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7F9B" w:rsidRPr="00EE7F9B" w:rsidRDefault="00EE7F9B" w:rsidP="00EE7F9B">
      <w:pPr>
        <w:rPr>
          <w:b/>
          <w:color w:val="000000"/>
          <w:sz w:val="36"/>
          <w:szCs w:val="36"/>
        </w:rPr>
      </w:pPr>
    </w:p>
    <w:p w:rsidR="00483995" w:rsidRPr="00483995" w:rsidRDefault="00483995" w:rsidP="00483995">
      <w:pPr>
        <w:keepNext/>
        <w:suppressAutoHyphens/>
        <w:autoSpaceDN w:val="0"/>
        <w:spacing w:before="240" w:after="120"/>
        <w:jc w:val="center"/>
        <w:textAlignment w:val="baseline"/>
        <w:rPr>
          <w:rFonts w:ascii="Arial" w:eastAsia="PingFang SC" w:hAnsi="Arial" w:cs="Arial Unicode MS"/>
          <w:b/>
          <w:bCs/>
          <w:kern w:val="3"/>
          <w:sz w:val="24"/>
          <w:szCs w:val="24"/>
          <w:u w:color="000000"/>
          <w:lang w:eastAsia="zh-CN" w:bidi="hi-IN"/>
        </w:rPr>
      </w:pPr>
      <w:r w:rsidRPr="00483995">
        <w:rPr>
          <w:rFonts w:ascii="Arial" w:eastAsia="PingFang SC" w:hAnsi="Arial" w:cs="Arial Unicode MS"/>
          <w:b/>
          <w:bCs/>
          <w:kern w:val="3"/>
          <w:sz w:val="24"/>
          <w:szCs w:val="24"/>
          <w:u w:color="000000"/>
          <w:lang w:eastAsia="zh-CN" w:bidi="hi-IN"/>
        </w:rPr>
        <w:t xml:space="preserve">Obec </w:t>
      </w:r>
      <w:r w:rsidR="005A26E0">
        <w:rPr>
          <w:rFonts w:ascii="Arial" w:eastAsia="PingFang SC" w:hAnsi="Arial" w:cs="Arial Unicode MS"/>
          <w:b/>
          <w:bCs/>
          <w:kern w:val="3"/>
          <w:sz w:val="24"/>
          <w:szCs w:val="24"/>
          <w:u w:color="000000"/>
          <w:lang w:eastAsia="zh-CN" w:bidi="hi-IN"/>
        </w:rPr>
        <w:t>Vysoké Chvojno</w:t>
      </w:r>
    </w:p>
    <w:p w:rsidR="00483995" w:rsidRPr="00483995" w:rsidRDefault="00483995" w:rsidP="00483995">
      <w:pPr>
        <w:jc w:val="center"/>
        <w:rPr>
          <w:rFonts w:ascii="Arial" w:hAnsi="Arial" w:cs="Arial"/>
          <w:b/>
          <w:bCs/>
          <w:sz w:val="24"/>
          <w:szCs w:val="24"/>
          <w:lang w:eastAsia="zh-CN" w:bidi="hi-IN"/>
        </w:rPr>
      </w:pPr>
      <w:r w:rsidRPr="00483995">
        <w:rPr>
          <w:rFonts w:ascii="Arial" w:hAnsi="Arial" w:cs="Arial"/>
          <w:b/>
          <w:bCs/>
          <w:sz w:val="24"/>
          <w:szCs w:val="24"/>
          <w:lang w:eastAsia="zh-CN" w:bidi="hi-IN"/>
        </w:rPr>
        <w:t xml:space="preserve">Zastupitelstvo obce </w:t>
      </w:r>
      <w:r w:rsidR="005A26E0">
        <w:rPr>
          <w:rFonts w:ascii="Arial" w:hAnsi="Arial" w:cs="Arial"/>
          <w:b/>
          <w:bCs/>
          <w:sz w:val="24"/>
          <w:szCs w:val="24"/>
          <w:lang w:eastAsia="zh-CN" w:bidi="hi-IN"/>
        </w:rPr>
        <w:t>Vysoké Chvojno</w:t>
      </w:r>
    </w:p>
    <w:p w:rsidR="00EE7F9B" w:rsidRPr="00EE7F9B" w:rsidRDefault="00EE7F9B" w:rsidP="00EE7F9B">
      <w:pPr>
        <w:spacing w:line="276" w:lineRule="auto"/>
        <w:rPr>
          <w:bCs/>
          <w:color w:val="000000"/>
          <w:sz w:val="22"/>
          <w:szCs w:val="22"/>
        </w:rPr>
      </w:pPr>
    </w:p>
    <w:p w:rsidR="00A075D0" w:rsidRPr="00EC1C5D" w:rsidRDefault="00EE7F9B" w:rsidP="00EE7F9B">
      <w:pPr>
        <w:spacing w:line="276" w:lineRule="auto"/>
        <w:jc w:val="center"/>
        <w:rPr>
          <w:rFonts w:ascii="Arial" w:hAnsi="Arial" w:cs="Arial"/>
          <w:b/>
          <w:bCs/>
          <w:color w:val="000000"/>
          <w:sz w:val="24"/>
          <w:szCs w:val="24"/>
        </w:rPr>
      </w:pPr>
      <w:r w:rsidRPr="00EC1C5D">
        <w:rPr>
          <w:rFonts w:ascii="Arial" w:hAnsi="Arial" w:cs="Arial"/>
          <w:b/>
          <w:bCs/>
          <w:color w:val="000000"/>
          <w:sz w:val="24"/>
          <w:szCs w:val="24"/>
        </w:rPr>
        <w:t xml:space="preserve">Obecně závazná vyhláška </w:t>
      </w:r>
      <w:r w:rsidR="00A075D0" w:rsidRPr="00EC1C5D">
        <w:rPr>
          <w:rFonts w:ascii="Arial" w:hAnsi="Arial" w:cs="Arial"/>
          <w:b/>
          <w:bCs/>
          <w:color w:val="000000"/>
          <w:sz w:val="24"/>
          <w:szCs w:val="24"/>
        </w:rPr>
        <w:t xml:space="preserve">obce </w:t>
      </w:r>
      <w:r w:rsidR="005A26E0">
        <w:rPr>
          <w:rFonts w:ascii="Arial" w:hAnsi="Arial" w:cs="Arial"/>
          <w:b/>
          <w:bCs/>
          <w:color w:val="000000"/>
          <w:sz w:val="24"/>
          <w:szCs w:val="24"/>
        </w:rPr>
        <w:t>Vysoké Chvojno</w:t>
      </w:r>
    </w:p>
    <w:p w:rsidR="00EE7F9B" w:rsidRPr="00EC1C5D" w:rsidRDefault="00EE7F9B" w:rsidP="00EE7F9B">
      <w:pPr>
        <w:spacing w:line="276" w:lineRule="auto"/>
        <w:jc w:val="center"/>
        <w:rPr>
          <w:rFonts w:ascii="Arial" w:hAnsi="Arial" w:cs="Arial"/>
          <w:bCs/>
          <w:color w:val="000000"/>
          <w:sz w:val="24"/>
          <w:szCs w:val="24"/>
        </w:rPr>
      </w:pPr>
      <w:r w:rsidRPr="00EC1C5D">
        <w:rPr>
          <w:rFonts w:ascii="Arial" w:hAnsi="Arial" w:cs="Arial"/>
          <w:b/>
          <w:bCs/>
          <w:color w:val="000000"/>
          <w:sz w:val="24"/>
          <w:szCs w:val="24"/>
        </w:rPr>
        <w:t>o nočním klidu</w:t>
      </w:r>
    </w:p>
    <w:p w:rsidR="00EE7F9B" w:rsidRPr="00A075D0" w:rsidRDefault="00EE7F9B" w:rsidP="00EE7F9B">
      <w:pPr>
        <w:spacing w:line="276" w:lineRule="auto"/>
        <w:rPr>
          <w:rFonts w:ascii="Arial" w:hAnsi="Arial" w:cs="Arial"/>
          <w:bCs/>
          <w:color w:val="000000"/>
          <w:sz w:val="22"/>
          <w:szCs w:val="22"/>
        </w:rPr>
      </w:pPr>
    </w:p>
    <w:p w:rsidR="00EC1C5D" w:rsidRDefault="00EC1C5D" w:rsidP="00EE7F9B">
      <w:pPr>
        <w:pStyle w:val="Zkladntext"/>
        <w:rPr>
          <w:rFonts w:ascii="Arial" w:hAnsi="Arial" w:cs="Arial"/>
          <w:sz w:val="22"/>
          <w:szCs w:val="22"/>
        </w:rPr>
      </w:pPr>
    </w:p>
    <w:p w:rsidR="00EE7F9B" w:rsidRPr="00A075D0" w:rsidRDefault="00EE7F9B" w:rsidP="00EE7F9B">
      <w:pPr>
        <w:pStyle w:val="Zkladntext"/>
        <w:rPr>
          <w:rFonts w:ascii="Arial" w:hAnsi="Arial" w:cs="Arial"/>
          <w:sz w:val="22"/>
          <w:szCs w:val="22"/>
        </w:rPr>
      </w:pPr>
      <w:r w:rsidRPr="00A075D0">
        <w:rPr>
          <w:rFonts w:ascii="Arial" w:hAnsi="Arial" w:cs="Arial"/>
          <w:sz w:val="22"/>
          <w:szCs w:val="22"/>
        </w:rPr>
        <w:t xml:space="preserve">Zastupitelstvo obce </w:t>
      </w:r>
      <w:r w:rsidR="005A26E0">
        <w:rPr>
          <w:rFonts w:ascii="Arial" w:hAnsi="Arial" w:cs="Arial"/>
          <w:sz w:val="22"/>
          <w:szCs w:val="22"/>
        </w:rPr>
        <w:t>Vysoké Chvojno</w:t>
      </w:r>
      <w:r w:rsidRPr="00A075D0">
        <w:rPr>
          <w:rFonts w:ascii="Arial" w:hAnsi="Arial" w:cs="Arial"/>
          <w:sz w:val="22"/>
          <w:szCs w:val="22"/>
        </w:rPr>
        <w:t xml:space="preserve"> se na svém zasedání dne </w:t>
      </w:r>
      <w:r w:rsidR="005A26E0">
        <w:rPr>
          <w:rFonts w:ascii="Arial" w:hAnsi="Arial" w:cs="Arial"/>
          <w:sz w:val="22"/>
          <w:szCs w:val="22"/>
        </w:rPr>
        <w:t>18. března</w:t>
      </w:r>
      <w:r w:rsidRPr="00A075D0">
        <w:rPr>
          <w:rFonts w:ascii="Arial" w:hAnsi="Arial" w:cs="Arial"/>
          <w:sz w:val="22"/>
          <w:szCs w:val="22"/>
        </w:rPr>
        <w:t xml:space="preserve"> 202</w:t>
      </w:r>
      <w:r w:rsidR="005A26E0">
        <w:rPr>
          <w:rFonts w:ascii="Arial" w:hAnsi="Arial" w:cs="Arial"/>
          <w:sz w:val="22"/>
          <w:szCs w:val="22"/>
        </w:rPr>
        <w:t>6</w:t>
      </w:r>
      <w:r w:rsidRPr="00A075D0">
        <w:rPr>
          <w:rFonts w:ascii="Arial" w:hAnsi="Arial" w:cs="Arial"/>
          <w:sz w:val="22"/>
          <w:szCs w:val="22"/>
        </w:rPr>
        <w:t xml:space="preserve"> </w:t>
      </w:r>
      <w:r w:rsidR="00BB4FDE">
        <w:rPr>
          <w:rFonts w:ascii="Arial" w:hAnsi="Arial" w:cs="Arial"/>
          <w:sz w:val="22"/>
          <w:szCs w:val="22"/>
        </w:rPr>
        <w:t xml:space="preserve">usnesením 269/2026 </w:t>
      </w:r>
      <w:r w:rsidRPr="00A075D0">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7 zákona č.</w:t>
      </w:r>
      <w:r w:rsidR="00B1081A">
        <w:rPr>
          <w:rFonts w:ascii="Arial" w:hAnsi="Arial" w:cs="Arial"/>
          <w:sz w:val="22"/>
          <w:szCs w:val="22"/>
        </w:rPr>
        <w:t> </w:t>
      </w:r>
      <w:r w:rsidRPr="00A075D0">
        <w:rPr>
          <w:rFonts w:ascii="Arial" w:hAnsi="Arial" w:cs="Arial"/>
          <w:sz w:val="22"/>
          <w:szCs w:val="22"/>
        </w:rPr>
        <w:t>251/2016 Sb., o některých přestupcích, ve znění pozdějších předpisů, tuto obecně závaznou vyhlášku (dále jen „vyhláška“):</w:t>
      </w:r>
    </w:p>
    <w:p w:rsidR="00EE7F9B" w:rsidRDefault="00EE7F9B" w:rsidP="00EE7F9B">
      <w:pPr>
        <w:pStyle w:val="Zkladntext"/>
        <w:rPr>
          <w:rFonts w:ascii="Arial" w:hAnsi="Arial" w:cs="Arial"/>
          <w:sz w:val="22"/>
          <w:szCs w:val="22"/>
        </w:rPr>
      </w:pPr>
    </w:p>
    <w:p w:rsidR="00EC1C5D" w:rsidRPr="00A075D0" w:rsidRDefault="00EC1C5D" w:rsidP="00EE7F9B">
      <w:pPr>
        <w:pStyle w:val="Zkladntext"/>
        <w:rPr>
          <w:rFonts w:ascii="Arial" w:hAnsi="Arial" w:cs="Arial"/>
          <w:sz w:val="22"/>
          <w:szCs w:val="22"/>
        </w:rPr>
      </w:pPr>
    </w:p>
    <w:p w:rsidR="00EE7F9B" w:rsidRDefault="00EE7F9B" w:rsidP="00EE7F9B">
      <w:pPr>
        <w:pStyle w:val="Zkladntext"/>
        <w:jc w:val="center"/>
        <w:rPr>
          <w:rFonts w:ascii="Arial" w:hAnsi="Arial" w:cs="Arial"/>
          <w:b/>
          <w:sz w:val="22"/>
          <w:szCs w:val="22"/>
        </w:rPr>
      </w:pPr>
      <w:r w:rsidRPr="00A075D0">
        <w:rPr>
          <w:rFonts w:ascii="Arial" w:hAnsi="Arial" w:cs="Arial"/>
          <w:b/>
          <w:sz w:val="22"/>
          <w:szCs w:val="22"/>
        </w:rPr>
        <w:t xml:space="preserve">Čl. 1 </w:t>
      </w:r>
      <w:r w:rsidRPr="00A075D0">
        <w:rPr>
          <w:rFonts w:ascii="Arial" w:hAnsi="Arial" w:cs="Arial"/>
          <w:b/>
          <w:sz w:val="22"/>
          <w:szCs w:val="22"/>
        </w:rPr>
        <w:br/>
        <w:t>Předmět</w:t>
      </w:r>
    </w:p>
    <w:p w:rsidR="00A075D0" w:rsidRPr="00A075D0" w:rsidRDefault="00A075D0" w:rsidP="00EE7F9B">
      <w:pPr>
        <w:pStyle w:val="Zkladntext"/>
        <w:jc w:val="center"/>
        <w:rPr>
          <w:rFonts w:ascii="Arial" w:hAnsi="Arial" w:cs="Arial"/>
          <w:b/>
          <w:sz w:val="22"/>
          <w:szCs w:val="22"/>
        </w:rPr>
      </w:pPr>
    </w:p>
    <w:p w:rsidR="00EE7F9B" w:rsidRPr="00A075D0" w:rsidRDefault="00A075D0" w:rsidP="00EE7F9B">
      <w:pPr>
        <w:pStyle w:val="Zkladntext"/>
        <w:rPr>
          <w:rFonts w:ascii="Arial" w:hAnsi="Arial" w:cs="Arial"/>
          <w:sz w:val="22"/>
          <w:szCs w:val="22"/>
        </w:rPr>
      </w:pPr>
      <w:r w:rsidRPr="00A075D0">
        <w:rPr>
          <w:rFonts w:ascii="Arial" w:hAnsi="Arial" w:cs="Arial"/>
          <w:sz w:val="22"/>
          <w:szCs w:val="22"/>
        </w:rPr>
        <w:t>Předmětem této vyhlášky je stanovení výjimečných případů, při nichž je doba nočního klidu vymezena dobou kratší, než stanoví zákon.</w:t>
      </w:r>
    </w:p>
    <w:p w:rsidR="00A075D0" w:rsidRDefault="00A075D0" w:rsidP="00EE7F9B">
      <w:pPr>
        <w:pStyle w:val="Zkladntext"/>
        <w:jc w:val="center"/>
        <w:rPr>
          <w:rFonts w:ascii="Arial" w:hAnsi="Arial" w:cs="Arial"/>
          <w:b/>
          <w:sz w:val="22"/>
          <w:szCs w:val="22"/>
        </w:rPr>
      </w:pPr>
    </w:p>
    <w:p w:rsidR="00EE7F9B" w:rsidRDefault="00EE7F9B" w:rsidP="00EE7F9B">
      <w:pPr>
        <w:pStyle w:val="Zkladntext"/>
        <w:jc w:val="center"/>
        <w:rPr>
          <w:rFonts w:ascii="Arial" w:hAnsi="Arial" w:cs="Arial"/>
          <w:b/>
          <w:sz w:val="22"/>
          <w:szCs w:val="22"/>
        </w:rPr>
      </w:pPr>
      <w:r w:rsidRPr="00A075D0">
        <w:rPr>
          <w:rFonts w:ascii="Arial" w:hAnsi="Arial" w:cs="Arial"/>
          <w:b/>
          <w:sz w:val="22"/>
          <w:szCs w:val="22"/>
        </w:rPr>
        <w:t xml:space="preserve">Čl. 2 </w:t>
      </w:r>
      <w:r w:rsidRPr="00A075D0">
        <w:rPr>
          <w:rFonts w:ascii="Arial" w:hAnsi="Arial" w:cs="Arial"/>
          <w:b/>
          <w:sz w:val="22"/>
          <w:szCs w:val="22"/>
        </w:rPr>
        <w:br/>
        <w:t>Doba nočního klidu</w:t>
      </w:r>
    </w:p>
    <w:p w:rsidR="00A075D0" w:rsidRPr="00A075D0" w:rsidRDefault="00A075D0" w:rsidP="00EE7F9B">
      <w:pPr>
        <w:pStyle w:val="Zkladntext"/>
        <w:jc w:val="center"/>
        <w:rPr>
          <w:rFonts w:ascii="Arial" w:hAnsi="Arial" w:cs="Arial"/>
          <w:b/>
          <w:sz w:val="22"/>
          <w:szCs w:val="22"/>
        </w:rPr>
      </w:pPr>
    </w:p>
    <w:p w:rsidR="00A075D0" w:rsidRPr="00C93988" w:rsidRDefault="00A075D0" w:rsidP="00A075D0">
      <w:pPr>
        <w:spacing w:after="120"/>
        <w:jc w:val="both"/>
        <w:rPr>
          <w:rFonts w:ascii="Arial" w:hAnsi="Arial" w:cs="Arial"/>
          <w:sz w:val="22"/>
          <w:szCs w:val="22"/>
        </w:rPr>
      </w:pPr>
      <w:r w:rsidRPr="00C93988">
        <w:rPr>
          <w:rFonts w:ascii="Arial" w:hAnsi="Arial" w:cs="Arial"/>
          <w:sz w:val="22"/>
          <w:szCs w:val="22"/>
        </w:rPr>
        <w:t>Dobou nočního klidu se rozumí doba od dvacáté druhé do šesté hodiny.</w:t>
      </w:r>
      <w:r w:rsidRPr="00C93988">
        <w:rPr>
          <w:rStyle w:val="Znakapoznpodarou"/>
          <w:rFonts w:ascii="Arial" w:hAnsi="Arial" w:cs="Arial"/>
          <w:sz w:val="22"/>
          <w:szCs w:val="22"/>
        </w:rPr>
        <w:footnoteReference w:id="1"/>
      </w:r>
    </w:p>
    <w:p w:rsidR="00EE7F9B" w:rsidRPr="00A075D0" w:rsidRDefault="00EE7F9B" w:rsidP="00EE7F9B">
      <w:pPr>
        <w:pStyle w:val="Zkladntext"/>
        <w:rPr>
          <w:rFonts w:ascii="Arial" w:hAnsi="Arial" w:cs="Arial"/>
          <w:sz w:val="22"/>
          <w:szCs w:val="22"/>
        </w:rPr>
      </w:pPr>
    </w:p>
    <w:p w:rsidR="00EE7F9B" w:rsidRDefault="00EE7F9B" w:rsidP="00EE7F9B">
      <w:pPr>
        <w:pStyle w:val="Zkladntext"/>
        <w:jc w:val="center"/>
        <w:rPr>
          <w:rFonts w:ascii="Arial" w:hAnsi="Arial" w:cs="Arial"/>
          <w:b/>
          <w:sz w:val="22"/>
          <w:szCs w:val="22"/>
        </w:rPr>
      </w:pPr>
      <w:r w:rsidRPr="00A075D0">
        <w:rPr>
          <w:rFonts w:ascii="Arial" w:hAnsi="Arial" w:cs="Arial"/>
          <w:b/>
          <w:sz w:val="22"/>
          <w:szCs w:val="22"/>
        </w:rPr>
        <w:t xml:space="preserve">Čl. 3 </w:t>
      </w:r>
      <w:r w:rsidRPr="00A075D0">
        <w:rPr>
          <w:rFonts w:ascii="Arial" w:hAnsi="Arial" w:cs="Arial"/>
          <w:b/>
          <w:sz w:val="22"/>
          <w:szCs w:val="22"/>
        </w:rPr>
        <w:br/>
        <w:t>Stanovení výjimečných případů</w:t>
      </w:r>
    </w:p>
    <w:p w:rsidR="00A075D0" w:rsidRPr="00A075D0" w:rsidRDefault="00A075D0" w:rsidP="00EE7F9B">
      <w:pPr>
        <w:pStyle w:val="Zkladntext"/>
        <w:jc w:val="center"/>
        <w:rPr>
          <w:rFonts w:ascii="Arial" w:hAnsi="Arial" w:cs="Arial"/>
          <w:b/>
          <w:sz w:val="22"/>
          <w:szCs w:val="22"/>
        </w:rPr>
      </w:pPr>
    </w:p>
    <w:p w:rsidR="00B1081A" w:rsidRDefault="00EE7F9B" w:rsidP="00A075D0">
      <w:pPr>
        <w:pStyle w:val="Zkladntext"/>
        <w:numPr>
          <w:ilvl w:val="0"/>
          <w:numId w:val="2"/>
        </w:numPr>
        <w:ind w:left="426" w:hanging="426"/>
        <w:rPr>
          <w:rFonts w:ascii="Arial" w:hAnsi="Arial" w:cs="Arial"/>
          <w:sz w:val="22"/>
          <w:szCs w:val="22"/>
        </w:rPr>
      </w:pPr>
      <w:r w:rsidRPr="00A075D0">
        <w:rPr>
          <w:rFonts w:ascii="Arial" w:hAnsi="Arial" w:cs="Arial"/>
          <w:sz w:val="22"/>
          <w:szCs w:val="22"/>
        </w:rPr>
        <w:t xml:space="preserve">Doba nočního klidu se vymezuje dobou kratší, a to od </w:t>
      </w:r>
      <w:r w:rsidR="00FE6013">
        <w:rPr>
          <w:rFonts w:ascii="Arial" w:hAnsi="Arial" w:cs="Arial"/>
          <w:sz w:val="22"/>
          <w:szCs w:val="22"/>
        </w:rPr>
        <w:t>01</w:t>
      </w:r>
      <w:r w:rsidR="00A075D0">
        <w:rPr>
          <w:rFonts w:ascii="Arial" w:hAnsi="Arial" w:cs="Arial"/>
          <w:sz w:val="22"/>
          <w:szCs w:val="22"/>
        </w:rPr>
        <w:t>:</w:t>
      </w:r>
      <w:r w:rsidRPr="00A075D0">
        <w:rPr>
          <w:rFonts w:ascii="Arial" w:hAnsi="Arial" w:cs="Arial"/>
          <w:sz w:val="22"/>
          <w:szCs w:val="22"/>
        </w:rPr>
        <w:t>00 do</w:t>
      </w:r>
      <w:r w:rsidR="00FE6013">
        <w:rPr>
          <w:rFonts w:ascii="Arial" w:hAnsi="Arial" w:cs="Arial"/>
          <w:sz w:val="22"/>
          <w:szCs w:val="22"/>
        </w:rPr>
        <w:t xml:space="preserve"> 0</w:t>
      </w:r>
      <w:r w:rsidRPr="00A075D0">
        <w:rPr>
          <w:rFonts w:ascii="Arial" w:hAnsi="Arial" w:cs="Arial"/>
          <w:sz w:val="22"/>
          <w:szCs w:val="22"/>
        </w:rPr>
        <w:t>6:00 hodin</w:t>
      </w:r>
      <w:r w:rsidR="00B1081A">
        <w:rPr>
          <w:rFonts w:ascii="Arial" w:hAnsi="Arial" w:cs="Arial"/>
          <w:sz w:val="22"/>
          <w:szCs w:val="22"/>
        </w:rPr>
        <w:t xml:space="preserve"> v době konání těchto tradičních veřejnosti přístupných akcí: </w:t>
      </w:r>
    </w:p>
    <w:p w:rsidR="00EE7F9B" w:rsidRPr="00A075D0" w:rsidRDefault="00EE7F9B" w:rsidP="00B1081A">
      <w:pPr>
        <w:pStyle w:val="Zkladntext"/>
        <w:rPr>
          <w:rFonts w:ascii="Arial" w:hAnsi="Arial" w:cs="Arial"/>
          <w:sz w:val="22"/>
          <w:szCs w:val="22"/>
        </w:rPr>
      </w:pPr>
      <w:r w:rsidRPr="00A075D0">
        <w:rPr>
          <w:rFonts w:ascii="Arial" w:hAnsi="Arial" w:cs="Arial"/>
          <w:sz w:val="22"/>
          <w:szCs w:val="22"/>
        </w:rPr>
        <w:t xml:space="preserve"> </w:t>
      </w:r>
      <w:r w:rsidRPr="00A075D0">
        <w:rPr>
          <w:rFonts w:ascii="Arial" w:hAnsi="Arial" w:cs="Arial"/>
          <w:sz w:val="22"/>
          <w:szCs w:val="22"/>
        </w:rPr>
        <w:tab/>
        <w:t xml:space="preserve">a) </w:t>
      </w:r>
      <w:r w:rsidR="00FE6013">
        <w:rPr>
          <w:rFonts w:ascii="Arial" w:hAnsi="Arial" w:cs="Arial"/>
          <w:sz w:val="22"/>
          <w:szCs w:val="22"/>
        </w:rPr>
        <w:t xml:space="preserve">oslavy „Silvestra“ </w:t>
      </w:r>
      <w:r w:rsidRPr="00A075D0">
        <w:rPr>
          <w:rFonts w:ascii="Arial" w:hAnsi="Arial" w:cs="Arial"/>
          <w:sz w:val="22"/>
          <w:szCs w:val="22"/>
        </w:rPr>
        <w:t xml:space="preserve">v noci z 31. prosince na 1. ledna; </w:t>
      </w:r>
    </w:p>
    <w:p w:rsidR="00EE7F9B" w:rsidRDefault="00EE7F9B" w:rsidP="00EE7F9B">
      <w:pPr>
        <w:pStyle w:val="Zkladntext"/>
        <w:ind w:firstLine="708"/>
        <w:rPr>
          <w:rFonts w:ascii="Arial" w:hAnsi="Arial" w:cs="Arial"/>
          <w:sz w:val="22"/>
          <w:szCs w:val="22"/>
        </w:rPr>
      </w:pPr>
      <w:r w:rsidRPr="00A075D0">
        <w:rPr>
          <w:rFonts w:ascii="Arial" w:hAnsi="Arial" w:cs="Arial"/>
          <w:sz w:val="22"/>
          <w:szCs w:val="22"/>
        </w:rPr>
        <w:t xml:space="preserve">b) </w:t>
      </w:r>
      <w:r w:rsidR="00FE6013">
        <w:rPr>
          <w:rFonts w:ascii="Arial" w:hAnsi="Arial" w:cs="Arial"/>
          <w:sz w:val="22"/>
          <w:szCs w:val="22"/>
        </w:rPr>
        <w:t>„P</w:t>
      </w:r>
      <w:r w:rsidR="00FE6013" w:rsidRPr="00A075D0">
        <w:rPr>
          <w:rFonts w:ascii="Arial" w:hAnsi="Arial" w:cs="Arial"/>
          <w:sz w:val="22"/>
          <w:szCs w:val="22"/>
        </w:rPr>
        <w:t>álení čarodějnic</w:t>
      </w:r>
      <w:r w:rsidR="00FE6013">
        <w:rPr>
          <w:rFonts w:ascii="Arial" w:hAnsi="Arial" w:cs="Arial"/>
          <w:sz w:val="22"/>
          <w:szCs w:val="22"/>
        </w:rPr>
        <w:t>“</w:t>
      </w:r>
      <w:r w:rsidR="00FE6013" w:rsidRPr="00A075D0">
        <w:rPr>
          <w:rFonts w:ascii="Arial" w:hAnsi="Arial" w:cs="Arial"/>
          <w:sz w:val="22"/>
          <w:szCs w:val="22"/>
        </w:rPr>
        <w:t xml:space="preserve"> </w:t>
      </w:r>
      <w:r w:rsidRPr="00A075D0">
        <w:rPr>
          <w:rFonts w:ascii="Arial" w:hAnsi="Arial" w:cs="Arial"/>
          <w:sz w:val="22"/>
          <w:szCs w:val="22"/>
        </w:rPr>
        <w:t>v noci z 30. dubna na 1. května</w:t>
      </w:r>
      <w:r w:rsidR="00B1081A">
        <w:rPr>
          <w:rFonts w:ascii="Arial" w:hAnsi="Arial" w:cs="Arial"/>
          <w:sz w:val="22"/>
          <w:szCs w:val="22"/>
        </w:rPr>
        <w:t>;</w:t>
      </w:r>
    </w:p>
    <w:p w:rsidR="00FE6013" w:rsidRDefault="00FE6013" w:rsidP="00FE6013">
      <w:pPr>
        <w:pStyle w:val="Zkladntext"/>
        <w:ind w:left="708"/>
        <w:rPr>
          <w:rFonts w:ascii="Arial" w:hAnsi="Arial" w:cs="Arial"/>
          <w:sz w:val="22"/>
          <w:szCs w:val="22"/>
        </w:rPr>
      </w:pPr>
      <w:r>
        <w:rPr>
          <w:rFonts w:ascii="Arial" w:hAnsi="Arial" w:cs="Arial"/>
          <w:sz w:val="22"/>
          <w:szCs w:val="22"/>
        </w:rPr>
        <w:t xml:space="preserve">c) „Folkové Chvojení“ (jedna noc z pátku na sobotu a jedna noc ze soboty na neděli v měsíci červnu) </w:t>
      </w:r>
    </w:p>
    <w:p w:rsidR="00B1081A" w:rsidRPr="00A075D0" w:rsidRDefault="00B1081A" w:rsidP="00B1081A">
      <w:pPr>
        <w:pStyle w:val="Zkladntext"/>
        <w:ind w:left="426" w:firstLine="282"/>
        <w:rPr>
          <w:rFonts w:ascii="Arial" w:hAnsi="Arial" w:cs="Arial"/>
          <w:sz w:val="22"/>
          <w:szCs w:val="22"/>
        </w:rPr>
      </w:pPr>
      <w:r>
        <w:rPr>
          <w:rFonts w:ascii="Arial" w:hAnsi="Arial" w:cs="Arial"/>
          <w:sz w:val="22"/>
          <w:szCs w:val="22"/>
        </w:rPr>
        <w:t xml:space="preserve">c) </w:t>
      </w:r>
      <w:r w:rsidR="00FE6013">
        <w:rPr>
          <w:rFonts w:ascii="Arial" w:hAnsi="Arial" w:cs="Arial"/>
          <w:sz w:val="22"/>
          <w:szCs w:val="22"/>
        </w:rPr>
        <w:t xml:space="preserve">„Posvícenská zábava“ (jedna noc </w:t>
      </w:r>
      <w:r>
        <w:rPr>
          <w:rFonts w:ascii="Arial" w:hAnsi="Arial" w:cs="Arial"/>
          <w:sz w:val="22"/>
          <w:szCs w:val="22"/>
        </w:rPr>
        <w:t xml:space="preserve">ze soboty na neděli </w:t>
      </w:r>
      <w:r w:rsidR="00140506">
        <w:rPr>
          <w:rFonts w:ascii="Arial" w:hAnsi="Arial" w:cs="Arial"/>
          <w:sz w:val="22"/>
          <w:szCs w:val="22"/>
        </w:rPr>
        <w:t>první víkend v září)</w:t>
      </w:r>
      <w:r>
        <w:rPr>
          <w:rFonts w:ascii="Arial" w:hAnsi="Arial" w:cs="Arial"/>
          <w:sz w:val="22"/>
          <w:szCs w:val="22"/>
        </w:rPr>
        <w:t>.</w:t>
      </w:r>
    </w:p>
    <w:p w:rsidR="00EE7F9B" w:rsidRPr="00A075D0" w:rsidRDefault="00EE7F9B" w:rsidP="00EE7F9B">
      <w:pPr>
        <w:pStyle w:val="Zkladntext"/>
        <w:ind w:left="735"/>
        <w:rPr>
          <w:rFonts w:ascii="Arial" w:hAnsi="Arial" w:cs="Arial"/>
          <w:sz w:val="22"/>
          <w:szCs w:val="22"/>
        </w:rPr>
      </w:pPr>
    </w:p>
    <w:p w:rsidR="00140506" w:rsidRDefault="00140506" w:rsidP="00140506">
      <w:pPr>
        <w:pStyle w:val="Zkladntext"/>
        <w:numPr>
          <w:ilvl w:val="0"/>
          <w:numId w:val="2"/>
        </w:numPr>
        <w:ind w:left="426" w:hanging="426"/>
        <w:rPr>
          <w:rFonts w:ascii="Arial" w:hAnsi="Arial" w:cs="Arial"/>
          <w:sz w:val="22"/>
          <w:szCs w:val="22"/>
        </w:rPr>
      </w:pPr>
      <w:r w:rsidRPr="00A075D0">
        <w:rPr>
          <w:rFonts w:ascii="Arial" w:hAnsi="Arial" w:cs="Arial"/>
          <w:sz w:val="22"/>
          <w:szCs w:val="22"/>
        </w:rPr>
        <w:t xml:space="preserve">Doba nočního klidu se vymezuje dobou kratší, a to od </w:t>
      </w:r>
      <w:r>
        <w:rPr>
          <w:rFonts w:ascii="Arial" w:hAnsi="Arial" w:cs="Arial"/>
          <w:sz w:val="22"/>
          <w:szCs w:val="22"/>
        </w:rPr>
        <w:t>00:</w:t>
      </w:r>
      <w:r w:rsidRPr="00A075D0">
        <w:rPr>
          <w:rFonts w:ascii="Arial" w:hAnsi="Arial" w:cs="Arial"/>
          <w:sz w:val="22"/>
          <w:szCs w:val="22"/>
        </w:rPr>
        <w:t>00 do</w:t>
      </w:r>
      <w:r>
        <w:rPr>
          <w:rFonts w:ascii="Arial" w:hAnsi="Arial" w:cs="Arial"/>
          <w:sz w:val="22"/>
          <w:szCs w:val="22"/>
        </w:rPr>
        <w:t xml:space="preserve"> 0</w:t>
      </w:r>
      <w:r w:rsidRPr="00A075D0">
        <w:rPr>
          <w:rFonts w:ascii="Arial" w:hAnsi="Arial" w:cs="Arial"/>
          <w:sz w:val="22"/>
          <w:szCs w:val="22"/>
        </w:rPr>
        <w:t>6:00 hodin</w:t>
      </w:r>
      <w:r>
        <w:rPr>
          <w:rFonts w:ascii="Arial" w:hAnsi="Arial" w:cs="Arial"/>
          <w:sz w:val="22"/>
          <w:szCs w:val="22"/>
        </w:rPr>
        <w:t xml:space="preserve"> v době konání těchto tradičních veřejnosti přístupných akcí: </w:t>
      </w:r>
    </w:p>
    <w:p w:rsidR="00B22533" w:rsidRDefault="00140506" w:rsidP="00B22533">
      <w:pPr>
        <w:pStyle w:val="Zkladntext"/>
        <w:ind w:left="705"/>
        <w:rPr>
          <w:rFonts w:ascii="Arial" w:hAnsi="Arial" w:cs="Arial"/>
          <w:sz w:val="22"/>
          <w:szCs w:val="22"/>
        </w:rPr>
      </w:pPr>
      <w:r>
        <w:rPr>
          <w:rFonts w:ascii="Arial" w:hAnsi="Arial" w:cs="Arial"/>
          <w:sz w:val="22"/>
          <w:szCs w:val="22"/>
        </w:rPr>
        <w:t>„</w:t>
      </w:r>
      <w:r w:rsidR="00B22533">
        <w:rPr>
          <w:rFonts w:ascii="Arial" w:hAnsi="Arial" w:cs="Arial"/>
          <w:sz w:val="22"/>
          <w:szCs w:val="22"/>
        </w:rPr>
        <w:t>Dětský den</w:t>
      </w:r>
      <w:r>
        <w:rPr>
          <w:rFonts w:ascii="Arial" w:hAnsi="Arial" w:cs="Arial"/>
          <w:sz w:val="22"/>
          <w:szCs w:val="22"/>
        </w:rPr>
        <w:t xml:space="preserve">“ (jedna noc ze soboty na neděli </w:t>
      </w:r>
      <w:r w:rsidR="00B22533">
        <w:rPr>
          <w:rFonts w:ascii="Arial" w:hAnsi="Arial" w:cs="Arial"/>
          <w:sz w:val="22"/>
          <w:szCs w:val="22"/>
        </w:rPr>
        <w:t>na konci měsíce května nebo na začátku měsíce června</w:t>
      </w:r>
      <w:r>
        <w:rPr>
          <w:rFonts w:ascii="Arial" w:hAnsi="Arial" w:cs="Arial"/>
          <w:sz w:val="22"/>
          <w:szCs w:val="22"/>
        </w:rPr>
        <w:t xml:space="preserve">) </w:t>
      </w:r>
    </w:p>
    <w:p w:rsidR="00B22533" w:rsidRDefault="00B22533" w:rsidP="00B22533">
      <w:pPr>
        <w:pStyle w:val="Zkladntext"/>
        <w:ind w:left="705"/>
        <w:rPr>
          <w:rFonts w:ascii="Arial" w:hAnsi="Arial" w:cs="Arial"/>
          <w:sz w:val="22"/>
          <w:szCs w:val="22"/>
        </w:rPr>
      </w:pPr>
    </w:p>
    <w:p w:rsidR="00CD119A" w:rsidRPr="00B1081A" w:rsidRDefault="00CD119A" w:rsidP="00B22533">
      <w:pPr>
        <w:pStyle w:val="Zkladntext"/>
        <w:numPr>
          <w:ilvl w:val="0"/>
          <w:numId w:val="2"/>
        </w:numPr>
        <w:ind w:left="426" w:hanging="426"/>
        <w:rPr>
          <w:rFonts w:ascii="Arial" w:hAnsi="Arial" w:cs="Arial"/>
          <w:sz w:val="22"/>
          <w:szCs w:val="22"/>
        </w:rPr>
      </w:pPr>
      <w:r w:rsidRPr="00B1081A">
        <w:rPr>
          <w:rFonts w:ascii="Arial" w:hAnsi="Arial" w:cs="Arial"/>
          <w:sz w:val="22"/>
          <w:szCs w:val="22"/>
        </w:rPr>
        <w:t xml:space="preserve">Informace o konkrétním termínu konání akcí uvedených v odst. </w:t>
      </w:r>
      <w:r w:rsidR="00B22533">
        <w:rPr>
          <w:rFonts w:ascii="Arial" w:hAnsi="Arial" w:cs="Arial"/>
          <w:sz w:val="22"/>
          <w:szCs w:val="22"/>
        </w:rPr>
        <w:t>1</w:t>
      </w:r>
      <w:r w:rsidRPr="00B1081A">
        <w:rPr>
          <w:rFonts w:ascii="Arial" w:hAnsi="Arial" w:cs="Arial"/>
          <w:sz w:val="22"/>
          <w:szCs w:val="22"/>
        </w:rPr>
        <w:t xml:space="preserve"> </w:t>
      </w:r>
      <w:r w:rsidR="00990B3F">
        <w:rPr>
          <w:rFonts w:ascii="Arial" w:hAnsi="Arial" w:cs="Arial"/>
          <w:sz w:val="22"/>
          <w:szCs w:val="22"/>
        </w:rPr>
        <w:t>písm. c)</w:t>
      </w:r>
      <w:r w:rsidR="00B22533">
        <w:rPr>
          <w:rFonts w:ascii="Arial" w:hAnsi="Arial" w:cs="Arial"/>
          <w:sz w:val="22"/>
          <w:szCs w:val="22"/>
        </w:rPr>
        <w:t xml:space="preserve"> a v odst. 2</w:t>
      </w:r>
      <w:r w:rsidR="00990B3F">
        <w:rPr>
          <w:rFonts w:ascii="Arial" w:hAnsi="Arial" w:cs="Arial"/>
          <w:sz w:val="22"/>
          <w:szCs w:val="22"/>
        </w:rPr>
        <w:t xml:space="preserve"> </w:t>
      </w:r>
      <w:r w:rsidRPr="00B1081A">
        <w:rPr>
          <w:rFonts w:ascii="Arial" w:hAnsi="Arial" w:cs="Arial"/>
          <w:sz w:val="22"/>
          <w:szCs w:val="22"/>
        </w:rPr>
        <w:t>tohoto článku bude zveřejněna obecním úřadem na úřední desce minimálně 5 dnů před datem konání.</w:t>
      </w:r>
    </w:p>
    <w:p w:rsidR="00EE7F9B" w:rsidRPr="00A075D0" w:rsidRDefault="00EE7F9B" w:rsidP="00EE7F9B">
      <w:pPr>
        <w:pStyle w:val="Zkladntext"/>
        <w:rPr>
          <w:rFonts w:ascii="Arial" w:hAnsi="Arial" w:cs="Arial"/>
          <w:sz w:val="22"/>
          <w:szCs w:val="22"/>
        </w:rPr>
      </w:pPr>
      <w:r w:rsidRPr="00A075D0">
        <w:rPr>
          <w:rFonts w:ascii="Arial" w:hAnsi="Arial" w:cs="Arial"/>
          <w:sz w:val="22"/>
          <w:szCs w:val="22"/>
        </w:rPr>
        <w:t xml:space="preserve"> </w:t>
      </w:r>
    </w:p>
    <w:p w:rsidR="00B22533" w:rsidRDefault="00B22533" w:rsidP="00EE7F9B">
      <w:pPr>
        <w:pStyle w:val="Zkladntext"/>
        <w:jc w:val="center"/>
        <w:rPr>
          <w:rFonts w:ascii="Arial" w:hAnsi="Arial" w:cs="Arial"/>
          <w:b/>
          <w:sz w:val="22"/>
          <w:szCs w:val="22"/>
        </w:rPr>
      </w:pPr>
    </w:p>
    <w:p w:rsidR="00B22533" w:rsidRDefault="00B22533" w:rsidP="00EE7F9B">
      <w:pPr>
        <w:pStyle w:val="Zkladntext"/>
        <w:jc w:val="center"/>
        <w:rPr>
          <w:rFonts w:ascii="Arial" w:hAnsi="Arial" w:cs="Arial"/>
          <w:b/>
          <w:sz w:val="22"/>
          <w:szCs w:val="22"/>
        </w:rPr>
      </w:pPr>
    </w:p>
    <w:p w:rsidR="00B22533" w:rsidRDefault="00B22533" w:rsidP="00EE7F9B">
      <w:pPr>
        <w:pStyle w:val="Zkladntext"/>
        <w:jc w:val="center"/>
        <w:rPr>
          <w:rFonts w:ascii="Arial" w:hAnsi="Arial" w:cs="Arial"/>
          <w:b/>
          <w:sz w:val="22"/>
          <w:szCs w:val="22"/>
        </w:rPr>
      </w:pPr>
    </w:p>
    <w:p w:rsidR="00EE7F9B" w:rsidRDefault="00EE7F9B" w:rsidP="00EE7F9B">
      <w:pPr>
        <w:pStyle w:val="Zkladntext"/>
        <w:jc w:val="center"/>
        <w:rPr>
          <w:rFonts w:ascii="Arial" w:hAnsi="Arial" w:cs="Arial"/>
          <w:b/>
          <w:sz w:val="22"/>
          <w:szCs w:val="22"/>
        </w:rPr>
      </w:pPr>
      <w:r w:rsidRPr="00A075D0">
        <w:rPr>
          <w:rFonts w:ascii="Arial" w:hAnsi="Arial" w:cs="Arial"/>
          <w:b/>
          <w:sz w:val="22"/>
          <w:szCs w:val="22"/>
        </w:rPr>
        <w:t xml:space="preserve">Čl. </w:t>
      </w:r>
      <w:r w:rsidR="00FE6013">
        <w:rPr>
          <w:rFonts w:ascii="Arial" w:hAnsi="Arial" w:cs="Arial"/>
          <w:b/>
          <w:sz w:val="22"/>
          <w:szCs w:val="22"/>
        </w:rPr>
        <w:t>4</w:t>
      </w:r>
      <w:r w:rsidRPr="00A075D0">
        <w:rPr>
          <w:rFonts w:ascii="Arial" w:hAnsi="Arial" w:cs="Arial"/>
          <w:b/>
          <w:sz w:val="22"/>
          <w:szCs w:val="22"/>
        </w:rPr>
        <w:t xml:space="preserve"> </w:t>
      </w:r>
      <w:r w:rsidRPr="00A075D0">
        <w:rPr>
          <w:rFonts w:ascii="Arial" w:hAnsi="Arial" w:cs="Arial"/>
          <w:b/>
          <w:sz w:val="22"/>
          <w:szCs w:val="22"/>
        </w:rPr>
        <w:br/>
        <w:t>Účinnost</w:t>
      </w:r>
    </w:p>
    <w:p w:rsidR="00A075D0" w:rsidRPr="00A075D0" w:rsidRDefault="00A075D0" w:rsidP="00EE7F9B">
      <w:pPr>
        <w:pStyle w:val="Zkladntext"/>
        <w:jc w:val="center"/>
        <w:rPr>
          <w:rFonts w:ascii="Arial" w:hAnsi="Arial" w:cs="Arial"/>
          <w:b/>
          <w:sz w:val="22"/>
          <w:szCs w:val="22"/>
        </w:rPr>
      </w:pPr>
    </w:p>
    <w:p w:rsidR="00A075D0" w:rsidRDefault="00A075D0" w:rsidP="00A075D0">
      <w:pPr>
        <w:pStyle w:val="Odstavec"/>
      </w:pPr>
      <w:r>
        <w:t>Tato vyhláška nabývá účinnosti počátkem patnáctého dne následujícího po dni jejího vyhlášení.</w:t>
      </w:r>
    </w:p>
    <w:p w:rsidR="00A075D0" w:rsidRDefault="00A075D0" w:rsidP="00A075D0">
      <w:pPr>
        <w:pStyle w:val="Odstavec"/>
      </w:pPr>
    </w:p>
    <w:p w:rsidR="00506BFB" w:rsidRDefault="00506BFB" w:rsidP="00A075D0">
      <w:pPr>
        <w:pStyle w:val="Odstavec"/>
      </w:pPr>
    </w:p>
    <w:p w:rsidR="00506BFB" w:rsidRPr="00B22533" w:rsidRDefault="00506BFB" w:rsidP="00B22533">
      <w:pPr>
        <w:ind w:left="708"/>
        <w:rPr>
          <w:rFonts w:ascii="Arial" w:hAnsi="Arial" w:cs="Arial"/>
          <w:bCs/>
          <w:sz w:val="22"/>
          <w:szCs w:val="22"/>
        </w:rPr>
      </w:pPr>
      <w:r w:rsidRPr="00B22533">
        <w:rPr>
          <w:rFonts w:ascii="Arial" w:hAnsi="Arial" w:cs="Arial"/>
          <w:bCs/>
          <w:sz w:val="22"/>
          <w:szCs w:val="22"/>
        </w:rPr>
        <w:t>………………...……………….</w:t>
      </w:r>
      <w:r w:rsidRPr="00B22533">
        <w:rPr>
          <w:rFonts w:ascii="Arial" w:hAnsi="Arial" w:cs="Arial"/>
          <w:bCs/>
          <w:sz w:val="22"/>
          <w:szCs w:val="22"/>
        </w:rPr>
        <w:tab/>
      </w:r>
      <w:r w:rsidRPr="00B22533">
        <w:rPr>
          <w:rFonts w:ascii="Arial" w:hAnsi="Arial" w:cs="Arial"/>
          <w:bCs/>
          <w:sz w:val="22"/>
          <w:szCs w:val="22"/>
        </w:rPr>
        <w:tab/>
      </w:r>
      <w:r w:rsidRPr="00B22533">
        <w:rPr>
          <w:rFonts w:ascii="Arial" w:hAnsi="Arial" w:cs="Arial"/>
          <w:bCs/>
          <w:sz w:val="22"/>
          <w:szCs w:val="22"/>
        </w:rPr>
        <w:tab/>
      </w:r>
      <w:r w:rsidRPr="00B22533">
        <w:rPr>
          <w:rFonts w:ascii="Arial" w:hAnsi="Arial" w:cs="Arial"/>
          <w:bCs/>
          <w:sz w:val="22"/>
          <w:szCs w:val="22"/>
        </w:rPr>
        <w:tab/>
        <w:t xml:space="preserve">    ..………………..</w:t>
      </w:r>
    </w:p>
    <w:p w:rsidR="00506BFB" w:rsidRPr="00B22533" w:rsidRDefault="00506BFB" w:rsidP="00B22533">
      <w:pPr>
        <w:ind w:left="708" w:firstLine="708"/>
        <w:rPr>
          <w:rFonts w:ascii="Arial" w:hAnsi="Arial" w:cs="Arial"/>
          <w:bCs/>
          <w:sz w:val="22"/>
          <w:szCs w:val="22"/>
        </w:rPr>
      </w:pPr>
      <w:r w:rsidRPr="00B22533">
        <w:rPr>
          <w:rFonts w:ascii="Arial" w:hAnsi="Arial" w:cs="Arial"/>
          <w:bCs/>
          <w:sz w:val="22"/>
          <w:szCs w:val="22"/>
        </w:rPr>
        <w:t>Arnošt Košťál v. r.</w:t>
      </w:r>
      <w:r w:rsidRPr="00B22533">
        <w:rPr>
          <w:rFonts w:ascii="Arial" w:hAnsi="Arial" w:cs="Arial"/>
          <w:bCs/>
          <w:sz w:val="22"/>
          <w:szCs w:val="22"/>
        </w:rPr>
        <w:tab/>
      </w:r>
      <w:r w:rsidRPr="00B22533">
        <w:rPr>
          <w:rFonts w:ascii="Arial" w:hAnsi="Arial" w:cs="Arial"/>
          <w:bCs/>
          <w:sz w:val="22"/>
          <w:szCs w:val="22"/>
        </w:rPr>
        <w:tab/>
      </w:r>
      <w:r w:rsidRPr="00B22533">
        <w:rPr>
          <w:rFonts w:ascii="Arial" w:hAnsi="Arial" w:cs="Arial"/>
          <w:bCs/>
          <w:sz w:val="22"/>
          <w:szCs w:val="22"/>
        </w:rPr>
        <w:tab/>
      </w:r>
      <w:r w:rsidRPr="00B22533">
        <w:rPr>
          <w:rFonts w:ascii="Arial" w:hAnsi="Arial" w:cs="Arial"/>
          <w:bCs/>
          <w:sz w:val="22"/>
          <w:szCs w:val="22"/>
        </w:rPr>
        <w:tab/>
      </w:r>
      <w:r w:rsidRPr="00B22533">
        <w:rPr>
          <w:rFonts w:ascii="Arial" w:hAnsi="Arial" w:cs="Arial"/>
          <w:bCs/>
          <w:sz w:val="22"/>
          <w:szCs w:val="22"/>
        </w:rPr>
        <w:tab/>
        <w:t xml:space="preserve">    Jiří Voborník v. r.</w:t>
      </w:r>
    </w:p>
    <w:p w:rsidR="00506BFB" w:rsidRPr="00B22533" w:rsidRDefault="00506BFB" w:rsidP="00B22533">
      <w:pPr>
        <w:ind w:left="708" w:firstLine="708"/>
        <w:rPr>
          <w:rFonts w:ascii="Arial" w:hAnsi="Arial" w:cs="Arial"/>
          <w:bCs/>
          <w:sz w:val="22"/>
          <w:szCs w:val="22"/>
        </w:rPr>
      </w:pPr>
      <w:r w:rsidRPr="00B22533">
        <w:rPr>
          <w:rFonts w:ascii="Arial" w:hAnsi="Arial" w:cs="Arial"/>
          <w:bCs/>
          <w:sz w:val="22"/>
          <w:szCs w:val="22"/>
        </w:rPr>
        <w:t>místostarosta</w:t>
      </w:r>
      <w:r w:rsidRPr="00B22533">
        <w:rPr>
          <w:rFonts w:ascii="Arial" w:hAnsi="Arial" w:cs="Arial"/>
          <w:bCs/>
          <w:sz w:val="22"/>
          <w:szCs w:val="22"/>
        </w:rPr>
        <w:tab/>
      </w:r>
      <w:r w:rsidRPr="00B22533">
        <w:rPr>
          <w:rFonts w:ascii="Arial" w:hAnsi="Arial" w:cs="Arial"/>
          <w:bCs/>
          <w:sz w:val="22"/>
          <w:szCs w:val="22"/>
        </w:rPr>
        <w:tab/>
      </w:r>
      <w:r w:rsidRPr="00B22533">
        <w:rPr>
          <w:rFonts w:ascii="Arial" w:hAnsi="Arial" w:cs="Arial"/>
          <w:bCs/>
          <w:sz w:val="22"/>
          <w:szCs w:val="22"/>
        </w:rPr>
        <w:tab/>
      </w:r>
      <w:r w:rsidRPr="00B22533">
        <w:rPr>
          <w:rFonts w:ascii="Arial" w:hAnsi="Arial" w:cs="Arial"/>
          <w:bCs/>
          <w:sz w:val="22"/>
          <w:szCs w:val="22"/>
        </w:rPr>
        <w:tab/>
      </w:r>
      <w:r w:rsidRPr="00B22533">
        <w:rPr>
          <w:rFonts w:ascii="Arial" w:hAnsi="Arial" w:cs="Arial"/>
          <w:bCs/>
          <w:sz w:val="22"/>
          <w:szCs w:val="22"/>
        </w:rPr>
        <w:tab/>
      </w:r>
      <w:r w:rsidRPr="00B22533">
        <w:rPr>
          <w:rFonts w:ascii="Arial" w:hAnsi="Arial" w:cs="Arial"/>
          <w:bCs/>
          <w:sz w:val="22"/>
          <w:szCs w:val="22"/>
        </w:rPr>
        <w:tab/>
      </w:r>
      <w:r w:rsidRPr="00B22533">
        <w:rPr>
          <w:rFonts w:ascii="Arial" w:hAnsi="Arial" w:cs="Arial"/>
          <w:bCs/>
          <w:sz w:val="22"/>
          <w:szCs w:val="22"/>
        </w:rPr>
        <w:tab/>
        <w:t>starosta</w:t>
      </w:r>
    </w:p>
    <w:p w:rsidR="00506BFB" w:rsidRDefault="00506BFB" w:rsidP="00A075D0">
      <w:pPr>
        <w:pStyle w:val="Odstavec"/>
      </w:pPr>
    </w:p>
    <w:p w:rsidR="00643F6B" w:rsidRDefault="00643F6B" w:rsidP="00EE7F9B">
      <w:pPr>
        <w:pStyle w:val="Zkladntext"/>
      </w:pPr>
    </w:p>
    <w:sectPr w:rsidR="00643F6B" w:rsidSect="00280A38">
      <w:footerReference w:type="default" r:id="rId10"/>
      <w:pgSz w:w="11907" w:h="16840" w:code="9"/>
      <w:pgMar w:top="567"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1D46" w:rsidRDefault="00CE1D46">
      <w:r>
        <w:separator/>
      </w:r>
    </w:p>
  </w:endnote>
  <w:endnote w:type="continuationSeparator" w:id="0">
    <w:p w:rsidR="00CE1D46" w:rsidRDefault="00CE1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Arial Unicode MS">
    <w:altName w:val="Arial"/>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PingFang SC">
    <w:charset w:val="00"/>
    <w:family w:val="auto"/>
    <w:pitch w:val="variable"/>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479" w:rsidRPr="00EC1C5D" w:rsidRDefault="008F7FEF" w:rsidP="00EC1C5D">
    <w:pPr>
      <w:pStyle w:val="Zpat"/>
    </w:pPr>
    <w:r w:rsidRPr="00EC1C5D">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1D46" w:rsidRDefault="00CE1D46">
      <w:r>
        <w:separator/>
      </w:r>
    </w:p>
  </w:footnote>
  <w:footnote w:type="continuationSeparator" w:id="0">
    <w:p w:rsidR="00CE1D46" w:rsidRDefault="00CE1D46">
      <w:r>
        <w:continuationSeparator/>
      </w:r>
    </w:p>
  </w:footnote>
  <w:footnote w:id="1">
    <w:p w:rsidR="00A075D0" w:rsidRDefault="00A075D0" w:rsidP="00A075D0">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A075D0" w:rsidRDefault="00A075D0" w:rsidP="00A075D0">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B95479"/>
    <w:multiLevelType w:val="hybridMultilevel"/>
    <w:tmpl w:val="9A46153C"/>
    <w:lvl w:ilvl="0" w:tplc="E8DE3DF6">
      <w:start w:val="1"/>
      <w:numFmt w:val="decimal"/>
      <w:lvlText w:val="%1."/>
      <w:lvlJc w:val="left"/>
      <w:pPr>
        <w:ind w:left="3567" w:hanging="375"/>
      </w:pPr>
      <w:rPr>
        <w:rFonts w:hint="default"/>
      </w:rPr>
    </w:lvl>
    <w:lvl w:ilvl="1" w:tplc="04050019" w:tentative="1">
      <w:start w:val="1"/>
      <w:numFmt w:val="lowerLetter"/>
      <w:lvlText w:val="%2."/>
      <w:lvlJc w:val="left"/>
      <w:pPr>
        <w:ind w:left="4272" w:hanging="360"/>
      </w:pPr>
    </w:lvl>
    <w:lvl w:ilvl="2" w:tplc="0405001B" w:tentative="1">
      <w:start w:val="1"/>
      <w:numFmt w:val="lowerRoman"/>
      <w:lvlText w:val="%3."/>
      <w:lvlJc w:val="right"/>
      <w:pPr>
        <w:ind w:left="4992" w:hanging="180"/>
      </w:pPr>
    </w:lvl>
    <w:lvl w:ilvl="3" w:tplc="0405000F" w:tentative="1">
      <w:start w:val="1"/>
      <w:numFmt w:val="decimal"/>
      <w:lvlText w:val="%4."/>
      <w:lvlJc w:val="left"/>
      <w:pPr>
        <w:ind w:left="5712" w:hanging="360"/>
      </w:pPr>
    </w:lvl>
    <w:lvl w:ilvl="4" w:tplc="04050019" w:tentative="1">
      <w:start w:val="1"/>
      <w:numFmt w:val="lowerLetter"/>
      <w:lvlText w:val="%5."/>
      <w:lvlJc w:val="left"/>
      <w:pPr>
        <w:ind w:left="6432" w:hanging="360"/>
      </w:pPr>
    </w:lvl>
    <w:lvl w:ilvl="5" w:tplc="0405001B" w:tentative="1">
      <w:start w:val="1"/>
      <w:numFmt w:val="lowerRoman"/>
      <w:lvlText w:val="%6."/>
      <w:lvlJc w:val="right"/>
      <w:pPr>
        <w:ind w:left="7152" w:hanging="180"/>
      </w:pPr>
    </w:lvl>
    <w:lvl w:ilvl="6" w:tplc="0405000F" w:tentative="1">
      <w:start w:val="1"/>
      <w:numFmt w:val="decimal"/>
      <w:lvlText w:val="%7."/>
      <w:lvlJc w:val="left"/>
      <w:pPr>
        <w:ind w:left="7872" w:hanging="360"/>
      </w:pPr>
    </w:lvl>
    <w:lvl w:ilvl="7" w:tplc="04050019" w:tentative="1">
      <w:start w:val="1"/>
      <w:numFmt w:val="lowerLetter"/>
      <w:lvlText w:val="%8."/>
      <w:lvlJc w:val="left"/>
      <w:pPr>
        <w:ind w:left="8592" w:hanging="360"/>
      </w:pPr>
    </w:lvl>
    <w:lvl w:ilvl="8" w:tplc="0405001B" w:tentative="1">
      <w:start w:val="1"/>
      <w:numFmt w:val="lowerRoman"/>
      <w:lvlText w:val="%9."/>
      <w:lvlJc w:val="right"/>
      <w:pPr>
        <w:ind w:left="9312" w:hanging="180"/>
      </w:pPr>
    </w:lvl>
  </w:abstractNum>
  <w:abstractNum w:abstractNumId="1" w15:restartNumberingAfterBreak="0">
    <w:nsid w:val="64665BBA"/>
    <w:multiLevelType w:val="multilevel"/>
    <w:tmpl w:val="6B9A945A"/>
    <w:lvl w:ilvl="0">
      <w:start w:val="1"/>
      <w:numFmt w:val="decimal"/>
      <w:lvlText w:val="%1)"/>
      <w:lvlJc w:val="left"/>
      <w:pPr>
        <w:ind w:left="360" w:hanging="360"/>
      </w:pPr>
      <w:rPr>
        <w:rFonts w:hint="default"/>
        <w:b w:val="0"/>
        <w:bCs w:val="0"/>
        <w:i w:val="0"/>
        <w:iCs w:val="0"/>
        <w:w w:val="100"/>
        <w:sz w:val="22"/>
        <w:szCs w:val="22"/>
        <w:lang w:val="cs-CZ" w:eastAsia="en-US" w:bidi="ar-SA"/>
      </w:rPr>
    </w:lvl>
    <w:lvl w:ilvl="1">
      <w:start w:val="1"/>
      <w:numFmt w:val="lowerLetter"/>
      <w:lvlText w:val="%2)"/>
      <w:lvlJc w:val="left"/>
      <w:pPr>
        <w:ind w:left="720" w:hanging="360"/>
      </w:pPr>
      <w:rPr>
        <w:rFonts w:hint="default"/>
        <w:b w:val="0"/>
        <w:bCs w:val="0"/>
        <w:i w:val="0"/>
        <w:iCs w:val="0"/>
        <w:spacing w:val="-1"/>
        <w:w w:val="100"/>
        <w:sz w:val="22"/>
        <w:szCs w:val="22"/>
        <w:lang w:val="cs-CZ" w:eastAsia="en-US" w:bidi="ar-SA"/>
      </w:rPr>
    </w:lvl>
    <w:lvl w:ilvl="2">
      <w:start w:val="1"/>
      <w:numFmt w:val="lowerRoman"/>
      <w:lvlText w:val="%3)"/>
      <w:lvlJc w:val="left"/>
      <w:pPr>
        <w:ind w:left="1080" w:hanging="360"/>
      </w:pPr>
      <w:rPr>
        <w:rFonts w:hint="default"/>
        <w:lang w:val="cs-CZ" w:eastAsia="en-US" w:bidi="ar-SA"/>
      </w:rPr>
    </w:lvl>
    <w:lvl w:ilvl="3">
      <w:start w:val="1"/>
      <w:numFmt w:val="decimal"/>
      <w:lvlText w:val="(%4)"/>
      <w:lvlJc w:val="left"/>
      <w:pPr>
        <w:ind w:left="1440" w:hanging="360"/>
      </w:pPr>
      <w:rPr>
        <w:rFonts w:hint="default"/>
        <w:lang w:val="cs-CZ" w:eastAsia="en-US" w:bidi="ar-SA"/>
      </w:rPr>
    </w:lvl>
    <w:lvl w:ilvl="4">
      <w:start w:val="1"/>
      <w:numFmt w:val="lowerLetter"/>
      <w:lvlText w:val="(%5)"/>
      <w:lvlJc w:val="left"/>
      <w:pPr>
        <w:ind w:left="1800" w:hanging="360"/>
      </w:pPr>
      <w:rPr>
        <w:rFonts w:hint="default"/>
        <w:lang w:val="cs-CZ" w:eastAsia="en-US" w:bidi="ar-SA"/>
      </w:rPr>
    </w:lvl>
    <w:lvl w:ilvl="5">
      <w:start w:val="1"/>
      <w:numFmt w:val="lowerRoman"/>
      <w:lvlText w:val="(%6)"/>
      <w:lvlJc w:val="left"/>
      <w:pPr>
        <w:ind w:left="2160" w:hanging="360"/>
      </w:pPr>
      <w:rPr>
        <w:rFonts w:hint="default"/>
        <w:lang w:val="cs-CZ" w:eastAsia="en-US" w:bidi="ar-SA"/>
      </w:rPr>
    </w:lvl>
    <w:lvl w:ilvl="6">
      <w:start w:val="1"/>
      <w:numFmt w:val="decimal"/>
      <w:lvlText w:val="%7."/>
      <w:lvlJc w:val="left"/>
      <w:pPr>
        <w:ind w:left="2520" w:hanging="360"/>
      </w:pPr>
      <w:rPr>
        <w:rFonts w:hint="default"/>
        <w:lang w:val="cs-CZ" w:eastAsia="en-US" w:bidi="ar-SA"/>
      </w:rPr>
    </w:lvl>
    <w:lvl w:ilvl="7">
      <w:start w:val="1"/>
      <w:numFmt w:val="lowerLetter"/>
      <w:lvlText w:val="%8."/>
      <w:lvlJc w:val="left"/>
      <w:pPr>
        <w:ind w:left="2880" w:hanging="360"/>
      </w:pPr>
      <w:rPr>
        <w:rFonts w:hint="default"/>
        <w:lang w:val="cs-CZ" w:eastAsia="en-US" w:bidi="ar-SA"/>
      </w:rPr>
    </w:lvl>
    <w:lvl w:ilvl="8">
      <w:start w:val="1"/>
      <w:numFmt w:val="lowerRoman"/>
      <w:lvlText w:val="%9."/>
      <w:lvlJc w:val="left"/>
      <w:pPr>
        <w:ind w:left="3240" w:hanging="360"/>
      </w:pPr>
      <w:rPr>
        <w:rFonts w:hint="default"/>
        <w:lang w:val="cs-CZ" w:eastAsia="en-US" w:bidi="ar-SA"/>
      </w:rPr>
    </w:lvl>
  </w:abstractNum>
  <w:abstractNum w:abstractNumId="2" w15:restartNumberingAfterBreak="0">
    <w:nsid w:val="7B65293C"/>
    <w:multiLevelType w:val="hybridMultilevel"/>
    <w:tmpl w:val="E3942666"/>
    <w:lvl w:ilvl="0" w:tplc="AF7E1C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F147BA6"/>
    <w:multiLevelType w:val="hybridMultilevel"/>
    <w:tmpl w:val="E98065DE"/>
    <w:lvl w:ilvl="0" w:tplc="CE9826E0">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80110021">
    <w:abstractNumId w:val="0"/>
  </w:num>
  <w:num w:numId="2" w16cid:durableId="1145316464">
    <w:abstractNumId w:val="2"/>
  </w:num>
  <w:num w:numId="3" w16cid:durableId="1247884894">
    <w:abstractNumId w:val="1"/>
  </w:num>
  <w:num w:numId="4" w16cid:durableId="1352294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12"/>
    <w:rsid w:val="00000A51"/>
    <w:rsid w:val="00013EC5"/>
    <w:rsid w:val="000169A4"/>
    <w:rsid w:val="000464CD"/>
    <w:rsid w:val="000966DC"/>
    <w:rsid w:val="000E66C9"/>
    <w:rsid w:val="000F2C3E"/>
    <w:rsid w:val="000F7C0B"/>
    <w:rsid w:val="000F7FA5"/>
    <w:rsid w:val="001067B0"/>
    <w:rsid w:val="001249DB"/>
    <w:rsid w:val="00140506"/>
    <w:rsid w:val="0016154F"/>
    <w:rsid w:val="001843B5"/>
    <w:rsid w:val="0018797F"/>
    <w:rsid w:val="001A30F0"/>
    <w:rsid w:val="001E1F07"/>
    <w:rsid w:val="00216965"/>
    <w:rsid w:val="002248B7"/>
    <w:rsid w:val="00252145"/>
    <w:rsid w:val="00280A38"/>
    <w:rsid w:val="002D0227"/>
    <w:rsid w:val="002E407F"/>
    <w:rsid w:val="002E42AA"/>
    <w:rsid w:val="002F5DA3"/>
    <w:rsid w:val="0030344A"/>
    <w:rsid w:val="00320A44"/>
    <w:rsid w:val="003265C1"/>
    <w:rsid w:val="00331BFF"/>
    <w:rsid w:val="00343BCE"/>
    <w:rsid w:val="00370352"/>
    <w:rsid w:val="0038525F"/>
    <w:rsid w:val="003A3584"/>
    <w:rsid w:val="00404F62"/>
    <w:rsid w:val="00412125"/>
    <w:rsid w:val="00415EC5"/>
    <w:rsid w:val="0043011A"/>
    <w:rsid w:val="00436D1F"/>
    <w:rsid w:val="00442CFD"/>
    <w:rsid w:val="00460521"/>
    <w:rsid w:val="00472224"/>
    <w:rsid w:val="0047632F"/>
    <w:rsid w:val="00483995"/>
    <w:rsid w:val="004D26C6"/>
    <w:rsid w:val="004D3479"/>
    <w:rsid w:val="004D4C6F"/>
    <w:rsid w:val="00506BFB"/>
    <w:rsid w:val="005229EF"/>
    <w:rsid w:val="00585B76"/>
    <w:rsid w:val="005906FD"/>
    <w:rsid w:val="00596864"/>
    <w:rsid w:val="005A26E0"/>
    <w:rsid w:val="005E75BB"/>
    <w:rsid w:val="005F3FE7"/>
    <w:rsid w:val="00603DCA"/>
    <w:rsid w:val="0061005A"/>
    <w:rsid w:val="0061163A"/>
    <w:rsid w:val="00643F6B"/>
    <w:rsid w:val="00644390"/>
    <w:rsid w:val="00654244"/>
    <w:rsid w:val="0067439B"/>
    <w:rsid w:val="006B06EF"/>
    <w:rsid w:val="006D0AB3"/>
    <w:rsid w:val="006D2B98"/>
    <w:rsid w:val="006D4FD5"/>
    <w:rsid w:val="006E0DD5"/>
    <w:rsid w:val="006E6104"/>
    <w:rsid w:val="006F0012"/>
    <w:rsid w:val="006F63AF"/>
    <w:rsid w:val="00730835"/>
    <w:rsid w:val="00756E67"/>
    <w:rsid w:val="00761EB9"/>
    <w:rsid w:val="007708CA"/>
    <w:rsid w:val="00797DA0"/>
    <w:rsid w:val="007C58AD"/>
    <w:rsid w:val="007C7A04"/>
    <w:rsid w:val="007D2D26"/>
    <w:rsid w:val="008143D1"/>
    <w:rsid w:val="0083721D"/>
    <w:rsid w:val="0084072F"/>
    <w:rsid w:val="0084315A"/>
    <w:rsid w:val="00862760"/>
    <w:rsid w:val="008E200C"/>
    <w:rsid w:val="008E4895"/>
    <w:rsid w:val="008E5E3C"/>
    <w:rsid w:val="008F7FEF"/>
    <w:rsid w:val="00911C40"/>
    <w:rsid w:val="00922589"/>
    <w:rsid w:val="00926A55"/>
    <w:rsid w:val="009641EA"/>
    <w:rsid w:val="00990B3F"/>
    <w:rsid w:val="009C6597"/>
    <w:rsid w:val="009D441D"/>
    <w:rsid w:val="00A00A9B"/>
    <w:rsid w:val="00A075D0"/>
    <w:rsid w:val="00A10291"/>
    <w:rsid w:val="00A11C6C"/>
    <w:rsid w:val="00A31207"/>
    <w:rsid w:val="00A362AA"/>
    <w:rsid w:val="00AA18AE"/>
    <w:rsid w:val="00AC5E4C"/>
    <w:rsid w:val="00B1081A"/>
    <w:rsid w:val="00B14B00"/>
    <w:rsid w:val="00B22533"/>
    <w:rsid w:val="00B6218C"/>
    <w:rsid w:val="00B909AA"/>
    <w:rsid w:val="00BA3F5D"/>
    <w:rsid w:val="00BB4FDE"/>
    <w:rsid w:val="00BC5373"/>
    <w:rsid w:val="00BC588F"/>
    <w:rsid w:val="00BD11F2"/>
    <w:rsid w:val="00BF16D8"/>
    <w:rsid w:val="00C24749"/>
    <w:rsid w:val="00C267E5"/>
    <w:rsid w:val="00C44A73"/>
    <w:rsid w:val="00C47B0B"/>
    <w:rsid w:val="00C56CC9"/>
    <w:rsid w:val="00CB0499"/>
    <w:rsid w:val="00CB2544"/>
    <w:rsid w:val="00CC25B6"/>
    <w:rsid w:val="00CD119A"/>
    <w:rsid w:val="00CD4243"/>
    <w:rsid w:val="00CE1D46"/>
    <w:rsid w:val="00D1227F"/>
    <w:rsid w:val="00D17151"/>
    <w:rsid w:val="00D40151"/>
    <w:rsid w:val="00D5343B"/>
    <w:rsid w:val="00D671F9"/>
    <w:rsid w:val="00D70BC5"/>
    <w:rsid w:val="00D74190"/>
    <w:rsid w:val="00DC77EB"/>
    <w:rsid w:val="00DC7E75"/>
    <w:rsid w:val="00DD3BE9"/>
    <w:rsid w:val="00E064D3"/>
    <w:rsid w:val="00E70390"/>
    <w:rsid w:val="00EA0071"/>
    <w:rsid w:val="00EC1C5D"/>
    <w:rsid w:val="00EE51FF"/>
    <w:rsid w:val="00EE7F9B"/>
    <w:rsid w:val="00EF2256"/>
    <w:rsid w:val="00EF2A9C"/>
    <w:rsid w:val="00F02C3A"/>
    <w:rsid w:val="00F21087"/>
    <w:rsid w:val="00F345EB"/>
    <w:rsid w:val="00F40336"/>
    <w:rsid w:val="00F534FE"/>
    <w:rsid w:val="00F73125"/>
    <w:rsid w:val="00F83B68"/>
    <w:rsid w:val="00FE09F3"/>
    <w:rsid w:val="00FE3433"/>
    <w:rsid w:val="00FE6013"/>
    <w:rsid w:val="00FF2667"/>
    <w:rsid w:val="00FF38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F1B56F-542A-4682-8EC8-2252E814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99"/>
    <w:lsdException w:name="caption" w:semiHidden="1" w:uiPriority="35" w:unhideWhenUsed="1" w:qFormat="1"/>
    <w:lsdException w:name="footnote reference" w:uiPriority="99"/>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80A3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280A38"/>
    <w:pPr>
      <w:jc w:val="both"/>
    </w:pPr>
    <w:rPr>
      <w:color w:val="000000"/>
      <w:sz w:val="24"/>
    </w:rPr>
  </w:style>
  <w:style w:type="paragraph" w:customStyle="1" w:styleId="Nadpis">
    <w:name w:val="Nadpis"/>
    <w:rsid w:val="00280A38"/>
    <w:pPr>
      <w:jc w:val="center"/>
    </w:pPr>
    <w:rPr>
      <w:rFonts w:ascii="Arial" w:hAnsi="Arial"/>
      <w:b/>
      <w:color w:val="000000"/>
      <w:sz w:val="36"/>
    </w:rPr>
  </w:style>
  <w:style w:type="paragraph" w:customStyle="1" w:styleId="Podtreno">
    <w:name w:val="Podtrženo"/>
    <w:rsid w:val="00280A38"/>
    <w:pPr>
      <w:jc w:val="both"/>
    </w:pPr>
    <w:rPr>
      <w:color w:val="000000"/>
      <w:sz w:val="24"/>
      <w:u w:val="single"/>
    </w:rPr>
  </w:style>
  <w:style w:type="paragraph" w:styleId="Zhlav">
    <w:name w:val="header"/>
    <w:basedOn w:val="Normln"/>
    <w:rsid w:val="00280A38"/>
    <w:pPr>
      <w:tabs>
        <w:tab w:val="center" w:pos="4536"/>
        <w:tab w:val="right" w:pos="9072"/>
      </w:tabs>
    </w:pPr>
  </w:style>
  <w:style w:type="paragraph" w:styleId="Zpat">
    <w:name w:val="footer"/>
    <w:basedOn w:val="Normln"/>
    <w:rsid w:val="00280A38"/>
    <w:pPr>
      <w:tabs>
        <w:tab w:val="center" w:pos="4536"/>
        <w:tab w:val="right" w:pos="9072"/>
      </w:tabs>
    </w:pPr>
  </w:style>
  <w:style w:type="character" w:styleId="Hypertextovodkaz">
    <w:name w:val="Hyperlink"/>
    <w:rsid w:val="00280A38"/>
    <w:rPr>
      <w:color w:val="0000FF"/>
      <w:u w:val="single"/>
    </w:rPr>
  </w:style>
  <w:style w:type="paragraph" w:styleId="Textpoznpodarou">
    <w:name w:val="footnote text"/>
    <w:basedOn w:val="Normln"/>
    <w:link w:val="TextpoznpodarouChar"/>
    <w:uiPriority w:val="99"/>
    <w:unhideWhenUsed/>
    <w:rsid w:val="00EE7F9B"/>
    <w:pPr>
      <w:widowControl w:val="0"/>
      <w:suppressAutoHyphens/>
    </w:pPr>
    <w:rPr>
      <w:rFonts w:ascii="Liberation Serif" w:eastAsia="Arial Unicode MS" w:hAnsi="Liberation Serif" w:cs="Mangal"/>
      <w:szCs w:val="18"/>
      <w:lang w:val="en-US" w:eastAsia="zh-CN" w:bidi="hi-IN"/>
    </w:rPr>
  </w:style>
  <w:style w:type="character" w:customStyle="1" w:styleId="TextpoznpodarouChar">
    <w:name w:val="Text pozn. pod čarou Char"/>
    <w:link w:val="Textpoznpodarou"/>
    <w:uiPriority w:val="99"/>
    <w:rsid w:val="00EE7F9B"/>
    <w:rPr>
      <w:rFonts w:ascii="Liberation Serif" w:eastAsia="Arial Unicode MS" w:hAnsi="Liberation Serif" w:cs="Mangal"/>
      <w:szCs w:val="18"/>
      <w:lang w:val="en-US" w:eastAsia="zh-CN" w:bidi="hi-IN"/>
    </w:rPr>
  </w:style>
  <w:style w:type="character" w:styleId="Znakapoznpodarou">
    <w:name w:val="footnote reference"/>
    <w:uiPriority w:val="99"/>
    <w:unhideWhenUsed/>
    <w:rsid w:val="00EE7F9B"/>
    <w:rPr>
      <w:vertAlign w:val="superscript"/>
    </w:rPr>
  </w:style>
  <w:style w:type="paragraph" w:customStyle="1" w:styleId="Odstavec">
    <w:name w:val="Odstavec"/>
    <w:basedOn w:val="Normln"/>
    <w:rsid w:val="00A075D0"/>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PodpisovePole">
    <w:name w:val="PodpisovePole"/>
    <w:basedOn w:val="Normln"/>
    <w:rsid w:val="00A075D0"/>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 w:type="paragraph" w:styleId="Odstavecseseznamem">
    <w:name w:val="List Paragraph"/>
    <w:basedOn w:val="Normln"/>
    <w:uiPriority w:val="34"/>
    <w:qFormat/>
    <w:rsid w:val="00CD119A"/>
    <w:pPr>
      <w:ind w:left="720"/>
      <w:contextualSpacing/>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7ece5f-5e98-4a7e-8cf6-aa8d430c3d5b">
      <Terms xmlns="http://schemas.microsoft.com/office/infopath/2007/PartnerControls"/>
    </lcf76f155ced4ddcb4097134ff3c332f>
    <TaxCatchAll xmlns="22ce9277-1943-4357-9ed2-f7c827d75c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0C81067BD98054283E33E0C35B59FC4" ma:contentTypeVersion="18" ma:contentTypeDescription="Vytvoří nový dokument" ma:contentTypeScope="" ma:versionID="f3685ed8a5358be682bed9a64ed71827">
  <xsd:schema xmlns:xsd="http://www.w3.org/2001/XMLSchema" xmlns:xs="http://www.w3.org/2001/XMLSchema" xmlns:p="http://schemas.microsoft.com/office/2006/metadata/properties" xmlns:ns2="c37ece5f-5e98-4a7e-8cf6-aa8d430c3d5b" xmlns:ns3="22ce9277-1943-4357-9ed2-f7c827d75cfb" targetNamespace="http://schemas.microsoft.com/office/2006/metadata/properties" ma:root="true" ma:fieldsID="eb6db1ce1274ab1a53fb1b653407a6bc" ns2:_="" ns3:_="">
    <xsd:import namespace="c37ece5f-5e98-4a7e-8cf6-aa8d430c3d5b"/>
    <xsd:import namespace="22ce9277-1943-4357-9ed2-f7c827d75cf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ece5f-5e98-4a7e-8cf6-aa8d430c3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ů" ma:readOnly="false" ma:fieldId="{5cf76f15-5ced-4ddc-b409-7134ff3c332f}" ma:taxonomyMulti="true" ma:sspId="20319c10-a7c6-40c1-93f6-0ea8b79903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ce9277-1943-4357-9ed2-f7c827d75cf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3b51294-1c49-4de7-904b-95b6539298dd}" ma:internalName="TaxCatchAll" ma:showField="CatchAllData" ma:web="22ce9277-1943-4357-9ed2-f7c827d75cf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C38CA-5EE0-4D0D-9A58-7FC67E695195}">
  <ds:schemaRefs>
    <ds:schemaRef ds:uri="http://schemas.microsoft.com/sharepoint/v3/contenttype/forms"/>
  </ds:schemaRefs>
</ds:datastoreItem>
</file>

<file path=customXml/itemProps2.xml><?xml version="1.0" encoding="utf-8"?>
<ds:datastoreItem xmlns:ds="http://schemas.openxmlformats.org/officeDocument/2006/customXml" ds:itemID="{4CA47965-7C8C-46CE-ABCB-E4E55B8E106B}">
  <ds:schemaRefs>
    <ds:schemaRef ds:uri="http://schemas.microsoft.com/office/2006/metadata/properties"/>
    <ds:schemaRef ds:uri="http://schemas.microsoft.com/office/infopath/2007/PartnerControls"/>
    <ds:schemaRef ds:uri="c37ece5f-5e98-4a7e-8cf6-aa8d430c3d5b"/>
    <ds:schemaRef ds:uri="22ce9277-1943-4357-9ed2-f7c827d75cfb"/>
  </ds:schemaRefs>
</ds:datastoreItem>
</file>

<file path=customXml/itemProps3.xml><?xml version="1.0" encoding="utf-8"?>
<ds:datastoreItem xmlns:ds="http://schemas.openxmlformats.org/officeDocument/2006/customXml" ds:itemID="{599112E5-57B0-4A74-A7E6-691C096F7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ece5f-5e98-4a7e-8cf6-aa8d430c3d5b"/>
    <ds:schemaRef ds:uri="22ce9277-1943-4357-9ed2-f7c827d75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277</Words>
  <Characters>1635</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OBECNÍ ÚŘAD HORNÍ LHOTA</vt:lpstr>
    </vt:vector>
  </TitlesOfParts>
  <Company>Triada spol. s r.o.</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OBECNÍ ÚŘAD HORNÍ LHOTA</dc:title>
  <dc:creator>Jan Brychta</dc:creator>
  <cp:lastModifiedBy>Obec Vysoké Chvojno</cp:lastModifiedBy>
  <cp:revision>2</cp:revision>
  <cp:lastPrinted>2009-07-27T14:48:00Z</cp:lastPrinted>
  <dcterms:created xsi:type="dcterms:W3CDTF">2026-03-24T10:16:00Z</dcterms:created>
  <dcterms:modified xsi:type="dcterms:W3CDTF">2026-03-24T10:16:00Z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0x01010050C81067BD98054283E33E0C35B59FC4</vt:lpwstr>
  </property>
  <property fmtid="{D5CDD505-2E9C-101B-9397-08002B2CF9AE}" pid="3" name="MediaServiceImageTags">
    <vt:lpwstr/>
  </property>
</Properties>
</file>