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CBE2" w14:textId="77777777" w:rsidR="005356D1" w:rsidRDefault="005356D1" w:rsidP="00D9585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6CAB45" w14:textId="77777777" w:rsidR="005356D1" w:rsidRDefault="005356D1" w:rsidP="00D9585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F32A4A" w14:textId="77777777" w:rsidR="005356D1" w:rsidRPr="00795091" w:rsidRDefault="005356D1" w:rsidP="005356D1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95091">
        <w:rPr>
          <w:rFonts w:cstheme="minorHAnsi"/>
          <w:b/>
          <w:sz w:val="24"/>
          <w:szCs w:val="24"/>
        </w:rPr>
        <w:t>Městys Deblín</w:t>
      </w:r>
    </w:p>
    <w:p w14:paraId="49AA49E0" w14:textId="77777777" w:rsidR="005356D1" w:rsidRPr="00795091" w:rsidRDefault="005356D1" w:rsidP="005356D1">
      <w:pPr>
        <w:keepNext/>
        <w:spacing w:after="0" w:line="276" w:lineRule="auto"/>
        <w:jc w:val="center"/>
        <w:rPr>
          <w:rFonts w:cstheme="minorHAnsi"/>
          <w:b/>
          <w:color w:val="00B0F0"/>
          <w:sz w:val="24"/>
          <w:szCs w:val="24"/>
        </w:rPr>
      </w:pPr>
      <w:r w:rsidRPr="00795091">
        <w:rPr>
          <w:rFonts w:cstheme="minorHAnsi"/>
          <w:b/>
          <w:sz w:val="24"/>
          <w:szCs w:val="24"/>
        </w:rPr>
        <w:t xml:space="preserve">Zastupitelstvo městyse Deblín </w:t>
      </w:r>
    </w:p>
    <w:p w14:paraId="63EDC557" w14:textId="77777777" w:rsidR="005356D1" w:rsidRPr="00795091" w:rsidRDefault="005356D1" w:rsidP="00D95855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76392AE7" w14:textId="77777777" w:rsidR="005356D1" w:rsidRPr="00795091" w:rsidRDefault="005356D1" w:rsidP="00D95855">
      <w:pPr>
        <w:spacing w:after="0"/>
        <w:jc w:val="center"/>
        <w:rPr>
          <w:rFonts w:cstheme="minorHAnsi"/>
          <w:bCs/>
          <w:sz w:val="24"/>
          <w:szCs w:val="24"/>
        </w:rPr>
      </w:pPr>
    </w:p>
    <w:p w14:paraId="58C2F816" w14:textId="658AFFBB" w:rsidR="00D95855" w:rsidRPr="00795091" w:rsidRDefault="00D95855" w:rsidP="00D95855">
      <w:pPr>
        <w:spacing w:after="0"/>
        <w:jc w:val="center"/>
        <w:rPr>
          <w:rFonts w:cstheme="minorHAnsi"/>
          <w:b/>
          <w:sz w:val="24"/>
          <w:szCs w:val="24"/>
        </w:rPr>
      </w:pPr>
      <w:r w:rsidRPr="00795091">
        <w:rPr>
          <w:rFonts w:cstheme="minorHAnsi"/>
          <w:b/>
          <w:sz w:val="24"/>
          <w:szCs w:val="24"/>
        </w:rPr>
        <w:t xml:space="preserve">Nařízení </w:t>
      </w:r>
    </w:p>
    <w:p w14:paraId="4AB43E48" w14:textId="153ADC6C" w:rsidR="00D95855" w:rsidRPr="00795091" w:rsidRDefault="00D95855" w:rsidP="00D95855">
      <w:pPr>
        <w:spacing w:after="0"/>
        <w:jc w:val="center"/>
        <w:rPr>
          <w:rFonts w:cstheme="minorHAnsi"/>
          <w:b/>
          <w:sz w:val="24"/>
          <w:szCs w:val="24"/>
        </w:rPr>
      </w:pPr>
      <w:r w:rsidRPr="00795091">
        <w:rPr>
          <w:rFonts w:cstheme="minorHAnsi"/>
          <w:b/>
          <w:sz w:val="24"/>
          <w:szCs w:val="24"/>
        </w:rPr>
        <w:t xml:space="preserve">kterým se zrušuje </w:t>
      </w:r>
      <w:r w:rsidR="005356D1" w:rsidRPr="00795091">
        <w:rPr>
          <w:rFonts w:cstheme="minorHAnsi"/>
          <w:b/>
          <w:sz w:val="24"/>
          <w:szCs w:val="24"/>
        </w:rPr>
        <w:t>nařízení, kterým se stanoví koeficient pro výpočet daně z nemovitostí v katastru obce Deblín</w:t>
      </w:r>
    </w:p>
    <w:p w14:paraId="7FC62545" w14:textId="77777777" w:rsidR="00D95855" w:rsidRPr="00795091" w:rsidRDefault="00D95855" w:rsidP="00D95855">
      <w:pPr>
        <w:spacing w:after="0"/>
        <w:jc w:val="center"/>
        <w:rPr>
          <w:rFonts w:cstheme="minorHAnsi"/>
          <w:sz w:val="24"/>
          <w:szCs w:val="24"/>
        </w:rPr>
      </w:pPr>
      <w:r w:rsidRPr="00795091">
        <w:rPr>
          <w:rFonts w:cstheme="minorHAnsi"/>
          <w:sz w:val="24"/>
          <w:szCs w:val="24"/>
        </w:rPr>
        <w:t> </w:t>
      </w:r>
    </w:p>
    <w:p w14:paraId="6F90D574" w14:textId="77777777" w:rsidR="00D95855" w:rsidRPr="00795091" w:rsidRDefault="00D95855" w:rsidP="00D95855">
      <w:pPr>
        <w:spacing w:after="0"/>
        <w:jc w:val="center"/>
        <w:rPr>
          <w:rFonts w:cstheme="minorHAnsi"/>
          <w:sz w:val="24"/>
          <w:szCs w:val="24"/>
        </w:rPr>
      </w:pPr>
    </w:p>
    <w:p w14:paraId="2259BA0E" w14:textId="49E8514F" w:rsidR="00D95855" w:rsidRPr="00795091" w:rsidRDefault="00D95855" w:rsidP="00D95855">
      <w:pPr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95091">
        <w:rPr>
          <w:rFonts w:cstheme="minorHAnsi"/>
          <w:color w:val="000000"/>
          <w:sz w:val="24"/>
          <w:szCs w:val="24"/>
        </w:rPr>
        <w:t xml:space="preserve">Zastupitelstvo </w:t>
      </w:r>
      <w:r w:rsidR="005356D1" w:rsidRPr="00795091">
        <w:rPr>
          <w:rFonts w:cstheme="minorHAnsi"/>
          <w:color w:val="000000"/>
          <w:sz w:val="24"/>
          <w:szCs w:val="24"/>
        </w:rPr>
        <w:t>městyse Deblín</w:t>
      </w:r>
      <w:r w:rsidRPr="00795091">
        <w:rPr>
          <w:rFonts w:cstheme="minorHAnsi"/>
          <w:color w:val="000000"/>
          <w:sz w:val="24"/>
          <w:szCs w:val="24"/>
        </w:rPr>
        <w:t xml:space="preserve"> se na svém zasedání dne</w:t>
      </w:r>
      <w:r w:rsidR="005356D1" w:rsidRPr="00795091">
        <w:rPr>
          <w:rFonts w:cstheme="minorHAnsi"/>
          <w:color w:val="000000"/>
          <w:sz w:val="24"/>
          <w:szCs w:val="24"/>
        </w:rPr>
        <w:t xml:space="preserve"> 0</w:t>
      </w:r>
      <w:r w:rsidR="001A22BA">
        <w:rPr>
          <w:rFonts w:cstheme="minorHAnsi"/>
          <w:color w:val="000000"/>
          <w:sz w:val="24"/>
          <w:szCs w:val="24"/>
        </w:rPr>
        <w:t>8</w:t>
      </w:r>
      <w:r w:rsidR="005356D1" w:rsidRPr="00795091">
        <w:rPr>
          <w:rFonts w:cstheme="minorHAnsi"/>
          <w:color w:val="000000"/>
          <w:sz w:val="24"/>
          <w:szCs w:val="24"/>
        </w:rPr>
        <w:t>. 04. 2024</w:t>
      </w:r>
      <w:r w:rsidRPr="00795091">
        <w:rPr>
          <w:rFonts w:cstheme="minorHAnsi"/>
          <w:color w:val="000000"/>
          <w:sz w:val="24"/>
          <w:szCs w:val="24"/>
        </w:rPr>
        <w:t xml:space="preserve"> usnesením č.</w:t>
      </w:r>
      <w:r w:rsidR="005356D1" w:rsidRPr="00795091">
        <w:rPr>
          <w:rFonts w:cstheme="minorHAnsi"/>
          <w:color w:val="000000"/>
          <w:sz w:val="24"/>
          <w:szCs w:val="24"/>
        </w:rPr>
        <w:t xml:space="preserve"> 11/2024</w:t>
      </w:r>
      <w:r w:rsidRPr="00795091">
        <w:rPr>
          <w:rFonts w:cstheme="minorHAnsi"/>
          <w:color w:val="000000"/>
          <w:sz w:val="24"/>
          <w:szCs w:val="24"/>
        </w:rPr>
        <w:t xml:space="preserve"> usneslo vydat na základě ustanovení § 11 odst. 1, § 84 odst. 3 a § 102 odst. 4 ve spojení s odst. 2 písm. d) zákona č. 128/2000 Sb., o obcích (obecní zřízení), ve znění pozdějších předpisů, toto nařízení</w:t>
      </w:r>
      <w:r w:rsidRPr="00795091">
        <w:rPr>
          <w:rFonts w:cstheme="minorHAnsi"/>
          <w:sz w:val="24"/>
          <w:szCs w:val="24"/>
        </w:rPr>
        <w:t>:</w:t>
      </w:r>
    </w:p>
    <w:p w14:paraId="674368C0" w14:textId="77777777" w:rsidR="00D95855" w:rsidRPr="00795091" w:rsidRDefault="00D95855" w:rsidP="00D95855">
      <w:pPr>
        <w:spacing w:after="0"/>
        <w:rPr>
          <w:rFonts w:cstheme="minorHAnsi"/>
          <w:sz w:val="24"/>
          <w:szCs w:val="24"/>
        </w:rPr>
      </w:pPr>
    </w:p>
    <w:p w14:paraId="20167A66" w14:textId="77777777" w:rsidR="00D95855" w:rsidRPr="00795091" w:rsidRDefault="00D95855" w:rsidP="00D95855">
      <w:pPr>
        <w:pStyle w:val="Nadpis2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795091">
        <w:rPr>
          <w:rFonts w:asciiTheme="minorHAnsi" w:hAnsiTheme="minorHAnsi" w:cstheme="minorHAnsi"/>
          <w:b w:val="0"/>
          <w:sz w:val="24"/>
          <w:szCs w:val="24"/>
        </w:rPr>
        <w:t>Čl. 1</w:t>
      </w:r>
    </w:p>
    <w:p w14:paraId="19625D12" w14:textId="77777777" w:rsidR="00D95855" w:rsidRPr="00795091" w:rsidRDefault="00D95855" w:rsidP="00D9585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795091">
        <w:rPr>
          <w:rFonts w:cstheme="minorHAnsi"/>
          <w:sz w:val="24"/>
          <w:szCs w:val="24"/>
        </w:rPr>
        <w:t> </w:t>
      </w:r>
    </w:p>
    <w:p w14:paraId="6D992FFD" w14:textId="2E95E09F" w:rsidR="00D95855" w:rsidRPr="00795091" w:rsidRDefault="00D95855" w:rsidP="005356D1">
      <w:pPr>
        <w:pStyle w:val="Zkladntext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 xml:space="preserve">Zrušuje se </w:t>
      </w:r>
      <w:r w:rsidR="005356D1" w:rsidRPr="00795091">
        <w:rPr>
          <w:rFonts w:asciiTheme="minorHAnsi" w:hAnsiTheme="minorHAnsi" w:cstheme="minorHAnsi"/>
        </w:rPr>
        <w:t>nařízení, kterým se stanoví koeficient pro výpočet daně z nemovitostí v katastru obce Deblín ze dne 23. 05. 1995.</w:t>
      </w:r>
    </w:p>
    <w:p w14:paraId="28D2DC72" w14:textId="77777777" w:rsidR="00D95855" w:rsidRPr="00795091" w:rsidRDefault="00D95855" w:rsidP="00D95855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 </w:t>
      </w:r>
    </w:p>
    <w:p w14:paraId="3C5FCBAB" w14:textId="77777777" w:rsidR="00D95855" w:rsidRPr="00795091" w:rsidRDefault="00D95855" w:rsidP="00D95855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 </w:t>
      </w:r>
    </w:p>
    <w:p w14:paraId="4215392F" w14:textId="77777777" w:rsidR="00D95855" w:rsidRPr="00795091" w:rsidRDefault="00D95855" w:rsidP="00D95855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Čl. 2</w:t>
      </w:r>
    </w:p>
    <w:p w14:paraId="433FA6A7" w14:textId="77777777" w:rsidR="00D95855" w:rsidRPr="00795091" w:rsidRDefault="00D95855" w:rsidP="00D95855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Účinnost</w:t>
      </w:r>
    </w:p>
    <w:p w14:paraId="7BE921B1" w14:textId="77777777" w:rsidR="00D95855" w:rsidRPr="00795091" w:rsidRDefault="00D95855" w:rsidP="00D95855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 </w:t>
      </w:r>
    </w:p>
    <w:p w14:paraId="39BE7904" w14:textId="04722270" w:rsidR="00D95855" w:rsidRPr="00795091" w:rsidRDefault="00D95855" w:rsidP="00D9585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95091">
        <w:rPr>
          <w:rFonts w:asciiTheme="minorHAnsi" w:hAnsiTheme="minorHAnsi" w:cstheme="minorHAnsi"/>
          <w:color w:val="auto"/>
        </w:rPr>
        <w:t>Toto nařízení nabývá účinnosti dnem 1.</w:t>
      </w:r>
      <w:r w:rsidR="00E929A9">
        <w:rPr>
          <w:rFonts w:asciiTheme="minorHAnsi" w:hAnsiTheme="minorHAnsi" w:cstheme="minorHAnsi"/>
          <w:color w:val="auto"/>
        </w:rPr>
        <w:t xml:space="preserve"> ledna </w:t>
      </w:r>
      <w:r w:rsidRPr="00795091">
        <w:rPr>
          <w:rFonts w:asciiTheme="minorHAnsi" w:hAnsiTheme="minorHAnsi" w:cstheme="minorHAnsi"/>
          <w:color w:val="auto"/>
        </w:rPr>
        <w:t>202</w:t>
      </w:r>
      <w:r w:rsidR="005356D1" w:rsidRPr="00795091">
        <w:rPr>
          <w:rFonts w:asciiTheme="minorHAnsi" w:hAnsiTheme="minorHAnsi" w:cstheme="minorHAnsi"/>
          <w:color w:val="auto"/>
        </w:rPr>
        <w:t>5</w:t>
      </w:r>
      <w:r w:rsidR="00E929A9">
        <w:rPr>
          <w:rFonts w:asciiTheme="minorHAnsi" w:hAnsiTheme="minorHAnsi" w:cstheme="minorHAnsi"/>
          <w:color w:val="auto"/>
        </w:rPr>
        <w:t>.</w:t>
      </w:r>
    </w:p>
    <w:p w14:paraId="5B354FB7" w14:textId="77777777" w:rsidR="00D95855" w:rsidRPr="00795091" w:rsidRDefault="00D95855" w:rsidP="00D95855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 </w:t>
      </w:r>
    </w:p>
    <w:p w14:paraId="5D80229F" w14:textId="67888DB8" w:rsidR="00D95855" w:rsidRPr="00795091" w:rsidRDefault="00D95855" w:rsidP="001A22BA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95091">
        <w:rPr>
          <w:rFonts w:asciiTheme="minorHAnsi" w:hAnsiTheme="minorHAnsi" w:cstheme="minorHAnsi"/>
        </w:rPr>
        <w:t> </w:t>
      </w:r>
    </w:p>
    <w:p w14:paraId="4CB0AFE6" w14:textId="78837E13" w:rsidR="00D95855" w:rsidRPr="00795091" w:rsidRDefault="00D95855" w:rsidP="001A22BA">
      <w:pPr>
        <w:pStyle w:val="Zkladntext"/>
        <w:tabs>
          <w:tab w:val="center" w:pos="2268"/>
          <w:tab w:val="center" w:pos="6804"/>
        </w:tabs>
        <w:spacing w:before="0" w:beforeAutospacing="0" w:after="0" w:afterAutospacing="0"/>
        <w:rPr>
          <w:rFonts w:cstheme="minorHAnsi"/>
        </w:rPr>
      </w:pPr>
      <w:r w:rsidRPr="00795091">
        <w:rPr>
          <w:rFonts w:asciiTheme="minorHAnsi" w:hAnsiTheme="minorHAnsi" w:cstheme="minorHAnsi"/>
        </w:rPr>
        <w:tab/>
      </w:r>
      <w:r w:rsidR="00795091">
        <w:rPr>
          <w:rFonts w:cstheme="minorHAnsi"/>
        </w:rPr>
        <w:t xml:space="preserve">                             </w:t>
      </w:r>
    </w:p>
    <w:p w14:paraId="3158DD20" w14:textId="19CA148F" w:rsidR="00D95855" w:rsidRPr="00795091" w:rsidRDefault="00D95855" w:rsidP="00D95855">
      <w:pPr>
        <w:tabs>
          <w:tab w:val="center" w:pos="2268"/>
          <w:tab w:val="center" w:pos="6804"/>
        </w:tabs>
        <w:spacing w:after="0"/>
        <w:rPr>
          <w:rFonts w:cstheme="minorHAnsi"/>
          <w:sz w:val="24"/>
          <w:szCs w:val="24"/>
        </w:rPr>
      </w:pPr>
      <w:r w:rsidRPr="00795091">
        <w:rPr>
          <w:rFonts w:cstheme="minorHAnsi"/>
          <w:sz w:val="24"/>
          <w:szCs w:val="24"/>
        </w:rPr>
        <w:tab/>
        <w:t>Pe</w:t>
      </w:r>
      <w:r w:rsidR="005356D1" w:rsidRPr="00795091">
        <w:rPr>
          <w:rFonts w:cstheme="minorHAnsi"/>
          <w:sz w:val="24"/>
          <w:szCs w:val="24"/>
        </w:rPr>
        <w:t>tr Pokorný</w:t>
      </w:r>
      <w:r w:rsidR="001A22BA">
        <w:rPr>
          <w:rFonts w:cstheme="minorHAnsi"/>
          <w:sz w:val="24"/>
          <w:szCs w:val="24"/>
        </w:rPr>
        <w:t xml:space="preserve"> v.r.</w:t>
      </w:r>
      <w:r w:rsidRPr="00795091">
        <w:rPr>
          <w:rFonts w:cstheme="minorHAnsi"/>
          <w:sz w:val="24"/>
          <w:szCs w:val="24"/>
        </w:rPr>
        <w:tab/>
      </w:r>
      <w:r w:rsidR="005356D1" w:rsidRPr="00795091">
        <w:rPr>
          <w:rFonts w:cstheme="minorHAnsi"/>
          <w:sz w:val="24"/>
          <w:szCs w:val="24"/>
        </w:rPr>
        <w:t xml:space="preserve">Ing. Luboš </w:t>
      </w:r>
      <w:proofErr w:type="spellStart"/>
      <w:r w:rsidR="005356D1" w:rsidRPr="00795091">
        <w:rPr>
          <w:rFonts w:cstheme="minorHAnsi"/>
          <w:sz w:val="24"/>
          <w:szCs w:val="24"/>
        </w:rPr>
        <w:t>Jaroušek</w:t>
      </w:r>
      <w:proofErr w:type="spellEnd"/>
      <w:r w:rsidR="001A22BA">
        <w:rPr>
          <w:rFonts w:cstheme="minorHAnsi"/>
          <w:sz w:val="24"/>
          <w:szCs w:val="24"/>
        </w:rPr>
        <w:t xml:space="preserve"> v.r.</w:t>
      </w:r>
    </w:p>
    <w:p w14:paraId="0FBB4016" w14:textId="7002405B" w:rsidR="00E26FE6" w:rsidRDefault="00D95855" w:rsidP="00D95855">
      <w:pPr>
        <w:rPr>
          <w:rFonts w:cstheme="minorHAnsi"/>
          <w:sz w:val="24"/>
          <w:szCs w:val="24"/>
        </w:rPr>
      </w:pPr>
      <w:r w:rsidRPr="00795091">
        <w:rPr>
          <w:rFonts w:cstheme="minorHAnsi"/>
          <w:sz w:val="24"/>
          <w:szCs w:val="24"/>
        </w:rPr>
        <w:tab/>
      </w:r>
      <w:r w:rsidR="005356D1" w:rsidRPr="00795091">
        <w:rPr>
          <w:rFonts w:cstheme="minorHAnsi"/>
          <w:sz w:val="24"/>
          <w:szCs w:val="24"/>
        </w:rPr>
        <w:t xml:space="preserve">               </w:t>
      </w:r>
      <w:proofErr w:type="spellStart"/>
      <w:r w:rsidR="00992169">
        <w:rPr>
          <w:rFonts w:cstheme="minorHAnsi"/>
          <w:sz w:val="24"/>
          <w:szCs w:val="24"/>
        </w:rPr>
        <w:t>mi</w:t>
      </w:r>
      <w:r w:rsidRPr="00795091">
        <w:rPr>
          <w:rFonts w:cstheme="minorHAnsi"/>
          <w:sz w:val="24"/>
          <w:szCs w:val="24"/>
        </w:rPr>
        <w:t>stostarosta</w:t>
      </w:r>
      <w:proofErr w:type="spellEnd"/>
      <w:r w:rsidRPr="00795091">
        <w:rPr>
          <w:rFonts w:cstheme="minorHAnsi"/>
          <w:sz w:val="24"/>
          <w:szCs w:val="24"/>
        </w:rPr>
        <w:tab/>
      </w:r>
      <w:r w:rsidR="005356D1" w:rsidRPr="00795091">
        <w:rPr>
          <w:rFonts w:cstheme="minorHAnsi"/>
          <w:sz w:val="24"/>
          <w:szCs w:val="24"/>
        </w:rPr>
        <w:tab/>
      </w:r>
      <w:r w:rsidR="005356D1" w:rsidRPr="00795091">
        <w:rPr>
          <w:rFonts w:cstheme="minorHAnsi"/>
          <w:sz w:val="24"/>
          <w:szCs w:val="24"/>
        </w:rPr>
        <w:tab/>
      </w:r>
      <w:r w:rsidR="005356D1" w:rsidRPr="00795091">
        <w:rPr>
          <w:rFonts w:cstheme="minorHAnsi"/>
          <w:sz w:val="24"/>
          <w:szCs w:val="24"/>
        </w:rPr>
        <w:tab/>
      </w:r>
      <w:r w:rsidR="005356D1" w:rsidRPr="00795091">
        <w:rPr>
          <w:rFonts w:cstheme="minorHAnsi"/>
          <w:sz w:val="24"/>
          <w:szCs w:val="24"/>
        </w:rPr>
        <w:tab/>
        <w:t xml:space="preserve"> </w:t>
      </w:r>
      <w:r w:rsidR="00992169">
        <w:rPr>
          <w:rFonts w:cstheme="minorHAnsi"/>
          <w:sz w:val="24"/>
          <w:szCs w:val="24"/>
        </w:rPr>
        <w:t>s</w:t>
      </w:r>
      <w:r w:rsidRPr="00795091">
        <w:rPr>
          <w:rFonts w:cstheme="minorHAnsi"/>
          <w:sz w:val="24"/>
          <w:szCs w:val="24"/>
        </w:rPr>
        <w:t>tarosta</w:t>
      </w:r>
    </w:p>
    <w:p w14:paraId="102CFFFA" w14:textId="77777777" w:rsidR="00992169" w:rsidRPr="00992169" w:rsidRDefault="00992169" w:rsidP="00992169">
      <w:pPr>
        <w:rPr>
          <w:rFonts w:cstheme="minorHAnsi"/>
        </w:rPr>
      </w:pPr>
    </w:p>
    <w:p w14:paraId="1B4CEC79" w14:textId="77777777" w:rsidR="00992169" w:rsidRPr="00992169" w:rsidRDefault="00992169" w:rsidP="00992169">
      <w:pPr>
        <w:rPr>
          <w:rFonts w:cstheme="minorHAnsi"/>
        </w:rPr>
      </w:pPr>
    </w:p>
    <w:p w14:paraId="595900EC" w14:textId="77777777" w:rsidR="00992169" w:rsidRPr="00992169" w:rsidRDefault="00992169" w:rsidP="00992169">
      <w:pPr>
        <w:rPr>
          <w:rFonts w:cstheme="minorHAnsi"/>
        </w:rPr>
      </w:pPr>
    </w:p>
    <w:p w14:paraId="01B73CCD" w14:textId="77777777" w:rsidR="00992169" w:rsidRDefault="00992169" w:rsidP="00992169">
      <w:pPr>
        <w:rPr>
          <w:rFonts w:cstheme="minorHAnsi"/>
          <w:sz w:val="24"/>
          <w:szCs w:val="24"/>
        </w:rPr>
      </w:pPr>
    </w:p>
    <w:p w14:paraId="4E038DF9" w14:textId="796A5834" w:rsidR="00992169" w:rsidRPr="00992169" w:rsidRDefault="00992169" w:rsidP="00992169">
      <w:pPr>
        <w:tabs>
          <w:tab w:val="left" w:pos="2280"/>
        </w:tabs>
        <w:rPr>
          <w:rFonts w:cstheme="minorHAnsi"/>
        </w:rPr>
      </w:pPr>
      <w:r>
        <w:rPr>
          <w:rFonts w:cstheme="minorHAnsi"/>
        </w:rPr>
        <w:tab/>
      </w:r>
    </w:p>
    <w:sectPr w:rsidR="00992169" w:rsidRPr="0099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55"/>
    <w:rsid w:val="001A22BA"/>
    <w:rsid w:val="005356D1"/>
    <w:rsid w:val="00795091"/>
    <w:rsid w:val="0097549B"/>
    <w:rsid w:val="00992169"/>
    <w:rsid w:val="00D95855"/>
    <w:rsid w:val="00E26FE6"/>
    <w:rsid w:val="00E9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0B8B"/>
  <w15:chartTrackingRefBased/>
  <w15:docId w15:val="{D1C69676-D877-4624-A776-5E5F4FE2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855"/>
    <w:rPr>
      <w:kern w:val="0"/>
      <w14:ligatures w14:val="none"/>
    </w:rPr>
  </w:style>
  <w:style w:type="paragraph" w:styleId="Nadpis2">
    <w:name w:val="heading 2"/>
    <w:basedOn w:val="Normln"/>
    <w:link w:val="Nadpis2Char"/>
    <w:qFormat/>
    <w:rsid w:val="00D95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9585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kladntext">
    <w:name w:val="Body Text"/>
    <w:basedOn w:val="Normln"/>
    <w:link w:val="ZkladntextChar"/>
    <w:rsid w:val="00D9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9585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958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2</cp:revision>
  <cp:lastPrinted>2024-03-22T11:48:00Z</cp:lastPrinted>
  <dcterms:created xsi:type="dcterms:W3CDTF">2024-04-11T06:14:00Z</dcterms:created>
  <dcterms:modified xsi:type="dcterms:W3CDTF">2024-04-11T06:14:00Z</dcterms:modified>
</cp:coreProperties>
</file>