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EB50" w14:textId="77777777" w:rsidR="00452204" w:rsidRPr="00232CE4" w:rsidRDefault="00452204" w:rsidP="007F3008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3E1299D" w14:textId="77777777" w:rsidR="00452204" w:rsidRPr="00E33834" w:rsidRDefault="00BB7E31" w:rsidP="00B50B22">
      <w:pPr>
        <w:jc w:val="center"/>
        <w:rPr>
          <w:b/>
          <w:bCs/>
          <w:sz w:val="24"/>
          <w:szCs w:val="24"/>
        </w:rPr>
      </w:pPr>
      <w:r w:rsidRPr="00E33834">
        <w:rPr>
          <w:b/>
          <w:bCs/>
          <w:sz w:val="24"/>
          <w:szCs w:val="24"/>
        </w:rPr>
        <w:t>N A Ř Í Z E N Í</w:t>
      </w:r>
    </w:p>
    <w:p w14:paraId="60315FDB" w14:textId="5BC5C2F8" w:rsidR="00452204" w:rsidRPr="00E33834" w:rsidRDefault="00BB7E31" w:rsidP="00B50B22">
      <w:pPr>
        <w:jc w:val="center"/>
        <w:rPr>
          <w:b/>
          <w:bCs/>
          <w:sz w:val="24"/>
          <w:szCs w:val="24"/>
        </w:rPr>
      </w:pPr>
      <w:r w:rsidRPr="00E33834">
        <w:rPr>
          <w:b/>
          <w:bCs/>
          <w:sz w:val="24"/>
          <w:szCs w:val="24"/>
        </w:rPr>
        <w:t>M Ě S T A</w:t>
      </w:r>
      <w:r w:rsidR="00232CE4" w:rsidRPr="00E33834">
        <w:rPr>
          <w:b/>
          <w:bCs/>
          <w:sz w:val="24"/>
          <w:szCs w:val="24"/>
        </w:rPr>
        <w:t xml:space="preserve"> </w:t>
      </w:r>
      <w:r w:rsidR="00E33834" w:rsidRPr="00E33834">
        <w:rPr>
          <w:b/>
          <w:bCs/>
          <w:sz w:val="24"/>
          <w:szCs w:val="24"/>
        </w:rPr>
        <w:t xml:space="preserve"> </w:t>
      </w:r>
      <w:r w:rsidR="00E33834">
        <w:rPr>
          <w:b/>
          <w:bCs/>
          <w:sz w:val="24"/>
          <w:szCs w:val="24"/>
        </w:rPr>
        <w:t xml:space="preserve"> </w:t>
      </w:r>
      <w:r w:rsidRPr="00E33834">
        <w:rPr>
          <w:b/>
          <w:bCs/>
          <w:sz w:val="24"/>
          <w:szCs w:val="24"/>
        </w:rPr>
        <w:t>L I T O M Y Š L</w:t>
      </w:r>
    </w:p>
    <w:p w14:paraId="613748C5" w14:textId="77777777" w:rsidR="00452204" w:rsidRPr="00B50B22" w:rsidRDefault="00452204" w:rsidP="00B50B22">
      <w:pPr>
        <w:jc w:val="center"/>
        <w:rPr>
          <w:b/>
          <w:bCs/>
        </w:rPr>
      </w:pPr>
    </w:p>
    <w:p w14:paraId="2A46617B" w14:textId="77777777" w:rsidR="00A40D90" w:rsidRPr="00A40D90" w:rsidRDefault="00A40D90" w:rsidP="00A40D90">
      <w:pPr>
        <w:jc w:val="center"/>
        <w:rPr>
          <w:rFonts w:cs="Calibri"/>
          <w:b/>
          <w:sz w:val="20"/>
          <w:szCs w:val="20"/>
        </w:rPr>
      </w:pPr>
      <w:r w:rsidRPr="00A40D90">
        <w:rPr>
          <w:rFonts w:cs="Calibri"/>
          <w:b/>
          <w:sz w:val="20"/>
          <w:szCs w:val="20"/>
        </w:rPr>
        <w:t>o záměru zadat zpracování lesních hospodářských osnov s názvem Litomyšl-La</w:t>
      </w:r>
    </w:p>
    <w:p w14:paraId="0677443D" w14:textId="77777777" w:rsidR="00A40D90" w:rsidRDefault="00A40D90" w:rsidP="007F3008">
      <w:pPr>
        <w:spacing w:after="120"/>
        <w:ind w:left="57"/>
        <w:jc w:val="both"/>
        <w:rPr>
          <w:rFonts w:asciiTheme="minorHAnsi" w:eastAsia="Tahoma" w:hAnsiTheme="minorHAnsi" w:cstheme="minorHAnsi"/>
          <w:sz w:val="20"/>
          <w:szCs w:val="20"/>
        </w:rPr>
      </w:pPr>
    </w:p>
    <w:p w14:paraId="321DFC67" w14:textId="77777777" w:rsidR="005B0CD0" w:rsidRDefault="005B0CD0" w:rsidP="00A40D90">
      <w:pPr>
        <w:pStyle w:val="Zkladntext3"/>
        <w:rPr>
          <w:rFonts w:cs="Calibri"/>
          <w:sz w:val="20"/>
          <w:szCs w:val="20"/>
        </w:rPr>
      </w:pPr>
    </w:p>
    <w:p w14:paraId="6224F09F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t>Rada Města Litomyšl se na svém zasedání dne 21.5.2025 usnesla vydat na základě § 25 odst. 2 a § 48 odst. 2 písm. d) zákona č. 289/1995 Sb., o lesích a o změně a doplnění některých zákonů, ve znění pozdějších předpisů (lesní zákon), a v souladu s ustanovením § 11 a § 102 odst. 2 písm. d) zákona č. 128/2000 Sb., o obcích (obecní zřízení), ve znění pozdějších předpisů, toto nařízení, kterým se vyhlašuje záměr zadat zpracování lesních hospodářských osnov:</w:t>
      </w:r>
    </w:p>
    <w:p w14:paraId="3BD4669D" w14:textId="77777777" w:rsidR="005B0CD0" w:rsidRPr="005B0CD0" w:rsidRDefault="005B0CD0" w:rsidP="005B0CD0">
      <w:pPr>
        <w:pStyle w:val="Zkladntext3"/>
        <w:jc w:val="center"/>
        <w:rPr>
          <w:rFonts w:cs="Calibri"/>
          <w:b/>
          <w:bCs/>
          <w:sz w:val="20"/>
          <w:szCs w:val="20"/>
        </w:rPr>
      </w:pPr>
      <w:r w:rsidRPr="005B0CD0">
        <w:rPr>
          <w:rFonts w:cs="Calibri"/>
          <w:b/>
          <w:bCs/>
          <w:sz w:val="20"/>
          <w:szCs w:val="20"/>
        </w:rPr>
        <w:t>Článek 1</w:t>
      </w:r>
    </w:p>
    <w:p w14:paraId="5E715792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t>(1)</w:t>
      </w:r>
      <w:r w:rsidRPr="005B0CD0">
        <w:rPr>
          <w:rFonts w:cs="Calibri"/>
          <w:sz w:val="20"/>
          <w:szCs w:val="20"/>
        </w:rPr>
        <w:tab/>
        <w:t>Město Litomyšl vyhlašuje záměr zadat zpracování lesních hospodářských osnov dle ustanovení § 25 odst. 1 lesního zákona v zařizovacím obvodu s názvem Litomyšl-La s platností od 1.1.2027 do 31.12.2036.</w:t>
      </w:r>
    </w:p>
    <w:p w14:paraId="5D5556C0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t>(2)</w:t>
      </w:r>
      <w:r w:rsidRPr="005B0CD0">
        <w:rPr>
          <w:rFonts w:cs="Calibri"/>
          <w:sz w:val="20"/>
          <w:szCs w:val="20"/>
        </w:rPr>
        <w:tab/>
        <w:t>Lesní hospodářské osnovy budou zpracovány v zařizovacím obvodu, který je tvořen katastrálními územími následujících obcí:</w:t>
      </w:r>
    </w:p>
    <w:tbl>
      <w:tblPr>
        <w:tblW w:w="95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4294"/>
        <w:gridCol w:w="5219"/>
      </w:tblGrid>
      <w:tr w:rsidR="00082C22" w:rsidRPr="00B11159" w14:paraId="022555EB" w14:textId="77777777" w:rsidTr="005162DA">
        <w:trPr>
          <w:trHeight w:val="379"/>
        </w:trPr>
        <w:tc>
          <w:tcPr>
            <w:tcW w:w="4294" w:type="dxa"/>
            <w:shd w:val="clear" w:color="auto" w:fill="auto"/>
          </w:tcPr>
          <w:p w14:paraId="318739AF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Obec Bohuňovice</w:t>
            </w:r>
          </w:p>
        </w:tc>
        <w:tc>
          <w:tcPr>
            <w:tcW w:w="5219" w:type="dxa"/>
            <w:shd w:val="clear" w:color="auto" w:fill="auto"/>
          </w:tcPr>
          <w:p w14:paraId="2BBCB981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Bohuňovice u Litomyšle</w:t>
            </w:r>
          </w:p>
        </w:tc>
      </w:tr>
      <w:tr w:rsidR="00082C22" w:rsidRPr="00B11159" w14:paraId="554F3FCF" w14:textId="77777777" w:rsidTr="005162DA">
        <w:trPr>
          <w:trHeight w:val="379"/>
        </w:trPr>
        <w:tc>
          <w:tcPr>
            <w:tcW w:w="4294" w:type="dxa"/>
            <w:shd w:val="clear" w:color="auto" w:fill="auto"/>
          </w:tcPr>
          <w:p w14:paraId="6D5DD9DB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Obec Cerekv</w:t>
            </w:r>
            <w:smartTag w:uri="urn:schemas-microsoft-com:office:smarttags" w:element="PersonName">
              <w:r w:rsidRPr="00082C22">
                <w:rPr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</w:smartTag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ce nad Loučnou</w:t>
            </w:r>
          </w:p>
        </w:tc>
        <w:tc>
          <w:tcPr>
            <w:tcW w:w="5219" w:type="dxa"/>
            <w:shd w:val="clear" w:color="auto" w:fill="auto"/>
          </w:tcPr>
          <w:p w14:paraId="447B9D53" w14:textId="77777777" w:rsidR="00082C22" w:rsidRPr="00082C22" w:rsidRDefault="00082C22" w:rsidP="005162DA">
            <w:pPr>
              <w:ind w:left="3060" w:hanging="30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Pekla</w:t>
            </w:r>
          </w:p>
        </w:tc>
      </w:tr>
      <w:tr w:rsidR="00082C22" w:rsidRPr="00B11159" w14:paraId="7C9A16A6" w14:textId="77777777" w:rsidTr="005162DA">
        <w:trPr>
          <w:trHeight w:val="379"/>
        </w:trPr>
        <w:tc>
          <w:tcPr>
            <w:tcW w:w="4294" w:type="dxa"/>
            <w:shd w:val="clear" w:color="auto" w:fill="auto"/>
          </w:tcPr>
          <w:p w14:paraId="5C4FCD0D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Obec Horky</w:t>
            </w:r>
          </w:p>
        </w:tc>
        <w:tc>
          <w:tcPr>
            <w:tcW w:w="5219" w:type="dxa"/>
            <w:shd w:val="clear" w:color="auto" w:fill="auto"/>
          </w:tcPr>
          <w:p w14:paraId="7C7A584A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Horky</w:t>
            </w:r>
          </w:p>
        </w:tc>
      </w:tr>
      <w:tr w:rsidR="00082C22" w:rsidRPr="00B11159" w14:paraId="65393B61" w14:textId="77777777" w:rsidTr="005162DA">
        <w:trPr>
          <w:trHeight w:val="379"/>
        </w:trPr>
        <w:tc>
          <w:tcPr>
            <w:tcW w:w="4294" w:type="dxa"/>
            <w:shd w:val="clear" w:color="auto" w:fill="auto"/>
          </w:tcPr>
          <w:p w14:paraId="3E63E39A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Obec Janov</w:t>
            </w:r>
          </w:p>
        </w:tc>
        <w:tc>
          <w:tcPr>
            <w:tcW w:w="5219" w:type="dxa"/>
            <w:shd w:val="clear" w:color="auto" w:fill="auto"/>
          </w:tcPr>
          <w:p w14:paraId="191F6A2F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Janov u L</w:t>
            </w:r>
            <w:smartTag w:uri="urn:schemas-microsoft-com:office:smarttags" w:element="PersonName">
              <w:r w:rsidRPr="00082C22">
                <w:rPr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</w:smartTag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tomyšle</w:t>
            </w:r>
          </w:p>
        </w:tc>
      </w:tr>
      <w:tr w:rsidR="00082C22" w:rsidRPr="00B11159" w14:paraId="480A3B25" w14:textId="77777777" w:rsidTr="005162DA">
        <w:trPr>
          <w:trHeight w:val="831"/>
        </w:trPr>
        <w:tc>
          <w:tcPr>
            <w:tcW w:w="4294" w:type="dxa"/>
            <w:shd w:val="clear" w:color="auto" w:fill="auto"/>
          </w:tcPr>
          <w:p w14:paraId="5FA7DBD1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Město Litomyšl</w:t>
            </w:r>
          </w:p>
        </w:tc>
        <w:tc>
          <w:tcPr>
            <w:tcW w:w="5219" w:type="dxa"/>
            <w:shd w:val="clear" w:color="auto" w:fill="auto"/>
          </w:tcPr>
          <w:p w14:paraId="45A8CA20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Kornice</w:t>
            </w:r>
          </w:p>
          <w:p w14:paraId="775F085C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Pazucha</w:t>
            </w:r>
          </w:p>
          <w:p w14:paraId="13D0B05A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Záhraď</w:t>
            </w:r>
          </w:p>
        </w:tc>
      </w:tr>
      <w:tr w:rsidR="00082C22" w:rsidRPr="00B11159" w14:paraId="11392376" w14:textId="77777777" w:rsidTr="005162DA">
        <w:trPr>
          <w:trHeight w:val="612"/>
        </w:trPr>
        <w:tc>
          <w:tcPr>
            <w:tcW w:w="4294" w:type="dxa"/>
            <w:shd w:val="clear" w:color="auto" w:fill="auto"/>
          </w:tcPr>
          <w:p w14:paraId="4B8BDB19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Obec Němčice</w:t>
            </w:r>
          </w:p>
        </w:tc>
        <w:tc>
          <w:tcPr>
            <w:tcW w:w="5219" w:type="dxa"/>
            <w:shd w:val="clear" w:color="auto" w:fill="auto"/>
          </w:tcPr>
          <w:p w14:paraId="4F61340F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Němčice u České Třebové</w:t>
            </w:r>
          </w:p>
          <w:p w14:paraId="5F170574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Zhoř u České Třebové</w:t>
            </w:r>
          </w:p>
        </w:tc>
      </w:tr>
      <w:tr w:rsidR="00082C22" w:rsidRPr="00B11159" w14:paraId="12BD9156" w14:textId="77777777" w:rsidTr="005162DA">
        <w:trPr>
          <w:trHeight w:val="379"/>
        </w:trPr>
        <w:tc>
          <w:tcPr>
            <w:tcW w:w="4294" w:type="dxa"/>
            <w:shd w:val="clear" w:color="auto" w:fill="auto"/>
          </w:tcPr>
          <w:p w14:paraId="5812240E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Obec Sedliště</w:t>
            </w:r>
          </w:p>
        </w:tc>
        <w:tc>
          <w:tcPr>
            <w:tcW w:w="5219" w:type="dxa"/>
            <w:shd w:val="clear" w:color="auto" w:fill="auto"/>
          </w:tcPr>
          <w:p w14:paraId="4AFE2426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Sedliště u Litomyšle</w:t>
            </w:r>
          </w:p>
        </w:tc>
      </w:tr>
      <w:tr w:rsidR="00082C22" w:rsidRPr="00B11159" w14:paraId="057E57EE" w14:textId="77777777" w:rsidTr="005162DA">
        <w:trPr>
          <w:trHeight w:val="612"/>
        </w:trPr>
        <w:tc>
          <w:tcPr>
            <w:tcW w:w="4294" w:type="dxa"/>
            <w:shd w:val="clear" w:color="auto" w:fill="auto"/>
          </w:tcPr>
          <w:p w14:paraId="0D7D4751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Obec Sloupnice</w:t>
            </w:r>
          </w:p>
        </w:tc>
        <w:tc>
          <w:tcPr>
            <w:tcW w:w="5219" w:type="dxa"/>
            <w:shd w:val="clear" w:color="auto" w:fill="auto"/>
          </w:tcPr>
          <w:p w14:paraId="1A25B550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Dolní Sloupnice</w:t>
            </w:r>
          </w:p>
          <w:p w14:paraId="33A96B18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Horní Sloupnice</w:t>
            </w:r>
          </w:p>
        </w:tc>
      </w:tr>
      <w:tr w:rsidR="00082C22" w:rsidRPr="00B11159" w14:paraId="26902CA1" w14:textId="77777777" w:rsidTr="005162DA">
        <w:trPr>
          <w:trHeight w:val="379"/>
        </w:trPr>
        <w:tc>
          <w:tcPr>
            <w:tcW w:w="4294" w:type="dxa"/>
            <w:shd w:val="clear" w:color="auto" w:fill="auto"/>
          </w:tcPr>
          <w:p w14:paraId="5B0001A1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Obec Strakov</w:t>
            </w:r>
          </w:p>
        </w:tc>
        <w:tc>
          <w:tcPr>
            <w:tcW w:w="5219" w:type="dxa"/>
            <w:shd w:val="clear" w:color="auto" w:fill="auto"/>
          </w:tcPr>
          <w:p w14:paraId="2A4B51DC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Strakov</w:t>
            </w:r>
          </w:p>
        </w:tc>
      </w:tr>
      <w:tr w:rsidR="00082C22" w:rsidRPr="00B11159" w14:paraId="089BFC58" w14:textId="77777777" w:rsidTr="005162DA">
        <w:trPr>
          <w:trHeight w:val="394"/>
        </w:trPr>
        <w:tc>
          <w:tcPr>
            <w:tcW w:w="4294" w:type="dxa"/>
            <w:shd w:val="clear" w:color="auto" w:fill="auto"/>
          </w:tcPr>
          <w:p w14:paraId="040CEFD0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Obec Vlčkov</w:t>
            </w:r>
          </w:p>
        </w:tc>
        <w:tc>
          <w:tcPr>
            <w:tcW w:w="5219" w:type="dxa"/>
            <w:shd w:val="clear" w:color="auto" w:fill="auto"/>
          </w:tcPr>
          <w:p w14:paraId="7F58B16F" w14:textId="77777777" w:rsidR="00082C22" w:rsidRPr="00082C22" w:rsidRDefault="00082C22" w:rsidP="005162D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2C22">
              <w:rPr>
                <w:rFonts w:asciiTheme="minorHAnsi" w:hAnsiTheme="minorHAnsi" w:cstheme="minorHAnsi"/>
                <w:bCs/>
                <w:sz w:val="18"/>
                <w:szCs w:val="18"/>
              </w:rPr>
              <w:t>katastrální území Vlčkov</w:t>
            </w:r>
          </w:p>
        </w:tc>
      </w:tr>
    </w:tbl>
    <w:p w14:paraId="0FF47DB5" w14:textId="77777777" w:rsidR="00082C22" w:rsidRDefault="00082C22" w:rsidP="005B0CD0">
      <w:pPr>
        <w:pStyle w:val="Zkladntex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80"/>
        </w:tabs>
        <w:rPr>
          <w:rFonts w:cs="Calibri"/>
          <w:sz w:val="20"/>
          <w:szCs w:val="20"/>
        </w:rPr>
      </w:pPr>
    </w:p>
    <w:p w14:paraId="108EC6CE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t>(3)</w:t>
      </w:r>
      <w:r w:rsidRPr="005B0CD0">
        <w:rPr>
          <w:rFonts w:cs="Calibri"/>
          <w:sz w:val="20"/>
          <w:szCs w:val="20"/>
        </w:rPr>
        <w:tab/>
        <w:t>Lesní hospodářské osnovy budou vypracovány bezplatně pro všechny právnické a fyzické osoby, které jsou vlastníky lesů o výměře do 50 ha s výjimkou těch, kteří si dle § 24 odst. 3 lesního zákona zadali zpracování lesního hospodářského plánu.</w:t>
      </w:r>
    </w:p>
    <w:p w14:paraId="14414536" w14:textId="77777777" w:rsidR="005B0CD0" w:rsidRDefault="005B0CD0" w:rsidP="005B0CD0">
      <w:pPr>
        <w:pStyle w:val="Zkladntext3"/>
        <w:rPr>
          <w:rFonts w:cs="Calibri"/>
          <w:sz w:val="20"/>
          <w:szCs w:val="20"/>
        </w:rPr>
      </w:pPr>
    </w:p>
    <w:p w14:paraId="1740741D" w14:textId="554D5EF8" w:rsidR="005B0CD0" w:rsidRPr="005B0CD0" w:rsidRDefault="005B0CD0" w:rsidP="005B0CD0">
      <w:pPr>
        <w:pStyle w:val="Zkladntext3"/>
        <w:jc w:val="center"/>
        <w:rPr>
          <w:rFonts w:cs="Calibri"/>
          <w:b/>
          <w:bCs/>
          <w:sz w:val="20"/>
          <w:szCs w:val="20"/>
        </w:rPr>
      </w:pPr>
      <w:r w:rsidRPr="005B0CD0">
        <w:rPr>
          <w:rFonts w:cs="Calibri"/>
          <w:b/>
          <w:bCs/>
          <w:sz w:val="20"/>
          <w:szCs w:val="20"/>
        </w:rPr>
        <w:t>Článek 2</w:t>
      </w:r>
    </w:p>
    <w:p w14:paraId="1EB33782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t>(1)</w:t>
      </w:r>
      <w:r w:rsidRPr="005B0CD0">
        <w:rPr>
          <w:rFonts w:cs="Calibri"/>
          <w:sz w:val="20"/>
          <w:szCs w:val="20"/>
        </w:rPr>
        <w:tab/>
        <w:t>Vlastníci lesů o výměře menší než 50 ha z uvedeného zařizovacího obvodu mají právo u Městského úřadu Litomyšl, odboru životního prostředí,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14:paraId="2FB5D34C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t>(2)</w:t>
      </w:r>
      <w:r w:rsidRPr="005B0CD0">
        <w:rPr>
          <w:rFonts w:cs="Calibri"/>
          <w:sz w:val="20"/>
          <w:szCs w:val="20"/>
        </w:rPr>
        <w:tab/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14:paraId="29A3D70C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lastRenderedPageBreak/>
        <w:t>(3)</w:t>
      </w:r>
      <w:r w:rsidRPr="005B0CD0">
        <w:rPr>
          <w:rFonts w:cs="Calibri"/>
          <w:sz w:val="20"/>
          <w:szCs w:val="20"/>
        </w:rPr>
        <w:tab/>
        <w:t>Termín pro oznámení připomínek a požadavků se stanovuje do 31. října 2025. V uvedeném termínu oznámí vlastníci lesů případně též skutečnost, že pro své lesy zadali zpracování lesního hospodářského plánu.</w:t>
      </w:r>
    </w:p>
    <w:p w14:paraId="2C0217DB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</w:p>
    <w:p w14:paraId="675A00DA" w14:textId="77777777" w:rsidR="005B0CD0" w:rsidRPr="005B0CD0" w:rsidRDefault="005B0CD0" w:rsidP="005B0CD0">
      <w:pPr>
        <w:pStyle w:val="Zkladntext3"/>
        <w:jc w:val="center"/>
        <w:rPr>
          <w:rFonts w:cs="Calibri"/>
          <w:b/>
          <w:bCs/>
          <w:sz w:val="20"/>
          <w:szCs w:val="20"/>
        </w:rPr>
      </w:pPr>
      <w:r w:rsidRPr="005B0CD0">
        <w:rPr>
          <w:rFonts w:cs="Calibri"/>
          <w:b/>
          <w:bCs/>
          <w:sz w:val="20"/>
          <w:szCs w:val="20"/>
        </w:rPr>
        <w:t>Článek 3</w:t>
      </w:r>
    </w:p>
    <w:p w14:paraId="02DF924D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t xml:space="preserve">Vlastník lesa, pro kterého byla zpracována lesní hospodářská osnova, ji obdrží bezplatně na vyžádání na základě protokolárního převzetí u instituce, která zpracování osnov zadává. </w:t>
      </w:r>
    </w:p>
    <w:p w14:paraId="55FC450D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</w:p>
    <w:p w14:paraId="5EA867AB" w14:textId="77777777" w:rsidR="005B0CD0" w:rsidRPr="005B0CD0" w:rsidRDefault="005B0CD0" w:rsidP="005B0CD0">
      <w:pPr>
        <w:pStyle w:val="Zkladntext3"/>
        <w:jc w:val="center"/>
        <w:rPr>
          <w:rFonts w:cs="Calibri"/>
          <w:b/>
          <w:bCs/>
          <w:sz w:val="20"/>
          <w:szCs w:val="20"/>
        </w:rPr>
      </w:pPr>
      <w:r w:rsidRPr="005B0CD0">
        <w:rPr>
          <w:rFonts w:cs="Calibri"/>
          <w:b/>
          <w:bCs/>
          <w:sz w:val="20"/>
          <w:szCs w:val="20"/>
        </w:rPr>
        <w:t>Článek 4</w:t>
      </w:r>
    </w:p>
    <w:p w14:paraId="7D9DEAA7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t>(1)</w:t>
      </w:r>
      <w:r w:rsidRPr="005B0CD0">
        <w:rPr>
          <w:rFonts w:cs="Calibri"/>
          <w:sz w:val="20"/>
          <w:szCs w:val="20"/>
        </w:rPr>
        <w:tab/>
        <w:t xml:space="preserve">Nařízení se vyhlašuje zveřejněním ve Sbírce právních předpisů územních samosprávných celků a některých správních úřadů. </w:t>
      </w:r>
    </w:p>
    <w:p w14:paraId="67485FDC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t>(2)</w:t>
      </w:r>
      <w:r w:rsidRPr="005B0CD0">
        <w:rPr>
          <w:rFonts w:cs="Calibri"/>
          <w:sz w:val="20"/>
          <w:szCs w:val="20"/>
        </w:rPr>
        <w:tab/>
        <w:t xml:space="preserve">Město Litomyšl a rovněž dotčené obce ve správním obvodu obce s rozšířenou působností Litomyšl zveřejní oznámení o vyhlášení tohoto nařízení ve Sbírce právních předpisů a toto nařízení na svých úředních deskách po dobu nejméně 15 dnů. </w:t>
      </w:r>
    </w:p>
    <w:p w14:paraId="19637CBB" w14:textId="77777777" w:rsidR="005B0CD0" w:rsidRDefault="005B0CD0" w:rsidP="005B0CD0">
      <w:pPr>
        <w:pStyle w:val="Zkladntext3"/>
        <w:jc w:val="center"/>
        <w:rPr>
          <w:rFonts w:cs="Calibri"/>
          <w:b/>
          <w:bCs/>
          <w:sz w:val="20"/>
          <w:szCs w:val="20"/>
        </w:rPr>
      </w:pPr>
    </w:p>
    <w:p w14:paraId="3367F95C" w14:textId="2708D86C" w:rsidR="005B0CD0" w:rsidRPr="005B0CD0" w:rsidRDefault="005B0CD0" w:rsidP="005B0CD0">
      <w:pPr>
        <w:pStyle w:val="Zkladntext3"/>
        <w:jc w:val="center"/>
        <w:rPr>
          <w:rFonts w:cs="Calibri"/>
          <w:b/>
          <w:bCs/>
          <w:sz w:val="20"/>
          <w:szCs w:val="20"/>
        </w:rPr>
      </w:pPr>
      <w:r w:rsidRPr="005B0CD0">
        <w:rPr>
          <w:rFonts w:cs="Calibri"/>
          <w:b/>
          <w:bCs/>
          <w:sz w:val="20"/>
          <w:szCs w:val="20"/>
        </w:rPr>
        <w:t>Článek 5</w:t>
      </w:r>
    </w:p>
    <w:p w14:paraId="36D6120B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  <w:r w:rsidRPr="005B0CD0">
        <w:rPr>
          <w:rFonts w:cs="Calibri"/>
          <w:sz w:val="20"/>
          <w:szCs w:val="20"/>
        </w:rPr>
        <w:t>Toto nařízení nabývá účinnosti patnáctým dnem následujícím po dni jeho vyhlášení ve Sbírce právních předpisů územních samosprávných celků a některých správních úřadů a pozbývá platnosti dnem 31. října 2025.</w:t>
      </w:r>
    </w:p>
    <w:p w14:paraId="4D7EFEBF" w14:textId="77777777" w:rsidR="005B0CD0" w:rsidRPr="005B0CD0" w:rsidRDefault="005B0CD0" w:rsidP="005B0CD0">
      <w:pPr>
        <w:pStyle w:val="Zkladntext3"/>
        <w:rPr>
          <w:rFonts w:cs="Calibri"/>
          <w:sz w:val="20"/>
          <w:szCs w:val="20"/>
        </w:rPr>
      </w:pPr>
    </w:p>
    <w:p w14:paraId="4125765A" w14:textId="77777777" w:rsidR="00A40D90" w:rsidRPr="00C879B6" w:rsidRDefault="00A40D90" w:rsidP="00A40D90">
      <w:pPr>
        <w:tabs>
          <w:tab w:val="left" w:pos="426"/>
          <w:tab w:val="left" w:pos="567"/>
        </w:tabs>
        <w:jc w:val="both"/>
        <w:rPr>
          <w:rFonts w:ascii="Verdana" w:hAnsi="Verdana"/>
          <w:sz w:val="20"/>
          <w:szCs w:val="20"/>
        </w:rPr>
      </w:pPr>
    </w:p>
    <w:p w14:paraId="63E99109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1E6ECA80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16E9E3E4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4ADF4C73" w14:textId="55C5AF93" w:rsidR="00073184" w:rsidRPr="00194290" w:rsidRDefault="00073184" w:rsidP="00194290">
      <w:pPr>
        <w:rPr>
          <w:rFonts w:asciiTheme="minorHAnsi" w:hAnsiTheme="minorHAnsi" w:cstheme="minorHAnsi"/>
          <w:sz w:val="20"/>
          <w:szCs w:val="20"/>
        </w:rPr>
      </w:pPr>
      <w:r w:rsidRPr="00194290">
        <w:rPr>
          <w:rFonts w:asciiTheme="minorHAnsi" w:hAnsiTheme="minorHAnsi" w:cstheme="minorHAnsi"/>
          <w:sz w:val="20"/>
          <w:szCs w:val="20"/>
        </w:rPr>
        <w:t>Mgr. Daniel Brýdl, LL.M</w:t>
      </w:r>
      <w:r w:rsidR="00232CE4" w:rsidRPr="00194290">
        <w:rPr>
          <w:rFonts w:asciiTheme="minorHAnsi" w:hAnsiTheme="minorHAnsi" w:cstheme="minorHAnsi"/>
          <w:sz w:val="20"/>
          <w:szCs w:val="20"/>
        </w:rPr>
        <w:t>.</w:t>
      </w:r>
      <w:r w:rsidRPr="00194290">
        <w:rPr>
          <w:rFonts w:asciiTheme="minorHAnsi" w:hAnsiTheme="minorHAnsi" w:cstheme="minorHAnsi"/>
          <w:sz w:val="20"/>
          <w:szCs w:val="20"/>
        </w:rPr>
        <w:t xml:space="preserve"> v.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</w:t>
      </w:r>
      <w:r w:rsidRPr="00194290">
        <w:rPr>
          <w:rFonts w:asciiTheme="minorHAnsi" w:hAnsiTheme="minorHAnsi" w:cstheme="minorHAnsi"/>
          <w:sz w:val="20"/>
          <w:szCs w:val="20"/>
        </w:rPr>
        <w:t xml:space="preserve">r.                                                       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194290">
        <w:rPr>
          <w:rFonts w:asciiTheme="minorHAnsi" w:hAnsiTheme="minorHAnsi" w:cstheme="minorHAnsi"/>
          <w:sz w:val="20"/>
          <w:szCs w:val="20"/>
        </w:rPr>
        <w:t xml:space="preserve">   </w:t>
      </w:r>
      <w:r w:rsidR="00B80846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194290">
        <w:rPr>
          <w:rFonts w:asciiTheme="minorHAnsi" w:hAnsiTheme="minorHAnsi" w:cstheme="minorHAnsi"/>
          <w:sz w:val="20"/>
          <w:szCs w:val="20"/>
        </w:rPr>
        <w:t xml:space="preserve">    Radomil Kašpar v.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</w:t>
      </w:r>
      <w:r w:rsidRPr="00194290">
        <w:rPr>
          <w:rFonts w:asciiTheme="minorHAnsi" w:hAnsiTheme="minorHAnsi" w:cstheme="minorHAnsi"/>
          <w:sz w:val="20"/>
          <w:szCs w:val="20"/>
        </w:rPr>
        <w:t>r.</w:t>
      </w:r>
    </w:p>
    <w:p w14:paraId="596CBFFB" w14:textId="23E01B25" w:rsidR="00073184" w:rsidRPr="00194290" w:rsidRDefault="00EB3ADD" w:rsidP="00194290">
      <w:pPr>
        <w:rPr>
          <w:rFonts w:asciiTheme="minorHAnsi" w:hAnsiTheme="minorHAnsi" w:cstheme="minorHAnsi"/>
          <w:sz w:val="20"/>
          <w:szCs w:val="20"/>
        </w:rPr>
      </w:pPr>
      <w:r w:rsidRPr="00194290">
        <w:rPr>
          <w:rFonts w:asciiTheme="minorHAnsi" w:hAnsiTheme="minorHAnsi" w:cstheme="minorHAnsi"/>
          <w:sz w:val="20"/>
          <w:szCs w:val="20"/>
        </w:rPr>
        <w:t>s</w:t>
      </w:r>
      <w:r w:rsidR="00073184" w:rsidRPr="00194290">
        <w:rPr>
          <w:rFonts w:asciiTheme="minorHAnsi" w:hAnsiTheme="minorHAnsi" w:cstheme="minorHAnsi"/>
          <w:sz w:val="20"/>
          <w:szCs w:val="20"/>
        </w:rPr>
        <w:t xml:space="preserve">tarosta              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    </w:t>
      </w:r>
      <w:r w:rsidR="00073184" w:rsidRPr="00194290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194290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B80846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  </w:t>
      </w:r>
      <w:r w:rsidRPr="00194290">
        <w:rPr>
          <w:rFonts w:asciiTheme="minorHAnsi" w:hAnsiTheme="minorHAnsi" w:cstheme="minorHAnsi"/>
          <w:sz w:val="20"/>
          <w:szCs w:val="20"/>
        </w:rPr>
        <w:t xml:space="preserve">  </w:t>
      </w:r>
      <w:r w:rsidR="00073184" w:rsidRPr="00194290">
        <w:rPr>
          <w:rFonts w:asciiTheme="minorHAnsi" w:hAnsiTheme="minorHAnsi" w:cstheme="minorHAnsi"/>
          <w:sz w:val="20"/>
          <w:szCs w:val="20"/>
        </w:rPr>
        <w:t>místostarosta</w:t>
      </w:r>
    </w:p>
    <w:p w14:paraId="2A7D9ACE" w14:textId="77777777" w:rsidR="00452204" w:rsidRPr="00194290" w:rsidRDefault="00452204" w:rsidP="00194290">
      <w:pPr>
        <w:rPr>
          <w:rFonts w:asciiTheme="minorHAnsi" w:hAnsiTheme="minorHAnsi" w:cstheme="minorHAnsi"/>
          <w:sz w:val="20"/>
          <w:szCs w:val="20"/>
        </w:rPr>
      </w:pPr>
    </w:p>
    <w:p w14:paraId="53C987F6" w14:textId="08992F66" w:rsidR="00C56F1B" w:rsidRPr="00FB5D93" w:rsidRDefault="00BB7E31" w:rsidP="004C1B3B">
      <w:pPr>
        <w:spacing w:after="120"/>
        <w:ind w:left="782" w:hanging="782"/>
        <w:jc w:val="both"/>
        <w:rPr>
          <w:rFonts w:ascii="Tahoma" w:hAnsi="Tahoma" w:cs="Tahoma"/>
          <w:sz w:val="23"/>
          <w:szCs w:val="23"/>
        </w:rPr>
      </w:pPr>
      <w:r w:rsidRPr="00FB5D93">
        <w:rPr>
          <w:rFonts w:ascii="Tahoma" w:hAnsi="Tahoma" w:cs="Tahoma"/>
          <w:noProof/>
          <w:sz w:val="23"/>
          <w:szCs w:val="23"/>
          <w:lang w:eastAsia="cs-CZ" w:bidi="ar-SA"/>
        </w:rPr>
        <mc:AlternateContent>
          <mc:Choice Requires="wps">
            <w:drawing>
              <wp:anchor distT="0" distB="0" distL="114935" distR="114935" simplePos="0" relativeHeight="6" behindDoc="1" locked="0" layoutInCell="1" allowOverlap="1" wp14:anchorId="210AD6A7" wp14:editId="37D97991">
                <wp:simplePos x="0" y="0"/>
                <wp:positionH relativeFrom="column">
                  <wp:posOffset>6325235</wp:posOffset>
                </wp:positionH>
                <wp:positionV relativeFrom="paragraph">
                  <wp:posOffset>-20955</wp:posOffset>
                </wp:positionV>
                <wp:extent cx="12700" cy="12700"/>
                <wp:effectExtent l="0" t="0" r="0" b="0"/>
                <wp:wrapNone/>
                <wp:docPr id="12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0DDB97" id="Shape 24" o:spid="_x0000_s1026" style="position:absolute;margin-left:498.05pt;margin-top:-1.65pt;width:1pt;height:1pt;z-index:-50331647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" fillcolor="silver" stroked="f"/>
            </w:pict>
          </mc:Fallback>
        </mc:AlternateContent>
      </w:r>
      <w:r w:rsidRPr="00FB5D93">
        <w:rPr>
          <w:rFonts w:ascii="Tahoma" w:hAnsi="Tahoma" w:cs="Tahoma"/>
          <w:noProof/>
          <w:sz w:val="23"/>
          <w:szCs w:val="23"/>
          <w:lang w:eastAsia="cs-CZ" w:bidi="ar-SA"/>
        </w:rPr>
        <mc:AlternateContent>
          <mc:Choice Requires="wps">
            <w:drawing>
              <wp:anchor distT="0" distB="0" distL="114935" distR="114935" simplePos="0" relativeHeight="7" behindDoc="1" locked="0" layoutInCell="1" allowOverlap="1" wp14:anchorId="2D1992A8" wp14:editId="491C0ED9">
                <wp:simplePos x="0" y="0"/>
                <wp:positionH relativeFrom="column">
                  <wp:posOffset>6328410</wp:posOffset>
                </wp:positionH>
                <wp:positionV relativeFrom="paragraph">
                  <wp:posOffset>-8890</wp:posOffset>
                </wp:positionV>
                <wp:extent cx="18415" cy="12700"/>
                <wp:effectExtent l="0" t="0" r="0" b="0"/>
                <wp:wrapNone/>
                <wp:docPr id="1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4C9F1C" id="Shape 23" o:spid="_x0000_s1026" style="position:absolute;margin-left:498.3pt;margin-top:-.7pt;width:1.45pt;height:1pt;z-index:-50331647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" fillcolor="silver" stroked="f"/>
            </w:pict>
          </mc:Fallback>
        </mc:AlternateContent>
      </w:r>
      <w:bookmarkStart w:id="0" w:name="page7"/>
      <w:bookmarkEnd w:id="0"/>
    </w:p>
    <w:sectPr w:rsidR="00C56F1B" w:rsidRPr="00FB5D93" w:rsidSect="00DF6DD4">
      <w:headerReference w:type="default" r:id="rId8"/>
      <w:footerReference w:type="default" r:id="rId9"/>
      <w:headerReference w:type="first" r:id="rId10"/>
      <w:pgSz w:w="11906" w:h="16838"/>
      <w:pgMar w:top="703" w:right="1274" w:bottom="614" w:left="1300" w:header="0" w:footer="0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16E6" w14:textId="77777777" w:rsidR="00A86CA7" w:rsidRDefault="00A86CA7" w:rsidP="00A86CA7">
      <w:r>
        <w:separator/>
      </w:r>
    </w:p>
  </w:endnote>
  <w:endnote w:type="continuationSeparator" w:id="0">
    <w:p w14:paraId="11B1C688" w14:textId="77777777" w:rsidR="00A86CA7" w:rsidRDefault="00A86CA7" w:rsidP="00A8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FF35" w14:textId="6EE013CC" w:rsidR="00A86CA7" w:rsidRDefault="00F46ACF">
    <w:pPr>
      <w:pStyle w:val="Zpat"/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67456" behindDoc="1" locked="0" layoutInCell="1" allowOverlap="1" wp14:anchorId="1CEC38DF" wp14:editId="261D94D9">
          <wp:simplePos x="0" y="0"/>
          <wp:positionH relativeFrom="column">
            <wp:posOffset>-489585</wp:posOffset>
          </wp:positionH>
          <wp:positionV relativeFrom="paragraph">
            <wp:posOffset>-1099645</wp:posOffset>
          </wp:positionV>
          <wp:extent cx="1384663" cy="1614961"/>
          <wp:effectExtent l="0" t="0" r="6350" b="4445"/>
          <wp:wrapNone/>
          <wp:docPr id="1186878167" name="Obrázek 1186878167" descr="Obsah obrázku červená, snímek obrazovky, Obdélník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692558" name="Obrázek 1986692558" descr="Obsah obrázku červená, snímek obrazovky, Obdélník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4A47D3" w14:textId="77777777" w:rsidR="00A40D90" w:rsidRDefault="00F46ACF" w:rsidP="00F46ACF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           Nařízení města</w:t>
    </w:r>
    <w:r w:rsidRPr="00CD346E">
      <w:rPr>
        <w:sz w:val="18"/>
        <w:szCs w:val="16"/>
      </w:rPr>
      <w:t xml:space="preserve"> Litomyšl</w:t>
    </w:r>
    <w:r>
      <w:rPr>
        <w:sz w:val="18"/>
        <w:szCs w:val="16"/>
      </w:rPr>
      <w:t xml:space="preserve">, </w:t>
    </w:r>
    <w:r w:rsidR="00A40D90" w:rsidRPr="00A40D90">
      <w:rPr>
        <w:sz w:val="18"/>
        <w:szCs w:val="16"/>
      </w:rPr>
      <w:t>o záměru zadat zpracování lesních</w:t>
    </w:r>
  </w:p>
  <w:p w14:paraId="5396ED51" w14:textId="6FEDD03C" w:rsidR="00F46ACF" w:rsidRDefault="00A40D90" w:rsidP="00A40D90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                        </w:t>
    </w:r>
    <w:r w:rsidRPr="00A40D90">
      <w:rPr>
        <w:sz w:val="18"/>
        <w:szCs w:val="16"/>
      </w:rPr>
      <w:t>hospodářských osnov s názvem Litomyšl-La</w:t>
    </w:r>
  </w:p>
  <w:p w14:paraId="601B31C3" w14:textId="478441A1" w:rsidR="00F46ACF" w:rsidRPr="00CD346E" w:rsidRDefault="00F46ACF" w:rsidP="00F46ACF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Pr="00CD346E">
      <w:rPr>
        <w:sz w:val="18"/>
        <w:szCs w:val="16"/>
      </w:rPr>
      <w:t xml:space="preserve">Tento dokument vydalo Město Litomyšl, </w:t>
    </w:r>
    <w:r>
      <w:rPr>
        <w:sz w:val="18"/>
        <w:szCs w:val="16"/>
      </w:rPr>
      <w:t>rada</w:t>
    </w:r>
    <w:r w:rsidRPr="00CD346E">
      <w:rPr>
        <w:sz w:val="18"/>
        <w:szCs w:val="16"/>
      </w:rPr>
      <w:t xml:space="preserve"> města</w:t>
    </w:r>
    <w:r>
      <w:rPr>
        <w:sz w:val="18"/>
        <w:szCs w:val="16"/>
      </w:rPr>
      <w:t>,</w:t>
    </w:r>
    <w:r w:rsidRPr="00CD346E">
      <w:rPr>
        <w:sz w:val="18"/>
        <w:szCs w:val="16"/>
      </w:rPr>
      <w:t xml:space="preserve"> dne </w:t>
    </w:r>
    <w:r w:rsidR="00A40D90">
      <w:rPr>
        <w:sz w:val="18"/>
        <w:szCs w:val="16"/>
      </w:rPr>
      <w:t>21</w:t>
    </w:r>
    <w:r>
      <w:rPr>
        <w:sz w:val="18"/>
        <w:szCs w:val="16"/>
      </w:rPr>
      <w:t xml:space="preserve">.05.2025    </w:t>
    </w:r>
    <w:r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                          </w:t>
            </w:r>
            <w:r w:rsidRPr="00CD346E">
              <w:rPr>
                <w:sz w:val="18"/>
                <w:szCs w:val="16"/>
              </w:rPr>
              <w:t xml:space="preserve">Stránka </w:t>
            </w:r>
            <w:r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Pr="00CD346E">
              <w:rPr>
                <w:b/>
                <w:bCs/>
                <w:sz w:val="18"/>
                <w:szCs w:val="16"/>
              </w:rPr>
              <w:instrText>PAGE</w:instrText>
            </w:r>
            <w:r w:rsidRPr="00CD346E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2</w:t>
            </w:r>
            <w:r w:rsidRPr="00CD346E">
              <w:rPr>
                <w:b/>
                <w:bCs/>
                <w:sz w:val="18"/>
                <w:szCs w:val="16"/>
              </w:rPr>
              <w:fldChar w:fldCharType="end"/>
            </w:r>
            <w:r w:rsidRPr="00CD346E">
              <w:rPr>
                <w:sz w:val="18"/>
                <w:szCs w:val="16"/>
              </w:rPr>
              <w:t xml:space="preserve"> z </w:t>
            </w:r>
            <w:r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Pr="00CD346E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3</w:t>
            </w:r>
            <w:r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  <w:p w14:paraId="167B52AF" w14:textId="77777777" w:rsidR="00F46ACF" w:rsidRDefault="00F46ACF">
    <w:pPr>
      <w:pStyle w:val="Zpat"/>
    </w:pPr>
  </w:p>
  <w:p w14:paraId="294208D0" w14:textId="77777777" w:rsidR="00F46ACF" w:rsidRDefault="00F46A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11706" w14:textId="77777777" w:rsidR="00A86CA7" w:rsidRDefault="00A86CA7" w:rsidP="00A86CA7">
      <w:r>
        <w:separator/>
      </w:r>
    </w:p>
  </w:footnote>
  <w:footnote w:type="continuationSeparator" w:id="0">
    <w:p w14:paraId="101CE3CF" w14:textId="77777777" w:rsidR="00A86CA7" w:rsidRDefault="00A86CA7" w:rsidP="00A8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51AD" w14:textId="4BC05CA9" w:rsidR="00E33834" w:rsidRDefault="00E33834">
    <w:pPr>
      <w:pStyle w:val="Zhlav"/>
    </w:pPr>
  </w:p>
  <w:p w14:paraId="42829C65" w14:textId="1A4816B6" w:rsidR="00E33834" w:rsidRDefault="00F46ACF">
    <w:pPr>
      <w:pStyle w:val="Zhlav"/>
    </w:pPr>
    <w:r w:rsidRPr="00066C6D">
      <w:rPr>
        <w:noProof/>
        <w:sz w:val="20"/>
        <w:lang w:eastAsia="cs-CZ"/>
      </w:rPr>
      <w:drawing>
        <wp:anchor distT="0" distB="0" distL="114300" distR="114300" simplePos="0" relativeHeight="251665408" behindDoc="1" locked="1" layoutInCell="1" allowOverlap="1" wp14:anchorId="0B5A980D" wp14:editId="0DA79DF8">
          <wp:simplePos x="0" y="0"/>
          <wp:positionH relativeFrom="column">
            <wp:posOffset>5405120</wp:posOffset>
          </wp:positionH>
          <wp:positionV relativeFrom="paragraph">
            <wp:posOffset>123047</wp:posOffset>
          </wp:positionV>
          <wp:extent cx="417600" cy="417600"/>
          <wp:effectExtent l="0" t="0" r="1905" b="1905"/>
          <wp:wrapNone/>
          <wp:docPr id="1316599305" name="Obrázek 1316599305" descr="Obsah obrázku Grafika, srdce, symbol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805293" name="Obrázek 2127805293" descr="Obsah obrázku Grafika, srdce, symbol, klipart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1F4EEE" w14:textId="151511D2" w:rsidR="00F46ACF" w:rsidRPr="00066C6D" w:rsidRDefault="00F46ACF" w:rsidP="00F46ACF">
    <w:pPr>
      <w:pStyle w:val="Zhlav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</w:t>
    </w:r>
    <w:r w:rsidRPr="00066C6D">
      <w:rPr>
        <w:sz w:val="20"/>
      </w:rPr>
      <w:t>Město Litomyšl</w:t>
    </w:r>
  </w:p>
  <w:p w14:paraId="5B23E6D0" w14:textId="492D14C6" w:rsidR="00F46ACF" w:rsidRDefault="00F46ACF" w:rsidP="00F46ACF">
    <w:pPr>
      <w:pStyle w:val="Zhlav"/>
    </w:pPr>
    <w:r>
      <w:rPr>
        <w:sz w:val="20"/>
      </w:rPr>
      <w:t xml:space="preserve">                                                                                                                                                                     Rada</w:t>
    </w:r>
    <w:r w:rsidRPr="00066C6D">
      <w:rPr>
        <w:sz w:val="20"/>
      </w:rPr>
      <w:t xml:space="preserve"> města</w:t>
    </w:r>
  </w:p>
  <w:p w14:paraId="06316439" w14:textId="77777777" w:rsidR="00F46ACF" w:rsidRDefault="00F46A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72806" w14:textId="58C432BC" w:rsidR="00F46ACF" w:rsidRDefault="00F46ACF" w:rsidP="00F46ACF">
    <w:pPr>
      <w:pStyle w:val="Zhlav"/>
      <w:tabs>
        <w:tab w:val="clear" w:pos="4536"/>
        <w:tab w:val="clear" w:pos="9072"/>
        <w:tab w:val="left" w:pos="1705"/>
      </w:tabs>
    </w:pPr>
    <w:r>
      <w:tab/>
    </w:r>
  </w:p>
  <w:p w14:paraId="5B7EA310" w14:textId="2BE2E343" w:rsidR="00F46ACF" w:rsidRDefault="00F46ACF" w:rsidP="00F46ACF">
    <w:pPr>
      <w:pStyle w:val="Zhlav"/>
    </w:pPr>
    <w:r w:rsidRPr="007F7A8F">
      <w:rPr>
        <w:b/>
        <w:noProof/>
        <w:sz w:val="24"/>
        <w:lang w:eastAsia="cs-CZ"/>
      </w:rPr>
      <w:drawing>
        <wp:anchor distT="0" distB="0" distL="114300" distR="114300" simplePos="0" relativeHeight="251662336" behindDoc="1" locked="1" layoutInCell="1" allowOverlap="1" wp14:anchorId="5795455D" wp14:editId="59339B8A">
          <wp:simplePos x="0" y="0"/>
          <wp:positionH relativeFrom="column">
            <wp:posOffset>-180340</wp:posOffset>
          </wp:positionH>
          <wp:positionV relativeFrom="paragraph">
            <wp:posOffset>195692</wp:posOffset>
          </wp:positionV>
          <wp:extent cx="939600" cy="925200"/>
          <wp:effectExtent l="0" t="0" r="0" b="0"/>
          <wp:wrapNone/>
          <wp:docPr id="442026537" name="Obrázek 442026537" descr="Obsah obrázku Grafika, symbol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Grafika, symbol, design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80173" w14:textId="77777777" w:rsidR="00F46ACF" w:rsidRDefault="00F46ACF" w:rsidP="00F46ACF">
    <w:pPr>
      <w:pStyle w:val="Zhlav"/>
    </w:pPr>
  </w:p>
  <w:p w14:paraId="24427109" w14:textId="77777777" w:rsidR="00F46ACF" w:rsidRDefault="00F46ACF" w:rsidP="00F46ACF">
    <w:pPr>
      <w:pStyle w:val="Zhlav"/>
    </w:pPr>
  </w:p>
  <w:p w14:paraId="23F7200B" w14:textId="77777777" w:rsidR="00F46ACF" w:rsidRPr="007F7A8F" w:rsidRDefault="00F46ACF" w:rsidP="00F46ACF">
    <w:pPr>
      <w:spacing w:after="60"/>
      <w:jc w:val="center"/>
      <w:rPr>
        <w:b/>
        <w:sz w:val="32"/>
      </w:rPr>
    </w:pPr>
    <w:r w:rsidRPr="007F7A8F">
      <w:rPr>
        <w:b/>
        <w:sz w:val="32"/>
      </w:rPr>
      <w:t>Město Litomyšl</w:t>
    </w:r>
  </w:p>
  <w:p w14:paraId="5A94FB32" w14:textId="77777777" w:rsidR="00F46ACF" w:rsidRPr="007F7A8F" w:rsidRDefault="00F46ACF" w:rsidP="00F46ACF">
    <w:pPr>
      <w:spacing w:after="60"/>
      <w:jc w:val="center"/>
      <w:rPr>
        <w:b/>
        <w:sz w:val="24"/>
      </w:rPr>
    </w:pPr>
    <w:r>
      <w:rPr>
        <w:b/>
        <w:sz w:val="24"/>
      </w:rPr>
      <w:t xml:space="preserve">Rada </w:t>
    </w:r>
    <w:r w:rsidRPr="007F7A8F">
      <w:rPr>
        <w:b/>
        <w:sz w:val="24"/>
      </w:rPr>
      <w:t>města</w:t>
    </w:r>
  </w:p>
  <w:p w14:paraId="207585A8" w14:textId="77777777" w:rsidR="00F46ACF" w:rsidRDefault="00F46ACF" w:rsidP="00F46ACF">
    <w:pPr>
      <w:jc w:val="center"/>
      <w:rPr>
        <w:sz w:val="24"/>
      </w:rPr>
    </w:pPr>
    <w:r>
      <w:rPr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6702F8" wp14:editId="6AE9C8DF">
              <wp:simplePos x="0" y="0"/>
              <wp:positionH relativeFrom="column">
                <wp:posOffset>-207010</wp:posOffset>
              </wp:positionH>
              <wp:positionV relativeFrom="paragraph">
                <wp:posOffset>166642</wp:posOffset>
              </wp:positionV>
              <wp:extent cx="6139543" cy="0"/>
              <wp:effectExtent l="0" t="0" r="0" b="0"/>
              <wp:wrapNone/>
              <wp:docPr id="1827849587" name="Přímá spojnice 18278495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5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196880" id="Přímá spojnice 182784958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876"/>
    <w:multiLevelType w:val="hybridMultilevel"/>
    <w:tmpl w:val="4D52BF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CDB"/>
    <w:multiLevelType w:val="hybridMultilevel"/>
    <w:tmpl w:val="2CA41026"/>
    <w:lvl w:ilvl="0" w:tplc="2E54AD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2018"/>
    <w:multiLevelType w:val="hybridMultilevel"/>
    <w:tmpl w:val="C868E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49C1"/>
    <w:multiLevelType w:val="hybridMultilevel"/>
    <w:tmpl w:val="4A562B70"/>
    <w:lvl w:ilvl="0" w:tplc="7554ADF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920EF4"/>
    <w:multiLevelType w:val="hybridMultilevel"/>
    <w:tmpl w:val="6A968134"/>
    <w:lvl w:ilvl="0" w:tplc="E500B4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567E"/>
    <w:multiLevelType w:val="hybridMultilevel"/>
    <w:tmpl w:val="AEF4623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A5524"/>
    <w:multiLevelType w:val="hybridMultilevel"/>
    <w:tmpl w:val="0EC29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784B"/>
    <w:multiLevelType w:val="hybridMultilevel"/>
    <w:tmpl w:val="54A47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15847"/>
    <w:multiLevelType w:val="hybridMultilevel"/>
    <w:tmpl w:val="EB84E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64C9"/>
    <w:multiLevelType w:val="hybridMultilevel"/>
    <w:tmpl w:val="7C986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6BE3"/>
    <w:multiLevelType w:val="hybridMultilevel"/>
    <w:tmpl w:val="827C3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809"/>
    <w:multiLevelType w:val="hybridMultilevel"/>
    <w:tmpl w:val="44A26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A07B5"/>
    <w:multiLevelType w:val="hybridMultilevel"/>
    <w:tmpl w:val="C05E697E"/>
    <w:lvl w:ilvl="0" w:tplc="DE70E9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D63E7"/>
    <w:multiLevelType w:val="hybridMultilevel"/>
    <w:tmpl w:val="BF605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4CBE"/>
    <w:multiLevelType w:val="hybridMultilevel"/>
    <w:tmpl w:val="C2E0C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7F42"/>
    <w:multiLevelType w:val="hybridMultilevel"/>
    <w:tmpl w:val="944A6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E719D"/>
    <w:multiLevelType w:val="hybridMultilevel"/>
    <w:tmpl w:val="E8DAB0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1FBA"/>
    <w:multiLevelType w:val="hybridMultilevel"/>
    <w:tmpl w:val="C6E61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E04E9"/>
    <w:multiLevelType w:val="hybridMultilevel"/>
    <w:tmpl w:val="3830DD4A"/>
    <w:lvl w:ilvl="0" w:tplc="FC12E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D133B"/>
    <w:multiLevelType w:val="hybridMultilevel"/>
    <w:tmpl w:val="EA66D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56086"/>
    <w:multiLevelType w:val="hybridMultilevel"/>
    <w:tmpl w:val="7D70A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E5A59"/>
    <w:multiLevelType w:val="hybridMultilevel"/>
    <w:tmpl w:val="9A588F22"/>
    <w:lvl w:ilvl="0" w:tplc="14DA5AC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17156F"/>
    <w:multiLevelType w:val="hybridMultilevel"/>
    <w:tmpl w:val="FA6CAE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C2A65"/>
    <w:multiLevelType w:val="hybridMultilevel"/>
    <w:tmpl w:val="4ADC5AFE"/>
    <w:lvl w:ilvl="0" w:tplc="DE70E9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70284">
    <w:abstractNumId w:val="16"/>
  </w:num>
  <w:num w:numId="2" w16cid:durableId="1824543457">
    <w:abstractNumId w:val="14"/>
  </w:num>
  <w:num w:numId="3" w16cid:durableId="98989676">
    <w:abstractNumId w:val="15"/>
  </w:num>
  <w:num w:numId="4" w16cid:durableId="581136994">
    <w:abstractNumId w:val="20"/>
  </w:num>
  <w:num w:numId="5" w16cid:durableId="82654342">
    <w:abstractNumId w:val="11"/>
  </w:num>
  <w:num w:numId="6" w16cid:durableId="816263505">
    <w:abstractNumId w:val="5"/>
  </w:num>
  <w:num w:numId="7" w16cid:durableId="1041398586">
    <w:abstractNumId w:val="8"/>
  </w:num>
  <w:num w:numId="8" w16cid:durableId="395710230">
    <w:abstractNumId w:val="22"/>
  </w:num>
  <w:num w:numId="9" w16cid:durableId="1949191243">
    <w:abstractNumId w:val="9"/>
  </w:num>
  <w:num w:numId="10" w16cid:durableId="671028472">
    <w:abstractNumId w:val="7"/>
  </w:num>
  <w:num w:numId="11" w16cid:durableId="2138837034">
    <w:abstractNumId w:val="17"/>
  </w:num>
  <w:num w:numId="12" w16cid:durableId="1003892362">
    <w:abstractNumId w:val="10"/>
  </w:num>
  <w:num w:numId="13" w16cid:durableId="1536772485">
    <w:abstractNumId w:val="6"/>
  </w:num>
  <w:num w:numId="14" w16cid:durableId="1421482549">
    <w:abstractNumId w:val="2"/>
  </w:num>
  <w:num w:numId="15" w16cid:durableId="81142647">
    <w:abstractNumId w:val="13"/>
  </w:num>
  <w:num w:numId="16" w16cid:durableId="1294403166">
    <w:abstractNumId w:val="0"/>
  </w:num>
  <w:num w:numId="17" w16cid:durableId="519706624">
    <w:abstractNumId w:val="19"/>
  </w:num>
  <w:num w:numId="18" w16cid:durableId="1748110194">
    <w:abstractNumId w:val="21"/>
  </w:num>
  <w:num w:numId="19" w16cid:durableId="1429035484">
    <w:abstractNumId w:val="3"/>
  </w:num>
  <w:num w:numId="20" w16cid:durableId="1626499771">
    <w:abstractNumId w:val="4"/>
  </w:num>
  <w:num w:numId="21" w16cid:durableId="1758865001">
    <w:abstractNumId w:val="1"/>
  </w:num>
  <w:num w:numId="22" w16cid:durableId="1352679346">
    <w:abstractNumId w:val="18"/>
  </w:num>
  <w:num w:numId="23" w16cid:durableId="245502475">
    <w:abstractNumId w:val="23"/>
  </w:num>
  <w:num w:numId="24" w16cid:durableId="198993922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04"/>
    <w:rsid w:val="00001849"/>
    <w:rsid w:val="00005F51"/>
    <w:rsid w:val="00026010"/>
    <w:rsid w:val="00026714"/>
    <w:rsid w:val="00042432"/>
    <w:rsid w:val="00044BA1"/>
    <w:rsid w:val="0004654D"/>
    <w:rsid w:val="00073184"/>
    <w:rsid w:val="00082C22"/>
    <w:rsid w:val="00085ABD"/>
    <w:rsid w:val="000A4056"/>
    <w:rsid w:val="000B467E"/>
    <w:rsid w:val="000C03A8"/>
    <w:rsid w:val="000E3251"/>
    <w:rsid w:val="001028C2"/>
    <w:rsid w:val="0013176F"/>
    <w:rsid w:val="0013287D"/>
    <w:rsid w:val="00152381"/>
    <w:rsid w:val="00157375"/>
    <w:rsid w:val="00161DEF"/>
    <w:rsid w:val="00164916"/>
    <w:rsid w:val="001776FD"/>
    <w:rsid w:val="00194290"/>
    <w:rsid w:val="001B15F8"/>
    <w:rsid w:val="001C1ADD"/>
    <w:rsid w:val="001C4707"/>
    <w:rsid w:val="001D5263"/>
    <w:rsid w:val="0020115F"/>
    <w:rsid w:val="00221A70"/>
    <w:rsid w:val="00221C65"/>
    <w:rsid w:val="00232CE4"/>
    <w:rsid w:val="0023575D"/>
    <w:rsid w:val="00253099"/>
    <w:rsid w:val="00264E67"/>
    <w:rsid w:val="00276882"/>
    <w:rsid w:val="002879F5"/>
    <w:rsid w:val="0029054E"/>
    <w:rsid w:val="002929DC"/>
    <w:rsid w:val="00294771"/>
    <w:rsid w:val="002D7CE7"/>
    <w:rsid w:val="002F2875"/>
    <w:rsid w:val="00300B1F"/>
    <w:rsid w:val="00307494"/>
    <w:rsid w:val="003223BD"/>
    <w:rsid w:val="0032426F"/>
    <w:rsid w:val="00332581"/>
    <w:rsid w:val="003475E6"/>
    <w:rsid w:val="00354C0D"/>
    <w:rsid w:val="0035610B"/>
    <w:rsid w:val="003616AF"/>
    <w:rsid w:val="0036184B"/>
    <w:rsid w:val="00371D6B"/>
    <w:rsid w:val="003746C5"/>
    <w:rsid w:val="003B5D0C"/>
    <w:rsid w:val="003C4E79"/>
    <w:rsid w:val="003D6B24"/>
    <w:rsid w:val="003E4719"/>
    <w:rsid w:val="003F36BB"/>
    <w:rsid w:val="003F4C4F"/>
    <w:rsid w:val="00403C2C"/>
    <w:rsid w:val="0041474F"/>
    <w:rsid w:val="0041652E"/>
    <w:rsid w:val="004205D9"/>
    <w:rsid w:val="00433179"/>
    <w:rsid w:val="00445D35"/>
    <w:rsid w:val="00446BDA"/>
    <w:rsid w:val="00446C2D"/>
    <w:rsid w:val="00452204"/>
    <w:rsid w:val="00460C61"/>
    <w:rsid w:val="0048608B"/>
    <w:rsid w:val="00487124"/>
    <w:rsid w:val="004A28C9"/>
    <w:rsid w:val="004B65DF"/>
    <w:rsid w:val="004C1B3B"/>
    <w:rsid w:val="004C6124"/>
    <w:rsid w:val="004D2FF6"/>
    <w:rsid w:val="004D59E5"/>
    <w:rsid w:val="004E484C"/>
    <w:rsid w:val="00503CDB"/>
    <w:rsid w:val="00516E78"/>
    <w:rsid w:val="00524EC5"/>
    <w:rsid w:val="00533408"/>
    <w:rsid w:val="00535ECB"/>
    <w:rsid w:val="00541C6B"/>
    <w:rsid w:val="00551A17"/>
    <w:rsid w:val="0058179B"/>
    <w:rsid w:val="00594513"/>
    <w:rsid w:val="0059542D"/>
    <w:rsid w:val="005A2ABC"/>
    <w:rsid w:val="005B0CD0"/>
    <w:rsid w:val="005C6FDC"/>
    <w:rsid w:val="005D26F1"/>
    <w:rsid w:val="005D29E8"/>
    <w:rsid w:val="006017C5"/>
    <w:rsid w:val="006049ED"/>
    <w:rsid w:val="00631D86"/>
    <w:rsid w:val="006461E0"/>
    <w:rsid w:val="00662950"/>
    <w:rsid w:val="00662AE2"/>
    <w:rsid w:val="006835E8"/>
    <w:rsid w:val="00694962"/>
    <w:rsid w:val="006B00D7"/>
    <w:rsid w:val="006D351A"/>
    <w:rsid w:val="006D4F78"/>
    <w:rsid w:val="006D5224"/>
    <w:rsid w:val="006D5305"/>
    <w:rsid w:val="00701902"/>
    <w:rsid w:val="007102D2"/>
    <w:rsid w:val="00712D2F"/>
    <w:rsid w:val="00713DE0"/>
    <w:rsid w:val="00760864"/>
    <w:rsid w:val="00762CB8"/>
    <w:rsid w:val="00763034"/>
    <w:rsid w:val="007D4337"/>
    <w:rsid w:val="007F3008"/>
    <w:rsid w:val="00820C2A"/>
    <w:rsid w:val="00857E56"/>
    <w:rsid w:val="00871944"/>
    <w:rsid w:val="00890130"/>
    <w:rsid w:val="0089117E"/>
    <w:rsid w:val="008A32B9"/>
    <w:rsid w:val="008C5BC1"/>
    <w:rsid w:val="008F50D2"/>
    <w:rsid w:val="00904CAE"/>
    <w:rsid w:val="00905124"/>
    <w:rsid w:val="00911833"/>
    <w:rsid w:val="0093317D"/>
    <w:rsid w:val="009427E5"/>
    <w:rsid w:val="00985F96"/>
    <w:rsid w:val="00994D5F"/>
    <w:rsid w:val="009972FB"/>
    <w:rsid w:val="009A0C5E"/>
    <w:rsid w:val="009B36EC"/>
    <w:rsid w:val="009D7CA5"/>
    <w:rsid w:val="009E5195"/>
    <w:rsid w:val="009F50BF"/>
    <w:rsid w:val="00A1449A"/>
    <w:rsid w:val="00A40D90"/>
    <w:rsid w:val="00A63336"/>
    <w:rsid w:val="00A63AD9"/>
    <w:rsid w:val="00A83565"/>
    <w:rsid w:val="00A86CA7"/>
    <w:rsid w:val="00AB074C"/>
    <w:rsid w:val="00AB65F7"/>
    <w:rsid w:val="00AB79A8"/>
    <w:rsid w:val="00AD4BD0"/>
    <w:rsid w:val="00AE7A8B"/>
    <w:rsid w:val="00B044C7"/>
    <w:rsid w:val="00B119BB"/>
    <w:rsid w:val="00B324F8"/>
    <w:rsid w:val="00B363F6"/>
    <w:rsid w:val="00B50B22"/>
    <w:rsid w:val="00B624E8"/>
    <w:rsid w:val="00B74F6C"/>
    <w:rsid w:val="00B80846"/>
    <w:rsid w:val="00BB7E31"/>
    <w:rsid w:val="00BD7538"/>
    <w:rsid w:val="00BE2F68"/>
    <w:rsid w:val="00BE612F"/>
    <w:rsid w:val="00BE77CC"/>
    <w:rsid w:val="00BF2A89"/>
    <w:rsid w:val="00C1285E"/>
    <w:rsid w:val="00C138F0"/>
    <w:rsid w:val="00C26376"/>
    <w:rsid w:val="00C32D43"/>
    <w:rsid w:val="00C56F1B"/>
    <w:rsid w:val="00C839E0"/>
    <w:rsid w:val="00C84E01"/>
    <w:rsid w:val="00CB6EE6"/>
    <w:rsid w:val="00CC652E"/>
    <w:rsid w:val="00CE47D0"/>
    <w:rsid w:val="00CF4DBD"/>
    <w:rsid w:val="00D049F6"/>
    <w:rsid w:val="00D301DE"/>
    <w:rsid w:val="00D72007"/>
    <w:rsid w:val="00D81B2E"/>
    <w:rsid w:val="00DC3740"/>
    <w:rsid w:val="00DF6DD4"/>
    <w:rsid w:val="00E33834"/>
    <w:rsid w:val="00E521A1"/>
    <w:rsid w:val="00E73E5F"/>
    <w:rsid w:val="00E80EB5"/>
    <w:rsid w:val="00EB3ADD"/>
    <w:rsid w:val="00EC0207"/>
    <w:rsid w:val="00EC73E6"/>
    <w:rsid w:val="00EE03E0"/>
    <w:rsid w:val="00EE302F"/>
    <w:rsid w:val="00EF31A2"/>
    <w:rsid w:val="00F013DA"/>
    <w:rsid w:val="00F0511F"/>
    <w:rsid w:val="00F11A36"/>
    <w:rsid w:val="00F22784"/>
    <w:rsid w:val="00F46063"/>
    <w:rsid w:val="00F46ACF"/>
    <w:rsid w:val="00F76A9B"/>
    <w:rsid w:val="00F83F69"/>
    <w:rsid w:val="00FB043B"/>
    <w:rsid w:val="00FB5D93"/>
    <w:rsid w:val="00FB742D"/>
    <w:rsid w:val="00FD4E54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6F0DA52C"/>
  <w15:docId w15:val="{228CFBE6-5EB6-471C-B82E-602B12C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E3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E31"/>
    <w:rPr>
      <w:rFonts w:ascii="Segoe UI" w:hAnsi="Segoe UI" w:cs="Mangal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AB79A8"/>
    <w:pPr>
      <w:ind w:left="720"/>
      <w:contextualSpacing/>
    </w:pPr>
    <w:rPr>
      <w:rFonts w:cs="Mangal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F50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50D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50D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0D2"/>
    <w:rPr>
      <w:rFonts w:cs="Mangal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A86CA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86CA7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A86CA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86CA7"/>
    <w:rPr>
      <w:rFonts w:cs="Mangal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86CA7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6CA7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slostrnky">
    <w:name w:val="page number"/>
    <w:semiHidden/>
    <w:unhideWhenUsed/>
    <w:rsid w:val="00A86CA7"/>
    <w:rPr>
      <w:rFonts w:ascii="Arial" w:hAnsi="Arial" w:cs="Arial" w:hint="default"/>
    </w:rPr>
  </w:style>
  <w:style w:type="paragraph" w:customStyle="1" w:styleId="Default">
    <w:name w:val="Default"/>
    <w:rsid w:val="00762CB8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ar-SA"/>
    </w:rPr>
  </w:style>
  <w:style w:type="paragraph" w:styleId="Revize">
    <w:name w:val="Revision"/>
    <w:hidden/>
    <w:uiPriority w:val="99"/>
    <w:semiHidden/>
    <w:rsid w:val="00904CAE"/>
    <w:rPr>
      <w:rFonts w:cs="Mangal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351A"/>
    <w:rPr>
      <w:vertAlign w:val="superscript"/>
    </w:rPr>
  </w:style>
  <w:style w:type="table" w:styleId="Mkatabulky">
    <w:name w:val="Table Grid"/>
    <w:basedOn w:val="Normlntabulka"/>
    <w:uiPriority w:val="39"/>
    <w:rsid w:val="00C56F1B"/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A40D90"/>
    <w:pPr>
      <w:spacing w:after="120"/>
    </w:pPr>
    <w:rPr>
      <w:rFonts w:cs="Mangal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40D90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E9F6-EB06-4958-898D-D9651E7D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Pulgret Bohuslav</cp:lastModifiedBy>
  <cp:revision>5</cp:revision>
  <cp:lastPrinted>2025-05-13T08:23:00Z</cp:lastPrinted>
  <dcterms:created xsi:type="dcterms:W3CDTF">2025-05-14T14:23:00Z</dcterms:created>
  <dcterms:modified xsi:type="dcterms:W3CDTF">2025-05-16T07:03:00Z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