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41" w:rsidRPr="007F7A8F" w:rsidRDefault="00CD346E" w:rsidP="007F7A8F">
      <w:pPr>
        <w:spacing w:after="60" w:line="240" w:lineRule="auto"/>
        <w:jc w:val="center"/>
        <w:rPr>
          <w:b/>
          <w:sz w:val="32"/>
        </w:rPr>
      </w:pPr>
      <w:bookmarkStart w:id="0" w:name="_GoBack"/>
      <w:bookmarkEnd w:id="0"/>
      <w:r w:rsidRPr="007F7A8F">
        <w:rPr>
          <w:b/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-49484</wp:posOffset>
            </wp:positionH>
            <wp:positionV relativeFrom="paragraph">
              <wp:posOffset>-342773</wp:posOffset>
            </wp:positionV>
            <wp:extent cx="940215" cy="92691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rick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A8F">
        <w:rPr>
          <w:b/>
          <w:sz w:val="32"/>
        </w:rPr>
        <w:t>Město Litomyšl</w:t>
      </w:r>
    </w:p>
    <w:p w:rsidR="00CD346E" w:rsidRPr="007F7A8F" w:rsidRDefault="00CD346E" w:rsidP="007F7A8F">
      <w:pPr>
        <w:spacing w:after="60" w:line="240" w:lineRule="auto"/>
        <w:jc w:val="center"/>
        <w:rPr>
          <w:b/>
          <w:sz w:val="24"/>
        </w:rPr>
      </w:pPr>
      <w:r w:rsidRPr="007F7A8F">
        <w:rPr>
          <w:b/>
          <w:sz w:val="24"/>
        </w:rPr>
        <w:t>Zastupitelstvo města</w:t>
      </w:r>
    </w:p>
    <w:p w:rsidR="00CD346E" w:rsidRDefault="00CD346E" w:rsidP="00CD346E">
      <w:pPr>
        <w:jc w:val="center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43FB4A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O B E C N Ě    Z Á V A Z N Á   V Y H L Á Š K A</w:t>
      </w:r>
    </w:p>
    <w:p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M Ě S T A    L I T O M Y Š L</w:t>
      </w:r>
    </w:p>
    <w:p w:rsidR="005A6E27" w:rsidRPr="0012632B" w:rsidRDefault="005A6E27" w:rsidP="00E51B9F">
      <w:pPr>
        <w:pStyle w:val="Nadpis1"/>
        <w:spacing w:after="24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o místním poplatku za obecní systém odpadového hospodářství</w:t>
      </w:r>
    </w:p>
    <w:p w:rsidR="005A6E27" w:rsidRPr="004F1CC6" w:rsidRDefault="005A6E27" w:rsidP="005A6E27">
      <w:pPr>
        <w:pStyle w:val="UvodniVeta"/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 xml:space="preserve">Zastupitelstvo města Litomyšl se na svém zasedání dne </w:t>
      </w:r>
      <w:r w:rsidR="001D388E">
        <w:rPr>
          <w:rFonts w:asciiTheme="minorHAnsi" w:hAnsiTheme="minorHAnsi" w:cstheme="minorHAnsi"/>
        </w:rPr>
        <w:t>12</w:t>
      </w:r>
      <w:r w:rsidRPr="004F1CC6">
        <w:rPr>
          <w:rFonts w:asciiTheme="minorHAnsi" w:hAnsiTheme="minorHAnsi" w:cstheme="minorHAnsi"/>
        </w:rPr>
        <w:t>. prosince 202</w:t>
      </w:r>
      <w:r w:rsidR="001D388E">
        <w:rPr>
          <w:rFonts w:asciiTheme="minorHAnsi" w:hAnsiTheme="minorHAnsi" w:cstheme="minorHAnsi"/>
        </w:rPr>
        <w:t>4</w:t>
      </w:r>
      <w:r w:rsidR="00F46077">
        <w:rPr>
          <w:rFonts w:asciiTheme="minorHAnsi" w:hAnsiTheme="minorHAnsi" w:cstheme="minorHAnsi"/>
        </w:rPr>
        <w:t xml:space="preserve"> usnesením číslo</w:t>
      </w:r>
      <w:r w:rsidR="004D0FAE">
        <w:rPr>
          <w:rFonts w:asciiTheme="minorHAnsi" w:hAnsiTheme="minorHAnsi" w:cstheme="minorHAnsi"/>
        </w:rPr>
        <w:t xml:space="preserve"> </w:t>
      </w:r>
      <w:r w:rsidR="00816329">
        <w:rPr>
          <w:rFonts w:asciiTheme="minorHAnsi" w:hAnsiTheme="minorHAnsi" w:cstheme="minorHAnsi"/>
        </w:rPr>
        <w:t>140/24</w:t>
      </w:r>
      <w:r w:rsidR="00F46077">
        <w:rPr>
          <w:rFonts w:asciiTheme="minorHAnsi" w:hAnsiTheme="minorHAnsi" w:cstheme="minorHAnsi"/>
        </w:rPr>
        <w:t xml:space="preserve"> </w:t>
      </w:r>
      <w:r w:rsidRPr="004F1CC6">
        <w:rPr>
          <w:rFonts w:asciiTheme="minorHAnsi" w:hAnsiTheme="minorHAnsi" w:cstheme="minorHAnsi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1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Úvodní ustanovení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Město Litomyšl touto vyhláškou zavádí místní poplatek za obecní systém odpadového hospodářství (dále jen „poplatek“).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Poplatkovým obdobím poplatku je kalendářní rok</w:t>
      </w:r>
      <w:r w:rsidRPr="004F1CC6">
        <w:rPr>
          <w:rStyle w:val="Znakapoznpodarou"/>
          <w:rFonts w:asciiTheme="minorHAnsi" w:hAnsiTheme="minorHAnsi" w:cstheme="minorHAnsi"/>
        </w:rPr>
        <w:footnoteReference w:id="1"/>
      </w:r>
      <w:r w:rsidRPr="004F1CC6">
        <w:rPr>
          <w:rFonts w:asciiTheme="minorHAnsi" w:hAnsiTheme="minorHAnsi" w:cstheme="minorHAnsi"/>
        </w:rPr>
        <w:t>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Správcem poplatku je městský úřad</w:t>
      </w:r>
      <w:r w:rsidRPr="004F1CC6">
        <w:rPr>
          <w:rStyle w:val="Znakapoznpodarou"/>
          <w:rFonts w:asciiTheme="minorHAnsi" w:hAnsiTheme="minorHAnsi" w:cstheme="minorHAnsi"/>
        </w:rPr>
        <w:footnoteReference w:id="2"/>
      </w:r>
      <w:r w:rsidRPr="004F1CC6">
        <w:rPr>
          <w:rFonts w:asciiTheme="minorHAnsi" w:hAnsiTheme="minorHAnsi" w:cstheme="minorHAnsi"/>
        </w:rPr>
        <w:t>.</w:t>
      </w:r>
    </w:p>
    <w:p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2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Poplatník</w:t>
      </w:r>
    </w:p>
    <w:p w:rsidR="005A6E27" w:rsidRPr="004F1CC6" w:rsidRDefault="005A6E27" w:rsidP="005A6E27">
      <w:pPr>
        <w:pStyle w:val="Odstavec"/>
        <w:numPr>
          <w:ilvl w:val="0"/>
          <w:numId w:val="9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Poplatníkem poplatku je</w:t>
      </w:r>
      <w:r w:rsidRPr="004F1CC6">
        <w:rPr>
          <w:rStyle w:val="Znakapoznpodarou"/>
          <w:rFonts w:asciiTheme="minorHAnsi" w:hAnsiTheme="minorHAnsi" w:cstheme="minorHAnsi"/>
        </w:rPr>
        <w:footnoteReference w:id="3"/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fyzická osoba přihlášená ve městě</w:t>
      </w:r>
      <w:r w:rsidRPr="004F1CC6">
        <w:rPr>
          <w:rStyle w:val="Znakapoznpodarou"/>
          <w:rFonts w:asciiTheme="minorHAnsi" w:hAnsiTheme="minorHAnsi" w:cstheme="minorHAnsi"/>
        </w:rPr>
        <w:footnoteReference w:id="4"/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nebo vlastník nemovité věci zahrnující byt, rodinný dům nebo stavbu pro rodinnou rekreaci, ve které není přihlášená žádná fyzická osoba a která je umístěna na území města.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Spoluvlastníci nemovité věci zahrnující byt, rodinný dům nebo stavbu pro rodinnou rekreaci jsou povinni plnit poplatkovou povinnost společně a nerozdílně</w:t>
      </w:r>
      <w:r w:rsidRPr="004F1CC6">
        <w:rPr>
          <w:rStyle w:val="Znakapoznpodarou"/>
          <w:rFonts w:asciiTheme="minorHAnsi" w:hAnsiTheme="minorHAnsi" w:cstheme="minorHAnsi"/>
        </w:rPr>
        <w:footnoteReference w:id="5"/>
      </w:r>
      <w:r w:rsidRPr="004F1CC6">
        <w:rPr>
          <w:rFonts w:asciiTheme="minorHAnsi" w:hAnsiTheme="minorHAnsi" w:cstheme="minorHAnsi"/>
        </w:rPr>
        <w:t>.</w:t>
      </w:r>
    </w:p>
    <w:p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Čl. 3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Ohlašovací povinnost</w:t>
      </w:r>
    </w:p>
    <w:p w:rsidR="005A6E27" w:rsidRPr="004F1CC6" w:rsidRDefault="005A6E27" w:rsidP="005A6E27">
      <w:pPr>
        <w:pStyle w:val="Odstavec"/>
        <w:numPr>
          <w:ilvl w:val="0"/>
          <w:numId w:val="10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Poplatník je povinen podat správci poplatku ohlášení nejpozději do 30 dnů ode dne vzniku své poplatkové povinnosti; údaje uváděné v ohlášení upravuje zákon</w:t>
      </w:r>
      <w:r w:rsidRPr="004F1CC6">
        <w:rPr>
          <w:rStyle w:val="Znakapoznpodarou"/>
          <w:rFonts w:asciiTheme="minorHAnsi" w:hAnsiTheme="minorHAnsi" w:cstheme="minorHAnsi"/>
        </w:rPr>
        <w:footnoteReference w:id="6"/>
      </w:r>
      <w:r w:rsidRPr="004F1CC6">
        <w:rPr>
          <w:rFonts w:asciiTheme="minorHAnsi" w:hAnsiTheme="minorHAnsi" w:cstheme="minorHAnsi"/>
        </w:rPr>
        <w:t>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Dojde-li ke změně údajů uvedených v ohlášení, je poplatník povinen tuto změnu oznámit do 30 dnů ode dne, kdy nastala</w:t>
      </w:r>
      <w:r w:rsidRPr="004F1CC6">
        <w:rPr>
          <w:rStyle w:val="Znakapoznpodarou"/>
          <w:rFonts w:asciiTheme="minorHAnsi" w:hAnsiTheme="minorHAnsi" w:cstheme="minorHAnsi"/>
        </w:rPr>
        <w:footnoteReference w:id="7"/>
      </w:r>
      <w:r w:rsidRPr="004F1CC6">
        <w:rPr>
          <w:rFonts w:asciiTheme="minorHAnsi" w:hAnsiTheme="minorHAnsi" w:cstheme="minorHAnsi"/>
        </w:rPr>
        <w:t>.</w:t>
      </w:r>
    </w:p>
    <w:p w:rsidR="005A6E27" w:rsidRPr="0012632B" w:rsidRDefault="005A6E27" w:rsidP="0012632B">
      <w:pPr>
        <w:pStyle w:val="Nadpis2"/>
        <w:spacing w:after="12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4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Sazba poplatku</w:t>
      </w:r>
    </w:p>
    <w:p w:rsidR="005A6E27" w:rsidRPr="004F1CC6" w:rsidRDefault="005A6E27" w:rsidP="005A6E27">
      <w:pPr>
        <w:pStyle w:val="Odstavec"/>
        <w:numPr>
          <w:ilvl w:val="0"/>
          <w:numId w:val="11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 xml:space="preserve">Sazba poplatku za kalendářní rok činí </w:t>
      </w:r>
      <w:r w:rsidR="009A7713">
        <w:rPr>
          <w:rFonts w:asciiTheme="minorHAnsi" w:hAnsiTheme="minorHAnsi" w:cstheme="minorHAnsi"/>
        </w:rPr>
        <w:t>1056</w:t>
      </w:r>
      <w:r w:rsidRPr="004F1CC6">
        <w:rPr>
          <w:rFonts w:asciiTheme="minorHAnsi" w:hAnsiTheme="minorHAnsi" w:cstheme="minorHAnsi"/>
        </w:rPr>
        <w:t xml:space="preserve"> Kč.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Poplatek se v případě, že poplatková povinnost vznikla z důvodu přihlášení fyzické osoby ve městě, snižuje o jednu dvanáctinu za každý kalendářní měsíc, na jehož konci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není tato fyzická osoba přihlášena ve městě,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nebo je tato fyzická osoba od poplatku osvobozena.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je v této nemovité věci přihlášena alespoň 1 fyzická osoba,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poplatník nevlastní tuto nemovitou věc,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nebo je poplatník od poplatku osvobozen.</w:t>
      </w:r>
    </w:p>
    <w:p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5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Splatnost poplatku</w:t>
      </w:r>
    </w:p>
    <w:p w:rsidR="005A6E27" w:rsidRPr="004F1CC6" w:rsidRDefault="005A6E27" w:rsidP="005A6E27">
      <w:pPr>
        <w:pStyle w:val="Odstavec"/>
        <w:numPr>
          <w:ilvl w:val="0"/>
          <w:numId w:val="12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Poplatek je splatný nejpozději do 30. června příslušného kalendářního roku.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Lhůta splatnosti neskončí poplatníkovi dříve než lhůta pro podání ohlášení podle čl. 3 odst. 1 této vyhlášky.</w:t>
      </w:r>
    </w:p>
    <w:p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6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 xml:space="preserve"> Osvobození</w:t>
      </w:r>
    </w:p>
    <w:p w:rsidR="005A6E27" w:rsidRPr="004F1CC6" w:rsidRDefault="005A6E27" w:rsidP="005A6E27">
      <w:pPr>
        <w:pStyle w:val="Odstavec"/>
        <w:numPr>
          <w:ilvl w:val="0"/>
          <w:numId w:val="13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Od poplatku je osvobozena osoba, které poplatková povinnost vznikla z důvodu přihlášení ve městě a která je</w:t>
      </w:r>
      <w:r w:rsidRPr="004F1CC6">
        <w:rPr>
          <w:rStyle w:val="Znakapoznpodarou"/>
          <w:rFonts w:asciiTheme="minorHAnsi" w:hAnsiTheme="minorHAnsi" w:cstheme="minorHAnsi"/>
        </w:rPr>
        <w:footnoteReference w:id="8"/>
      </w:r>
      <w:r w:rsidRPr="004F1CC6">
        <w:rPr>
          <w:rFonts w:asciiTheme="minorHAnsi" w:hAnsiTheme="minorHAnsi" w:cstheme="minorHAnsi"/>
        </w:rPr>
        <w:t>: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poplatníkem poplatku za odkládání komunálního odpadu z nemovité věci v jiné obci a má v této jiné obci bydliště,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umístěna v domově pro osoby se zdravotním postižením, domově pro seniory, domově se zvláštním režimem nebo v chráněném bydlení,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nebo na základě zákona omezena na osobní svobodě s výjimkou osoby vykonávající trest domácího vězení.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Od poplatku se osvobozuje osoba, které poplatková povinnost vznikla z důvodu přihlášení ve městě a která: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je třetím a každým dalším nezaopatřeným dítětem v domácnosti,</w:t>
      </w:r>
    </w:p>
    <w:p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se po dobu šesti a více po sobě jdoucích měsíců v příslušném kalendářním roce zdržuje mimo území České republiky.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 xml:space="preserve">Od poplatku podle čl. 2 odst. 1 písm. b) této vyhlášky se osvobozuje takový poplatník, který je současně vlastník stavby pro rodinnou rekreaci, ve které není přihlášena žádná fyzická osoba a která je umístěna na území města, a zároveň je poplatníkem podle čl. 2 odst. 1 písm. a) této vyhlášky. 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Údaj rozhodný pro osvobození dle odst. 1 a 2 tohoto článku vyhlášky je poplatník povinen ohlásit nejpozději do 31. ledna kalendářního roku následujícího po roce, ve kterém nastaly skutečnosti zakládající nárok na osvobození.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V případě, že poplatník nesplní povinnost ohlásit údaj rozhodný pro osvobození ve lhůtách stanovených touto vyhláškou nebo zákonem, nárok na osvobození zaniká</w:t>
      </w:r>
      <w:r w:rsidRPr="004F1CC6">
        <w:rPr>
          <w:rStyle w:val="Znakapoznpodarou"/>
          <w:rFonts w:asciiTheme="minorHAnsi" w:hAnsiTheme="minorHAnsi" w:cstheme="minorHAnsi"/>
        </w:rPr>
        <w:footnoteReference w:id="9"/>
      </w:r>
      <w:r w:rsidRPr="004F1CC6">
        <w:rPr>
          <w:rFonts w:asciiTheme="minorHAnsi" w:hAnsiTheme="minorHAnsi" w:cstheme="minorHAnsi"/>
        </w:rPr>
        <w:t>.</w:t>
      </w:r>
    </w:p>
    <w:p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7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Přechodné a zrušovací ustanovení</w:t>
      </w:r>
    </w:p>
    <w:p w:rsidR="005A6E27" w:rsidRPr="004F1CC6" w:rsidRDefault="005A6E27" w:rsidP="004D0FAE">
      <w:pPr>
        <w:pStyle w:val="Odstavec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Zrušuje se Obecně závazná vyhláška města Litomyšl o místním poplatku za obecní systém odpadového hospodářství</w:t>
      </w:r>
      <w:r w:rsidR="00160CFF">
        <w:rPr>
          <w:rFonts w:asciiTheme="minorHAnsi" w:hAnsiTheme="minorHAnsi" w:cstheme="minorHAnsi"/>
        </w:rPr>
        <w:t xml:space="preserve"> ze dne </w:t>
      </w:r>
      <w:r w:rsidR="001D388E">
        <w:rPr>
          <w:rFonts w:asciiTheme="minorHAnsi" w:hAnsiTheme="minorHAnsi" w:cstheme="minorHAnsi"/>
        </w:rPr>
        <w:t>7</w:t>
      </w:r>
      <w:r w:rsidR="00160CFF">
        <w:rPr>
          <w:rFonts w:asciiTheme="minorHAnsi" w:hAnsiTheme="minorHAnsi" w:cstheme="minorHAnsi"/>
        </w:rPr>
        <w:t>. prosince 202</w:t>
      </w:r>
      <w:r w:rsidR="001D388E">
        <w:rPr>
          <w:rFonts w:asciiTheme="minorHAnsi" w:hAnsiTheme="minorHAnsi" w:cstheme="minorHAnsi"/>
        </w:rPr>
        <w:t>3</w:t>
      </w:r>
      <w:r w:rsidR="00160CFF">
        <w:rPr>
          <w:rFonts w:asciiTheme="minorHAnsi" w:hAnsiTheme="minorHAnsi" w:cstheme="minorHAnsi"/>
        </w:rPr>
        <w:t>, číslo právního předpisu 3/202</w:t>
      </w:r>
      <w:r w:rsidR="001D388E">
        <w:rPr>
          <w:rFonts w:asciiTheme="minorHAnsi" w:hAnsiTheme="minorHAnsi" w:cstheme="minorHAnsi"/>
        </w:rPr>
        <w:t>3</w:t>
      </w:r>
      <w:r w:rsidR="00160CFF">
        <w:rPr>
          <w:rFonts w:asciiTheme="minorHAnsi" w:hAnsiTheme="minorHAnsi" w:cstheme="minorHAnsi"/>
        </w:rPr>
        <w:t>.</w:t>
      </w:r>
    </w:p>
    <w:p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8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Účinnost</w:t>
      </w:r>
    </w:p>
    <w:p w:rsidR="005A6E27" w:rsidRPr="004F1CC6" w:rsidRDefault="005A6E27" w:rsidP="00E51B9F">
      <w:pPr>
        <w:pStyle w:val="Odstavec"/>
        <w:spacing w:after="0"/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Tato vyhláška nabývá účinnosti dnem 1. ledna 202</w:t>
      </w:r>
      <w:r w:rsidR="001D388E">
        <w:rPr>
          <w:rFonts w:asciiTheme="minorHAnsi" w:hAnsiTheme="minorHAnsi" w:cstheme="minorHAnsi"/>
        </w:rPr>
        <w:t>5</w:t>
      </w:r>
      <w:r w:rsidRPr="004F1CC6">
        <w:rPr>
          <w:rFonts w:asciiTheme="minorHAnsi" w:hAnsiTheme="minorHAnsi" w:cstheme="minorHAnsi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A6E27" w:rsidRPr="004F1CC6" w:rsidTr="004D0FA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6E27" w:rsidRPr="004F1CC6" w:rsidRDefault="005A6E27" w:rsidP="007B3A67">
            <w:pPr>
              <w:pStyle w:val="PodpisovePole"/>
              <w:rPr>
                <w:rFonts w:asciiTheme="minorHAnsi" w:hAnsiTheme="minorHAnsi" w:cstheme="minorHAnsi"/>
              </w:rPr>
            </w:pPr>
            <w:r w:rsidRPr="004F1CC6">
              <w:rPr>
                <w:rFonts w:asciiTheme="minorHAnsi" w:hAnsiTheme="minorHAnsi" w:cstheme="minorHAnsi"/>
              </w:rPr>
              <w:lastRenderedPageBreak/>
              <w:t xml:space="preserve">Mgr. Daniel </w:t>
            </w:r>
            <w:proofErr w:type="spellStart"/>
            <w:r w:rsidRPr="004F1CC6">
              <w:rPr>
                <w:rFonts w:asciiTheme="minorHAnsi" w:hAnsiTheme="minorHAnsi" w:cstheme="minorHAnsi"/>
              </w:rPr>
              <w:t>Brýdl</w:t>
            </w:r>
            <w:proofErr w:type="spellEnd"/>
            <w:r w:rsidRPr="004F1CC6">
              <w:rPr>
                <w:rFonts w:asciiTheme="minorHAnsi" w:hAnsiTheme="minorHAnsi" w:cstheme="minorHAnsi"/>
              </w:rPr>
              <w:t>, LL.M. v. r.</w:t>
            </w:r>
            <w:r w:rsidRPr="004F1CC6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6E27" w:rsidRPr="004F1CC6" w:rsidRDefault="005A6E27" w:rsidP="007B3A67">
            <w:pPr>
              <w:pStyle w:val="PodpisovePole"/>
              <w:rPr>
                <w:rFonts w:asciiTheme="minorHAnsi" w:hAnsiTheme="minorHAnsi" w:cstheme="minorHAnsi"/>
              </w:rPr>
            </w:pPr>
            <w:r w:rsidRPr="004F1CC6">
              <w:rPr>
                <w:rFonts w:asciiTheme="minorHAnsi" w:hAnsiTheme="minorHAnsi" w:cstheme="minorHAnsi"/>
              </w:rPr>
              <w:t>Radomil Kašpar v. r.</w:t>
            </w:r>
            <w:r w:rsidRPr="004F1CC6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</w:tbl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sectPr w:rsidR="001C1361" w:rsidSect="00EE1F52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6E" w:rsidRDefault="00CD346E" w:rsidP="00CD346E">
      <w:pPr>
        <w:spacing w:after="0" w:line="240" w:lineRule="auto"/>
      </w:pPr>
      <w:r>
        <w:separator/>
      </w:r>
    </w:p>
  </w:endnote>
  <w:end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0F6" w:rsidRDefault="00CD346E" w:rsidP="00FC0313">
    <w:pPr>
      <w:pStyle w:val="Zpat"/>
      <w:ind w:left="907" w:right="-284"/>
      <w:rPr>
        <w:sz w:val="18"/>
        <w:szCs w:val="16"/>
      </w:rPr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TOMYSL_znacka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313">
      <w:rPr>
        <w:sz w:val="18"/>
        <w:szCs w:val="16"/>
      </w:rPr>
      <w:t xml:space="preserve"> </w:t>
    </w:r>
    <w:r w:rsidR="00723051">
      <w:rPr>
        <w:sz w:val="18"/>
        <w:szCs w:val="16"/>
      </w:rPr>
      <w:t xml:space="preserve">        </w:t>
    </w:r>
    <w:r w:rsidRPr="00CD346E">
      <w:rPr>
        <w:sz w:val="18"/>
        <w:szCs w:val="16"/>
      </w:rPr>
      <w:t xml:space="preserve">Obecně závazná vyhláška města Litomyšl o </w:t>
    </w:r>
    <w:r w:rsidR="005A6E27">
      <w:rPr>
        <w:sz w:val="18"/>
        <w:szCs w:val="16"/>
      </w:rPr>
      <w:t>místním poplatku za obecní systém odpadového hospodářství</w:t>
    </w:r>
  </w:p>
  <w:p w:rsidR="00CD346E" w:rsidRPr="00CD346E" w:rsidRDefault="00FC0313" w:rsidP="00FC0313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</w:t>
    </w:r>
    <w:r w:rsidR="00CD346E" w:rsidRPr="00CD346E">
      <w:rPr>
        <w:sz w:val="18"/>
        <w:szCs w:val="16"/>
      </w:rPr>
      <w:t>Tento dokument vydalo Město Litomyšl, zastupitelstvo města</w:t>
    </w:r>
    <w:r w:rsidR="00F100B7">
      <w:rPr>
        <w:sz w:val="18"/>
        <w:szCs w:val="16"/>
      </w:rPr>
      <w:t>,</w:t>
    </w:r>
    <w:r w:rsidR="00CD346E" w:rsidRPr="00CD346E">
      <w:rPr>
        <w:sz w:val="18"/>
        <w:szCs w:val="16"/>
      </w:rPr>
      <w:t xml:space="preserve"> dne </w:t>
    </w:r>
    <w:r w:rsidR="005F06E0">
      <w:rPr>
        <w:sz w:val="18"/>
        <w:szCs w:val="16"/>
      </w:rPr>
      <w:t>12</w:t>
    </w:r>
    <w:r w:rsidR="005A6E27">
      <w:rPr>
        <w:sz w:val="18"/>
        <w:szCs w:val="16"/>
      </w:rPr>
      <w:t>. 12</w:t>
    </w:r>
    <w:r w:rsidR="007F7A8F">
      <w:rPr>
        <w:sz w:val="18"/>
        <w:szCs w:val="16"/>
      </w:rPr>
      <w:t>.</w:t>
    </w:r>
    <w:r w:rsidR="005A6E27">
      <w:rPr>
        <w:sz w:val="18"/>
        <w:szCs w:val="16"/>
      </w:rPr>
      <w:t xml:space="preserve"> </w:t>
    </w:r>
    <w:r w:rsidR="007F7A8F">
      <w:rPr>
        <w:sz w:val="18"/>
        <w:szCs w:val="16"/>
      </w:rPr>
      <w:t>202</w:t>
    </w:r>
    <w:r w:rsidR="005F06E0">
      <w:rPr>
        <w:sz w:val="18"/>
        <w:szCs w:val="16"/>
      </w:rPr>
      <w:t>4</w:t>
    </w:r>
    <w:r w:rsidR="007000F6">
      <w:rPr>
        <w:sz w:val="18"/>
        <w:szCs w:val="16"/>
      </w:rPr>
      <w:t xml:space="preserve">    </w:t>
    </w:r>
    <w:r w:rsidR="00CD346E"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 xml:space="preserve">     </w:t>
            </w:r>
            <w:r w:rsidR="00CD346E" w:rsidRPr="00CD346E">
              <w:rPr>
                <w:sz w:val="18"/>
                <w:szCs w:val="16"/>
              </w:rPr>
              <w:t xml:space="preserve">Stránka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PAGE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941B21">
              <w:rPr>
                <w:b/>
                <w:bCs/>
                <w:noProof/>
                <w:sz w:val="18"/>
                <w:szCs w:val="16"/>
              </w:rPr>
              <w:t>2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  <w:r w:rsidR="00CD346E" w:rsidRPr="00CD346E">
              <w:rPr>
                <w:sz w:val="18"/>
                <w:szCs w:val="16"/>
              </w:rPr>
              <w:t xml:space="preserve"> z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941B21">
              <w:rPr>
                <w:b/>
                <w:bCs/>
                <w:noProof/>
                <w:sz w:val="18"/>
                <w:szCs w:val="16"/>
              </w:rPr>
              <w:t>4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6E" w:rsidRDefault="00CD346E" w:rsidP="00CD346E">
      <w:pPr>
        <w:spacing w:after="0" w:line="240" w:lineRule="auto"/>
      </w:pPr>
      <w:r>
        <w:separator/>
      </w:r>
    </w:p>
  </w:footnote>
  <w:foot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footnote>
  <w:footnote w:id="1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10o odst. 1 zákona o místních poplatcích</w:t>
      </w:r>
    </w:p>
  </w:footnote>
  <w:footnote w:id="2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15 odst. 1 zákona o místních poplatcích</w:t>
      </w:r>
    </w:p>
  </w:footnote>
  <w:footnote w:id="3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10e zákona o místních poplatcích</w:t>
      </w:r>
    </w:p>
  </w:footnote>
  <w:footnote w:id="4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10p zákona o místních poplatcích</w:t>
      </w:r>
    </w:p>
  </w:footnote>
  <w:footnote w:id="6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14a odst. 4 zákona o místních poplatcích</w:t>
      </w:r>
    </w:p>
  </w:footnote>
  <w:footnote w:id="8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10g zákona o místních poplatcích</w:t>
      </w:r>
    </w:p>
  </w:footnote>
  <w:footnote w:id="9">
    <w:p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46E" w:rsidRDefault="00CD346E" w:rsidP="00CD346E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Město Litomyšl</w:t>
    </w:r>
  </w:p>
  <w:p w:rsidR="00CD346E" w:rsidRDefault="00CD346E" w:rsidP="00CD346E">
    <w:pPr>
      <w:pStyle w:val="Zhlav"/>
      <w:jc w:val="right"/>
    </w:pPr>
    <w:r>
      <w:t>Zastupitelstvo města</w:t>
    </w:r>
  </w:p>
  <w:p w:rsidR="00CD346E" w:rsidRDefault="00CD346E">
    <w:pPr>
      <w:pStyle w:val="Zhlav"/>
    </w:pPr>
  </w:p>
  <w:p w:rsidR="00723051" w:rsidRDefault="007230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87468"/>
    <w:multiLevelType w:val="multilevel"/>
    <w:tmpl w:val="175ECE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6E"/>
    <w:rsid w:val="0008583E"/>
    <w:rsid w:val="000F2613"/>
    <w:rsid w:val="000F4C29"/>
    <w:rsid w:val="0012632B"/>
    <w:rsid w:val="00160CFF"/>
    <w:rsid w:val="001966AB"/>
    <w:rsid w:val="001C1361"/>
    <w:rsid w:val="001D2FE0"/>
    <w:rsid w:val="001D388E"/>
    <w:rsid w:val="001E23E8"/>
    <w:rsid w:val="001F691D"/>
    <w:rsid w:val="00263F59"/>
    <w:rsid w:val="002A0937"/>
    <w:rsid w:val="002A4053"/>
    <w:rsid w:val="0036563F"/>
    <w:rsid w:val="00400DF1"/>
    <w:rsid w:val="004C533C"/>
    <w:rsid w:val="004D0FAE"/>
    <w:rsid w:val="0058385B"/>
    <w:rsid w:val="00595E93"/>
    <w:rsid w:val="005A6E27"/>
    <w:rsid w:val="005C6840"/>
    <w:rsid w:val="005F06E0"/>
    <w:rsid w:val="00661260"/>
    <w:rsid w:val="00694074"/>
    <w:rsid w:val="006E780A"/>
    <w:rsid w:val="00700041"/>
    <w:rsid w:val="007000F6"/>
    <w:rsid w:val="00723051"/>
    <w:rsid w:val="00743584"/>
    <w:rsid w:val="007478BE"/>
    <w:rsid w:val="00751684"/>
    <w:rsid w:val="007B2C4A"/>
    <w:rsid w:val="007C16F8"/>
    <w:rsid w:val="007F7A8F"/>
    <w:rsid w:val="00816329"/>
    <w:rsid w:val="00850E88"/>
    <w:rsid w:val="008954CB"/>
    <w:rsid w:val="00896838"/>
    <w:rsid w:val="008A12D8"/>
    <w:rsid w:val="008E2A58"/>
    <w:rsid w:val="0091022F"/>
    <w:rsid w:val="00915FE8"/>
    <w:rsid w:val="00941B21"/>
    <w:rsid w:val="009A7713"/>
    <w:rsid w:val="00A824A4"/>
    <w:rsid w:val="00AB0C6D"/>
    <w:rsid w:val="00AB18A9"/>
    <w:rsid w:val="00AE3409"/>
    <w:rsid w:val="00AE6FD8"/>
    <w:rsid w:val="00B04247"/>
    <w:rsid w:val="00B7291B"/>
    <w:rsid w:val="00BA2495"/>
    <w:rsid w:val="00BB1D77"/>
    <w:rsid w:val="00C07476"/>
    <w:rsid w:val="00C5511E"/>
    <w:rsid w:val="00C622C8"/>
    <w:rsid w:val="00C665CC"/>
    <w:rsid w:val="00C7618A"/>
    <w:rsid w:val="00C81984"/>
    <w:rsid w:val="00CD346E"/>
    <w:rsid w:val="00DB2ADC"/>
    <w:rsid w:val="00E51B9F"/>
    <w:rsid w:val="00E60331"/>
    <w:rsid w:val="00EB1A12"/>
    <w:rsid w:val="00EE1F52"/>
    <w:rsid w:val="00F0565C"/>
    <w:rsid w:val="00F07422"/>
    <w:rsid w:val="00F100B7"/>
    <w:rsid w:val="00F46077"/>
    <w:rsid w:val="00FB4BDE"/>
    <w:rsid w:val="00FC0313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FE846D3A-A907-422F-915B-994FC3F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6E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6E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00F6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00F6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00F6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46E"/>
  </w:style>
  <w:style w:type="paragraph" w:styleId="Zpat">
    <w:name w:val="footer"/>
    <w:basedOn w:val="Normln"/>
    <w:link w:val="Zpat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46E"/>
  </w:style>
  <w:style w:type="paragraph" w:styleId="Textbubliny">
    <w:name w:val="Balloon Text"/>
    <w:basedOn w:val="Normln"/>
    <w:link w:val="TextbublinyChar"/>
    <w:uiPriority w:val="99"/>
    <w:semiHidden/>
    <w:unhideWhenUsed/>
    <w:rsid w:val="00700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F6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00F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00F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00F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7000F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00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7000F6"/>
    <w:rPr>
      <w:vertAlign w:val="superscript"/>
    </w:rPr>
  </w:style>
  <w:style w:type="paragraph" w:customStyle="1" w:styleId="slalnk">
    <w:name w:val="Čísla článků"/>
    <w:basedOn w:val="Normln"/>
    <w:rsid w:val="007000F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00F6"/>
    <w:pPr>
      <w:spacing w:before="60" w:after="160"/>
    </w:pPr>
  </w:style>
  <w:style w:type="paragraph" w:customStyle="1" w:styleId="Paragraf">
    <w:name w:val="Paragraf"/>
    <w:basedOn w:val="Normln"/>
    <w:next w:val="Textodstavce"/>
    <w:rsid w:val="007000F6"/>
    <w:pPr>
      <w:keepNext/>
      <w:keepLines/>
      <w:numPr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7000F6"/>
    <w:pPr>
      <w:keepNext/>
      <w:keepLines/>
      <w:numPr>
        <w:ilvl w:val="1"/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000F6"/>
    <w:pPr>
      <w:numPr>
        <w:ilvl w:val="4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000F6"/>
    <w:pPr>
      <w:numPr>
        <w:ilvl w:val="3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000F6"/>
    <w:pPr>
      <w:numPr>
        <w:ilvl w:val="2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000F6"/>
    <w:pPr>
      <w:numPr>
        <w:numId w:val="6"/>
      </w:numPr>
    </w:pPr>
    <w:rPr>
      <w:b/>
    </w:rPr>
  </w:style>
  <w:style w:type="paragraph" w:styleId="Zkladntext3">
    <w:name w:val="Body Text 3"/>
    <w:basedOn w:val="Normln"/>
    <w:link w:val="Zkladntext3Char"/>
    <w:rsid w:val="001C136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C136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6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6E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vodniVeta">
    <w:name w:val="UvodniVeta"/>
    <w:basedOn w:val="Normln"/>
    <w:rsid w:val="005A6E27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5A6E2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5A6E27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A6E27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4218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Pulgret Bohuslav, Mesto Litomysl</cp:lastModifiedBy>
  <cp:revision>2</cp:revision>
  <cp:lastPrinted>2024-12-13T08:02:00Z</cp:lastPrinted>
  <dcterms:created xsi:type="dcterms:W3CDTF">2024-12-13T08:38:00Z</dcterms:created>
  <dcterms:modified xsi:type="dcterms:W3CDTF">2024-12-13T08:38:00Z</dcterms:modified>
</cp:coreProperties>
</file>