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3FB0" w14:textId="5E41D065" w:rsidR="005A5A4A" w:rsidRDefault="006C7EF2" w:rsidP="006C7E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752" behindDoc="1" locked="0" layoutInCell="1" allowOverlap="1" wp14:anchorId="274D436E" wp14:editId="386B0A6A">
            <wp:simplePos x="0" y="0"/>
            <wp:positionH relativeFrom="margin">
              <wp:posOffset>138430</wp:posOffset>
            </wp:positionH>
            <wp:positionV relativeFrom="margin">
              <wp:posOffset>-623570</wp:posOffset>
            </wp:positionV>
            <wp:extent cx="683260" cy="771525"/>
            <wp:effectExtent l="0" t="0" r="2540" b="9525"/>
            <wp:wrapThrough wrapText="bothSides">
              <wp:wrapPolygon edited="0">
                <wp:start x="0" y="0"/>
                <wp:lineTo x="0" y="21333"/>
                <wp:lineTo x="21078" y="21333"/>
                <wp:lineTo x="21078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</w:t>
      </w:r>
      <w:r w:rsidR="000B738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</w:t>
      </w:r>
      <w:r w:rsidR="002810F2">
        <w:rPr>
          <w:rFonts w:ascii="Arial" w:eastAsia="Times New Roman" w:hAnsi="Arial" w:cs="Arial"/>
          <w:b/>
          <w:sz w:val="24"/>
          <w:szCs w:val="24"/>
          <w:lang w:eastAsia="cs-CZ"/>
        </w:rPr>
        <w:t>Obec Žďár nad Metují</w:t>
      </w:r>
    </w:p>
    <w:p w14:paraId="1DE4A961" w14:textId="17314A91" w:rsidR="007260A1" w:rsidRPr="003D0522" w:rsidRDefault="007260A1" w:rsidP="007260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4F32E391" w14:textId="77777777"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14:paraId="6E5105D1" w14:textId="77777777" w:rsidR="005A5A4A" w:rsidRPr="003D0522" w:rsidRDefault="005A5A4A" w:rsidP="002810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</w:t>
      </w:r>
      <w:r w:rsidR="002810F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vyhláška </w:t>
      </w:r>
    </w:p>
    <w:p w14:paraId="35592274" w14:textId="2245790E" w:rsidR="005A5A4A" w:rsidRPr="003D0522" w:rsidRDefault="009C4D75" w:rsidP="000B73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 nočním klidu</w:t>
      </w:r>
    </w:p>
    <w:p w14:paraId="378B9BFA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01EB8583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62CD51B9" w14:textId="0D0ADC40" w:rsidR="00F317A9" w:rsidRPr="001E0E75" w:rsidRDefault="008B24B2" w:rsidP="001E0E75">
      <w:p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Zastupitelstvo </w:t>
      </w:r>
      <w:r w:rsidR="002810F2" w:rsidRPr="001E0E75">
        <w:rPr>
          <w:rFonts w:ascii="Century Gothic" w:hAnsi="Century Gothic" w:cs="Arial"/>
        </w:rPr>
        <w:t>obce Žďár nad Metují</w:t>
      </w:r>
      <w:r w:rsidRPr="001E0E75">
        <w:rPr>
          <w:rFonts w:ascii="Century Gothic" w:hAnsi="Century Gothic" w:cs="Arial"/>
        </w:rPr>
        <w:t xml:space="preserve"> se na svém zasedání dne </w:t>
      </w:r>
      <w:r w:rsidR="004A65D6">
        <w:rPr>
          <w:rFonts w:ascii="Century Gothic" w:hAnsi="Century Gothic" w:cs="Arial"/>
        </w:rPr>
        <w:t xml:space="preserve">20. 7. </w:t>
      </w:r>
      <w:r w:rsidR="007260A1">
        <w:rPr>
          <w:rFonts w:ascii="Century Gothic" w:hAnsi="Century Gothic" w:cs="Arial"/>
        </w:rPr>
        <w:t>2022</w:t>
      </w:r>
      <w:r w:rsidR="009C4D75" w:rsidRPr="001E0E75">
        <w:rPr>
          <w:rFonts w:ascii="Century Gothic" w:hAnsi="Century Gothic" w:cs="Arial"/>
        </w:rPr>
        <w:t xml:space="preserve">  </w:t>
      </w:r>
      <w:r w:rsidRPr="001E0E75">
        <w:rPr>
          <w:rFonts w:ascii="Century Gothic" w:hAnsi="Century Gothic" w:cs="Arial"/>
        </w:rPr>
        <w:t>usnesením č. </w:t>
      </w:r>
      <w:r w:rsidR="004A65D6">
        <w:rPr>
          <w:rFonts w:ascii="Century Gothic" w:hAnsi="Century Gothic" w:cs="Arial"/>
        </w:rPr>
        <w:t>23/2022</w:t>
      </w:r>
      <w:r w:rsidR="006C7EF2" w:rsidRPr="001E0E75">
        <w:rPr>
          <w:rFonts w:ascii="Century Gothic" w:hAnsi="Century Gothic" w:cs="Arial"/>
        </w:rPr>
        <w:t xml:space="preserve"> </w:t>
      </w:r>
      <w:r w:rsidRPr="001E0E75">
        <w:rPr>
          <w:rFonts w:ascii="Century Gothic" w:hAnsi="Century Gothic" w:cs="Arial"/>
        </w:rPr>
        <w:t xml:space="preserve">usneslo vydat na základě ustanovení </w:t>
      </w:r>
      <w:r w:rsidR="00627771" w:rsidRPr="001E0E75">
        <w:rPr>
          <w:rFonts w:ascii="Century Gothic" w:hAnsi="Century Gothic" w:cs="Arial"/>
        </w:rPr>
        <w:t xml:space="preserve">§ </w:t>
      </w:r>
      <w:r w:rsidR="009C4D75" w:rsidRPr="001E0E75">
        <w:rPr>
          <w:rFonts w:ascii="Century Gothic" w:hAnsi="Century Gothic" w:cs="Arial"/>
        </w:rPr>
        <w:t>10</w:t>
      </w:r>
      <w:r w:rsidR="00627771" w:rsidRPr="001E0E75">
        <w:rPr>
          <w:rFonts w:ascii="Century Gothic" w:hAnsi="Century Gothic" w:cs="Arial"/>
        </w:rPr>
        <w:t xml:space="preserve"> písm. </w:t>
      </w:r>
      <w:r w:rsidR="009C4D75" w:rsidRPr="001E0E75">
        <w:rPr>
          <w:rFonts w:ascii="Century Gothic" w:hAnsi="Century Gothic" w:cs="Arial"/>
        </w:rPr>
        <w:t>d</w:t>
      </w:r>
      <w:r w:rsidR="00627771" w:rsidRPr="001E0E75">
        <w:rPr>
          <w:rFonts w:ascii="Century Gothic" w:hAnsi="Century Gothic" w:cs="Arial"/>
        </w:rPr>
        <w:t>)</w:t>
      </w:r>
      <w:r w:rsidR="009C4D75" w:rsidRPr="001E0E75">
        <w:rPr>
          <w:rFonts w:ascii="Century Gothic" w:hAnsi="Century Gothic" w:cs="Arial"/>
        </w:rPr>
        <w:t xml:space="preserve"> a ustanovení § 84 odst. 2 písm. h) </w:t>
      </w:r>
      <w:r w:rsidR="00627771" w:rsidRPr="001E0E75">
        <w:rPr>
          <w:rFonts w:ascii="Century Gothic" w:hAnsi="Century Gothic" w:cs="Arial"/>
        </w:rPr>
        <w:t xml:space="preserve"> zákona č. </w:t>
      </w:r>
      <w:r w:rsidRPr="001E0E75">
        <w:rPr>
          <w:rFonts w:ascii="Century Gothic" w:hAnsi="Century Gothic" w:cs="Arial"/>
        </w:rPr>
        <w:t>128/2000 Sb., o obcích (obecní zřízení)</w:t>
      </w:r>
      <w:r w:rsidR="00B8605E" w:rsidRPr="001E0E75">
        <w:rPr>
          <w:rFonts w:ascii="Century Gothic" w:hAnsi="Century Gothic" w:cs="Arial"/>
        </w:rPr>
        <w:t>,</w:t>
      </w:r>
      <w:r w:rsidRPr="001E0E75">
        <w:rPr>
          <w:rFonts w:ascii="Century Gothic" w:hAnsi="Century Gothic" w:cs="Arial"/>
        </w:rPr>
        <w:t xml:space="preserve"> ve znění pozdějších předpisů, </w:t>
      </w:r>
      <w:r w:rsidR="009C4D75" w:rsidRPr="001E0E75">
        <w:rPr>
          <w:rFonts w:ascii="Century Gothic" w:hAnsi="Century Gothic" w:cs="Arial"/>
        </w:rPr>
        <w:t xml:space="preserve">a na základě ustanovení § 5 odst. 7 zákona č. 251/2016 Sb., o některých přestupcích, ve znění pozdějších předpisů, </w:t>
      </w:r>
      <w:r w:rsidRPr="001E0E75">
        <w:rPr>
          <w:rFonts w:ascii="Century Gothic" w:hAnsi="Century Gothic" w:cs="Arial"/>
        </w:rPr>
        <w:t>tuto obecně závaznou</w:t>
      </w:r>
      <w:r w:rsidR="00627771" w:rsidRPr="001E0E75">
        <w:rPr>
          <w:rFonts w:ascii="Century Gothic" w:hAnsi="Century Gothic" w:cs="Arial"/>
        </w:rPr>
        <w:t xml:space="preserve"> vyhlášku</w:t>
      </w:r>
      <w:r w:rsidR="009C4D75" w:rsidRPr="001E0E75">
        <w:rPr>
          <w:rFonts w:ascii="Century Gothic" w:hAnsi="Century Gothic" w:cs="Arial"/>
        </w:rPr>
        <w:t xml:space="preserve">: </w:t>
      </w:r>
    </w:p>
    <w:p w14:paraId="79C52223" w14:textId="77777777" w:rsidR="008B24B2" w:rsidRPr="001E0E75" w:rsidRDefault="008B24B2" w:rsidP="009C4D75">
      <w:pPr>
        <w:pStyle w:val="Bezmezer"/>
        <w:spacing w:line="312" w:lineRule="auto"/>
        <w:jc w:val="center"/>
        <w:rPr>
          <w:rFonts w:ascii="Century Gothic" w:hAnsi="Century Gothic" w:cs="Arial"/>
          <w:b/>
        </w:rPr>
      </w:pPr>
      <w:r w:rsidRPr="001E0E75">
        <w:rPr>
          <w:rFonts w:ascii="Century Gothic" w:hAnsi="Century Gothic" w:cs="Arial"/>
          <w:b/>
        </w:rPr>
        <w:t>Čl. 1</w:t>
      </w:r>
    </w:p>
    <w:p w14:paraId="1ABB8331" w14:textId="217C6AAD" w:rsidR="008B24B2" w:rsidRPr="001E0E75" w:rsidRDefault="009C4D75" w:rsidP="008B24B2">
      <w:pPr>
        <w:pStyle w:val="Bezmezer"/>
        <w:spacing w:after="120" w:line="312" w:lineRule="auto"/>
        <w:jc w:val="center"/>
        <w:rPr>
          <w:rFonts w:ascii="Century Gothic" w:hAnsi="Century Gothic" w:cs="Arial"/>
          <w:b/>
        </w:rPr>
      </w:pPr>
      <w:r w:rsidRPr="001E0E75">
        <w:rPr>
          <w:rFonts w:ascii="Century Gothic" w:hAnsi="Century Gothic" w:cs="Arial"/>
          <w:b/>
        </w:rPr>
        <w:t>Předmět</w:t>
      </w:r>
    </w:p>
    <w:p w14:paraId="30F61B8C" w14:textId="670E335F" w:rsidR="009C4D75" w:rsidRPr="001E0E75" w:rsidRDefault="009C4D75" w:rsidP="001E0E75">
      <w:pPr>
        <w:tabs>
          <w:tab w:val="left" w:pos="709"/>
        </w:tabs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Předmětem této obecně závazné vyhlášky je stanovení výjimečných případů, při nichž je doba nočního klidu vymezena dobou kratší, než stanoví zákon. </w:t>
      </w:r>
    </w:p>
    <w:p w14:paraId="2AD35F48" w14:textId="77777777" w:rsidR="008B24B2" w:rsidRPr="001E0E75" w:rsidRDefault="008B24B2" w:rsidP="009C4D75">
      <w:pPr>
        <w:pStyle w:val="Bezmezer"/>
        <w:spacing w:line="312" w:lineRule="auto"/>
        <w:jc w:val="center"/>
        <w:rPr>
          <w:rFonts w:ascii="Century Gothic" w:hAnsi="Century Gothic" w:cs="Arial"/>
          <w:b/>
        </w:rPr>
      </w:pPr>
      <w:r w:rsidRPr="001E0E75">
        <w:rPr>
          <w:rFonts w:ascii="Century Gothic" w:hAnsi="Century Gothic" w:cs="Arial"/>
          <w:b/>
        </w:rPr>
        <w:t>Čl. 2</w:t>
      </w:r>
    </w:p>
    <w:p w14:paraId="09FB0AC0" w14:textId="2316F017" w:rsidR="008B24B2" w:rsidRPr="001E0E75" w:rsidRDefault="009C4D75" w:rsidP="008B24B2">
      <w:pPr>
        <w:pStyle w:val="Bezmezer"/>
        <w:spacing w:after="120" w:line="312" w:lineRule="auto"/>
        <w:jc w:val="center"/>
        <w:rPr>
          <w:rFonts w:ascii="Century Gothic" w:hAnsi="Century Gothic" w:cs="Arial"/>
          <w:b/>
        </w:rPr>
      </w:pPr>
      <w:r w:rsidRPr="001E0E75">
        <w:rPr>
          <w:rFonts w:ascii="Century Gothic" w:hAnsi="Century Gothic" w:cs="Arial"/>
          <w:b/>
        </w:rPr>
        <w:t>Doba nočního klidu</w:t>
      </w:r>
    </w:p>
    <w:p w14:paraId="3BBAF6AB" w14:textId="30C59DB8" w:rsidR="009C4D75" w:rsidRPr="001E0E75" w:rsidRDefault="009C4D75" w:rsidP="000B7389">
      <w:p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>Dobou nočního klidu se rozumí doba od dvacáté druhé do šesté hodiny.</w:t>
      </w:r>
      <w:r w:rsidR="00A06F40" w:rsidRPr="001E0E75">
        <w:rPr>
          <w:rFonts w:ascii="Century Gothic" w:hAnsi="Century Gothic" w:cs="Arial"/>
        </w:rPr>
        <w:t xml:space="preserve"> </w:t>
      </w:r>
      <w:r w:rsidR="00A06F40" w:rsidRPr="001E0E75">
        <w:rPr>
          <w:rStyle w:val="Znakapoznpodarou"/>
          <w:rFonts w:ascii="Century Gothic" w:hAnsi="Century Gothic" w:cs="Arial"/>
        </w:rPr>
        <w:footnoteReference w:id="1"/>
      </w:r>
    </w:p>
    <w:p w14:paraId="6BF93E09" w14:textId="7E46D758" w:rsidR="009C4D75" w:rsidRPr="001E0E75" w:rsidRDefault="009C4D75" w:rsidP="009C4D75">
      <w:pPr>
        <w:spacing w:after="0" w:line="276" w:lineRule="auto"/>
        <w:jc w:val="center"/>
        <w:rPr>
          <w:rFonts w:ascii="Century Gothic" w:hAnsi="Century Gothic" w:cs="Arial"/>
          <w:b/>
          <w:bCs/>
        </w:rPr>
      </w:pPr>
      <w:r w:rsidRPr="001E0E75">
        <w:rPr>
          <w:rFonts w:ascii="Century Gothic" w:hAnsi="Century Gothic" w:cs="Arial"/>
          <w:b/>
          <w:bCs/>
        </w:rPr>
        <w:t>Čl. 3</w:t>
      </w:r>
    </w:p>
    <w:p w14:paraId="7EC049AB" w14:textId="44FAADB3" w:rsidR="009C4D75" w:rsidRPr="001E0E75" w:rsidRDefault="009C4D75" w:rsidP="009C4D75">
      <w:pPr>
        <w:spacing w:line="276" w:lineRule="auto"/>
        <w:jc w:val="center"/>
        <w:rPr>
          <w:rFonts w:ascii="Century Gothic" w:hAnsi="Century Gothic" w:cs="Arial"/>
          <w:b/>
          <w:bCs/>
        </w:rPr>
      </w:pPr>
      <w:r w:rsidRPr="001E0E75">
        <w:rPr>
          <w:rFonts w:ascii="Century Gothic" w:hAnsi="Century Gothic" w:cs="Arial"/>
          <w:b/>
          <w:bCs/>
        </w:rPr>
        <w:t>Stanovení výjimek z doby nočního klidu</w:t>
      </w:r>
    </w:p>
    <w:p w14:paraId="1F946E1A" w14:textId="56F28BB1" w:rsidR="009C4D75" w:rsidRPr="001E0E75" w:rsidRDefault="009C4D75" w:rsidP="009C4D75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Doba nočního klidu se vymezuje dobou kratší, a to od 2. do 6. hodiny v době konání těchto tradičních, veřejnosti přístupných akci a slavností: </w:t>
      </w:r>
    </w:p>
    <w:p w14:paraId="31E5EA6B" w14:textId="2FCA299A" w:rsidR="009C4D75" w:rsidRPr="001E0E75" w:rsidRDefault="007260A1" w:rsidP="009C4D7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v</w:t>
      </w:r>
      <w:r w:rsidR="009C4D75" w:rsidRPr="001E0E75">
        <w:rPr>
          <w:rFonts w:ascii="Century Gothic" w:hAnsi="Century Gothic" w:cs="Arial"/>
        </w:rPr>
        <w:t xml:space="preserve"> noci z 31. prosince na 1. ledna z důvodu konání oslav příchodu nového roku, </w:t>
      </w:r>
    </w:p>
    <w:p w14:paraId="0C552544" w14:textId="60D55146" w:rsidR="009C4D75" w:rsidRPr="001E0E75" w:rsidRDefault="007260A1" w:rsidP="009C4D7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v</w:t>
      </w:r>
      <w:r w:rsidR="009C4D75" w:rsidRPr="001E0E75">
        <w:rPr>
          <w:rFonts w:ascii="Century Gothic" w:hAnsi="Century Gothic" w:cs="Arial"/>
        </w:rPr>
        <w:t xml:space="preserve"> noci z 30. dubna na 1. května z důvodu pálení čarodějnic, </w:t>
      </w:r>
    </w:p>
    <w:p w14:paraId="0F51E481" w14:textId="6043C950" w:rsidR="009C4D75" w:rsidRPr="001E0E75" w:rsidRDefault="009C4D75" w:rsidP="009C4D7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>Hasičský ples – 1 noc ze soboty</w:t>
      </w:r>
      <w:r w:rsidR="007260A1">
        <w:rPr>
          <w:rFonts w:ascii="Century Gothic" w:hAnsi="Century Gothic" w:cs="Arial"/>
        </w:rPr>
        <w:t xml:space="preserve"> na neděli</w:t>
      </w:r>
      <w:r w:rsidRPr="001E0E75">
        <w:rPr>
          <w:rFonts w:ascii="Century Gothic" w:hAnsi="Century Gothic" w:cs="Arial"/>
        </w:rPr>
        <w:t xml:space="preserve"> v měsíci lednu</w:t>
      </w:r>
      <w:r w:rsidR="00EA1480" w:rsidRPr="001E0E75">
        <w:rPr>
          <w:rFonts w:ascii="Century Gothic" w:hAnsi="Century Gothic" w:cs="Arial"/>
        </w:rPr>
        <w:t xml:space="preserve">, </w:t>
      </w:r>
    </w:p>
    <w:p w14:paraId="5B80EBDD" w14:textId="121B621B" w:rsidR="00EA1480" w:rsidRPr="001E0E75" w:rsidRDefault="00EA1480" w:rsidP="009C4D7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>Babský bál – 1 noc ze soboty</w:t>
      </w:r>
      <w:r w:rsidR="007260A1">
        <w:rPr>
          <w:rFonts w:ascii="Century Gothic" w:hAnsi="Century Gothic" w:cs="Arial"/>
        </w:rPr>
        <w:t xml:space="preserve"> na neděli </w:t>
      </w:r>
      <w:r w:rsidRPr="001E0E75">
        <w:rPr>
          <w:rFonts w:ascii="Century Gothic" w:hAnsi="Century Gothic" w:cs="Arial"/>
        </w:rPr>
        <w:t xml:space="preserve"> v měsíci březnu, </w:t>
      </w:r>
    </w:p>
    <w:p w14:paraId="7B4B41EC" w14:textId="3583D0CF" w:rsidR="00EA1480" w:rsidRPr="001E0E75" w:rsidRDefault="00EA1480" w:rsidP="009C4D7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Svatojánský jarmark – 1 noc ze soboty na neděli v měsíci červnu, okolo svátku sv. Jana, </w:t>
      </w:r>
    </w:p>
    <w:p w14:paraId="7B7FBA1F" w14:textId="10220DF0" w:rsidR="00EA1480" w:rsidRPr="001E0E75" w:rsidRDefault="00EA1480" w:rsidP="00EA1480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Posvícení – 1 noc ze soboty na neděli v měsíci říjnu po svátku sv. Havla, </w:t>
      </w:r>
    </w:p>
    <w:p w14:paraId="057D63BE" w14:textId="3F8F57C9" w:rsidR="00EA1480" w:rsidRPr="001E0E75" w:rsidRDefault="00EA1480" w:rsidP="00EA1480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>Mikulášská taneční zábava – 1 noc pátku na sobotu v měsíci prosinci okolo svátku sv. Mikuláše</w:t>
      </w:r>
      <w:r w:rsidR="007260A1">
        <w:rPr>
          <w:rFonts w:ascii="Century Gothic" w:hAnsi="Century Gothic" w:cs="Arial"/>
        </w:rPr>
        <w:t>.</w:t>
      </w:r>
    </w:p>
    <w:p w14:paraId="716C791B" w14:textId="77777777" w:rsidR="001E0E75" w:rsidRPr="001E0E75" w:rsidRDefault="001E0E75" w:rsidP="001E0E75">
      <w:pPr>
        <w:pStyle w:val="Odstavecseseznamem"/>
        <w:spacing w:line="276" w:lineRule="auto"/>
        <w:ind w:left="1080"/>
        <w:jc w:val="both"/>
        <w:rPr>
          <w:rFonts w:ascii="Century Gothic" w:hAnsi="Century Gothic" w:cs="Arial"/>
        </w:rPr>
      </w:pPr>
    </w:p>
    <w:p w14:paraId="35959996" w14:textId="1010D4EC" w:rsidR="00A06F40" w:rsidRDefault="00EA1480" w:rsidP="001E0E75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Informace o konkrétním termínu konání akcí uvedených v odst. 1 písm. c) až g) tohoto článku obecně závazné vyhlášky bude zveřejněna obecním úřadem na úřední desce minimálně 5 dnů před datem jejich konání. </w:t>
      </w:r>
    </w:p>
    <w:p w14:paraId="70C52C36" w14:textId="77777777" w:rsidR="001E0E75" w:rsidRPr="001E0E75" w:rsidRDefault="001E0E75" w:rsidP="001E0E75">
      <w:pPr>
        <w:pStyle w:val="Odstavecseseznamem"/>
        <w:spacing w:line="276" w:lineRule="auto"/>
        <w:jc w:val="both"/>
        <w:rPr>
          <w:rFonts w:ascii="Century Gothic" w:hAnsi="Century Gothic" w:cs="Arial"/>
        </w:rPr>
      </w:pPr>
    </w:p>
    <w:p w14:paraId="3D4B831E" w14:textId="3EAE08D5" w:rsidR="00EA1480" w:rsidRPr="001E0E75" w:rsidRDefault="00EA1480" w:rsidP="001B7103">
      <w:pPr>
        <w:spacing w:after="0" w:line="276" w:lineRule="auto"/>
        <w:jc w:val="center"/>
        <w:rPr>
          <w:rFonts w:ascii="Century Gothic" w:hAnsi="Century Gothic" w:cs="Arial"/>
          <w:b/>
          <w:bCs/>
        </w:rPr>
      </w:pPr>
      <w:r w:rsidRPr="001E0E75">
        <w:rPr>
          <w:rFonts w:ascii="Century Gothic" w:hAnsi="Century Gothic" w:cs="Arial"/>
          <w:b/>
          <w:bCs/>
        </w:rPr>
        <w:t>Čl. 4</w:t>
      </w:r>
    </w:p>
    <w:p w14:paraId="3AB7169A" w14:textId="6829C458" w:rsidR="00EA1480" w:rsidRPr="001E0E75" w:rsidRDefault="00EA1480" w:rsidP="001B7103">
      <w:pPr>
        <w:spacing w:line="276" w:lineRule="auto"/>
        <w:jc w:val="center"/>
        <w:rPr>
          <w:rFonts w:ascii="Century Gothic" w:hAnsi="Century Gothic" w:cs="Arial"/>
          <w:b/>
          <w:bCs/>
        </w:rPr>
      </w:pPr>
      <w:r w:rsidRPr="001E0E75">
        <w:rPr>
          <w:rFonts w:ascii="Century Gothic" w:hAnsi="Century Gothic" w:cs="Arial"/>
          <w:b/>
          <w:bCs/>
        </w:rPr>
        <w:lastRenderedPageBreak/>
        <w:t>Zrušovací ustanovení</w:t>
      </w:r>
    </w:p>
    <w:p w14:paraId="255E6260" w14:textId="7F434660" w:rsidR="00EA1480" w:rsidRPr="001E0E75" w:rsidRDefault="00EA1480" w:rsidP="00EA1480">
      <w:p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>Ruší se obecně závazná vyhláška obce Žďár nad Metují č. 5/2018, o nočním klidu, ze dne 17.</w:t>
      </w:r>
      <w:r w:rsidR="007260A1">
        <w:rPr>
          <w:rFonts w:ascii="Century Gothic" w:hAnsi="Century Gothic" w:cs="Arial"/>
        </w:rPr>
        <w:t xml:space="preserve"> </w:t>
      </w:r>
      <w:r w:rsidRPr="001E0E75">
        <w:rPr>
          <w:rFonts w:ascii="Century Gothic" w:hAnsi="Century Gothic" w:cs="Arial"/>
        </w:rPr>
        <w:t>12.</w:t>
      </w:r>
      <w:r w:rsidR="007260A1">
        <w:rPr>
          <w:rFonts w:ascii="Century Gothic" w:hAnsi="Century Gothic" w:cs="Arial"/>
        </w:rPr>
        <w:t xml:space="preserve"> </w:t>
      </w:r>
      <w:r w:rsidRPr="001E0E75">
        <w:rPr>
          <w:rFonts w:ascii="Century Gothic" w:hAnsi="Century Gothic" w:cs="Arial"/>
        </w:rPr>
        <w:t xml:space="preserve">2018. </w:t>
      </w:r>
    </w:p>
    <w:p w14:paraId="37A4D637" w14:textId="0982A08A" w:rsidR="00EA1480" w:rsidRPr="001E0E75" w:rsidRDefault="00EA1480" w:rsidP="001B7103">
      <w:pPr>
        <w:spacing w:after="0" w:line="276" w:lineRule="auto"/>
        <w:jc w:val="center"/>
        <w:rPr>
          <w:rFonts w:ascii="Century Gothic" w:hAnsi="Century Gothic" w:cs="Arial"/>
          <w:b/>
          <w:bCs/>
        </w:rPr>
      </w:pPr>
      <w:r w:rsidRPr="001E0E75">
        <w:rPr>
          <w:rFonts w:ascii="Century Gothic" w:hAnsi="Century Gothic" w:cs="Arial"/>
          <w:b/>
          <w:bCs/>
        </w:rPr>
        <w:t>Čl. 5</w:t>
      </w:r>
    </w:p>
    <w:p w14:paraId="735582F4" w14:textId="4BFB9E68" w:rsidR="00EA1480" w:rsidRPr="001E0E75" w:rsidRDefault="00EA1480" w:rsidP="001B7103">
      <w:pPr>
        <w:spacing w:line="276" w:lineRule="auto"/>
        <w:jc w:val="center"/>
        <w:rPr>
          <w:rFonts w:ascii="Century Gothic" w:hAnsi="Century Gothic" w:cs="Arial"/>
          <w:b/>
          <w:bCs/>
        </w:rPr>
      </w:pPr>
      <w:r w:rsidRPr="001E0E75">
        <w:rPr>
          <w:rFonts w:ascii="Century Gothic" w:hAnsi="Century Gothic" w:cs="Arial"/>
          <w:b/>
          <w:bCs/>
        </w:rPr>
        <w:t>Účinnost</w:t>
      </w:r>
    </w:p>
    <w:p w14:paraId="0EF8C9EF" w14:textId="24DE669A" w:rsidR="00EA1480" w:rsidRPr="001E0E75" w:rsidRDefault="001B7103" w:rsidP="00EA1480">
      <w:pPr>
        <w:spacing w:line="276" w:lineRule="auto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 xml:space="preserve">Tato obecně závazná vyhláška nabývá účinnosti </w:t>
      </w:r>
      <w:r w:rsidR="007260A1">
        <w:rPr>
          <w:rFonts w:ascii="Century Gothic" w:hAnsi="Century Gothic" w:cs="Arial"/>
        </w:rPr>
        <w:t>počátkem patnáctého dne</w:t>
      </w:r>
      <w:r w:rsidRPr="001E0E75">
        <w:rPr>
          <w:rFonts w:ascii="Century Gothic" w:hAnsi="Century Gothic" w:cs="Arial"/>
        </w:rPr>
        <w:t xml:space="preserve"> po dni jejího vyhlášení. </w:t>
      </w:r>
    </w:p>
    <w:p w14:paraId="455F7D4F" w14:textId="77777777" w:rsidR="00E66903" w:rsidRPr="001E0E75" w:rsidRDefault="00E66903" w:rsidP="00A537B3">
      <w:pPr>
        <w:spacing w:after="120" w:line="312" w:lineRule="auto"/>
        <w:ind w:firstLine="360"/>
        <w:rPr>
          <w:rFonts w:ascii="Century Gothic" w:hAnsi="Century Gothic" w:cs="Arial"/>
        </w:rPr>
      </w:pPr>
    </w:p>
    <w:p w14:paraId="7B571A22" w14:textId="77777777" w:rsidR="00F317A9" w:rsidRPr="001E0E75" w:rsidRDefault="00F317A9" w:rsidP="00A537B3">
      <w:pPr>
        <w:spacing w:after="120" w:line="312" w:lineRule="auto"/>
        <w:ind w:firstLine="360"/>
        <w:rPr>
          <w:rFonts w:ascii="Century Gothic" w:hAnsi="Century Gothic" w:cs="Arial"/>
        </w:rPr>
      </w:pPr>
    </w:p>
    <w:p w14:paraId="579293C5" w14:textId="77777777" w:rsidR="005A5A4A" w:rsidRPr="001E0E75" w:rsidRDefault="005A5A4A" w:rsidP="005A5A4A">
      <w:pPr>
        <w:spacing w:line="276" w:lineRule="auto"/>
        <w:jc w:val="both"/>
        <w:rPr>
          <w:rFonts w:ascii="Century Gothic" w:hAnsi="Century Gothic" w:cs="Arial"/>
        </w:rPr>
      </w:pPr>
    </w:p>
    <w:p w14:paraId="2D3BCB81" w14:textId="5F131DC3" w:rsidR="005A5A4A" w:rsidRPr="001E0E75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ab/>
      </w:r>
      <w:r w:rsidR="00AF2F6E">
        <w:rPr>
          <w:rFonts w:ascii="Century Gothic" w:hAnsi="Century Gothic" w:cs="Arial"/>
        </w:rPr>
        <w:t xml:space="preserve">v.r. </w:t>
      </w:r>
      <w:r w:rsidR="002810F2" w:rsidRPr="001E0E75">
        <w:rPr>
          <w:rFonts w:ascii="Century Gothic" w:hAnsi="Century Gothic" w:cs="Arial"/>
        </w:rPr>
        <w:t>Pavel Šubíř</w:t>
      </w:r>
      <w:r w:rsidR="002810F2" w:rsidRPr="001E0E75">
        <w:rPr>
          <w:rFonts w:ascii="Century Gothic" w:hAnsi="Century Gothic" w:cs="Arial"/>
        </w:rPr>
        <w:tab/>
      </w:r>
      <w:r w:rsidR="00AF2F6E">
        <w:rPr>
          <w:rFonts w:ascii="Century Gothic" w:hAnsi="Century Gothic" w:cs="Arial"/>
        </w:rPr>
        <w:t xml:space="preserve">v.r. </w:t>
      </w:r>
      <w:r w:rsidR="002810F2" w:rsidRPr="001E0E75">
        <w:rPr>
          <w:rFonts w:ascii="Century Gothic" w:hAnsi="Century Gothic" w:cs="Arial"/>
        </w:rPr>
        <w:t>František Dostál</w:t>
      </w:r>
      <w:r w:rsidR="004A65D6">
        <w:rPr>
          <w:rFonts w:ascii="Century Gothic" w:hAnsi="Century Gothic" w:cs="Arial"/>
        </w:rPr>
        <w:t xml:space="preserve"> </w:t>
      </w:r>
    </w:p>
    <w:p w14:paraId="69FACCA8" w14:textId="77777777" w:rsidR="005A5A4A" w:rsidRPr="001E0E75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Century Gothic" w:hAnsi="Century Gothic" w:cs="Arial"/>
        </w:rPr>
      </w:pPr>
      <w:r w:rsidRPr="001E0E75">
        <w:rPr>
          <w:rFonts w:ascii="Century Gothic" w:hAnsi="Century Gothic" w:cs="Arial"/>
        </w:rPr>
        <w:tab/>
      </w:r>
      <w:r w:rsidR="005A5A4A" w:rsidRPr="001E0E75">
        <w:rPr>
          <w:rFonts w:ascii="Century Gothic" w:hAnsi="Century Gothic" w:cs="Arial"/>
        </w:rPr>
        <w:t xml:space="preserve">starosta </w:t>
      </w:r>
      <w:r w:rsidR="005A5A4A" w:rsidRPr="001E0E75">
        <w:rPr>
          <w:rFonts w:ascii="Century Gothic" w:hAnsi="Century Gothic" w:cs="Arial"/>
        </w:rPr>
        <w:tab/>
      </w:r>
      <w:r w:rsidRPr="001E0E75">
        <w:rPr>
          <w:rFonts w:ascii="Century Gothic" w:hAnsi="Century Gothic" w:cs="Arial"/>
        </w:rPr>
        <w:t>místo</w:t>
      </w:r>
      <w:r w:rsidR="005A5A4A" w:rsidRPr="001E0E75">
        <w:rPr>
          <w:rFonts w:ascii="Century Gothic" w:hAnsi="Century Gothic" w:cs="Arial"/>
        </w:rPr>
        <w:t>starosta</w:t>
      </w:r>
    </w:p>
    <w:p w14:paraId="558A3D18" w14:textId="77777777" w:rsidR="003D0522" w:rsidRPr="001E0E75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Century Gothic" w:hAnsi="Century Gothic" w:cs="Arial"/>
        </w:rPr>
      </w:pPr>
    </w:p>
    <w:p w14:paraId="3356A96C" w14:textId="77777777" w:rsidR="003D0522" w:rsidRPr="001E0E75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Century Gothic" w:hAnsi="Century Gothic" w:cs="Arial"/>
        </w:rPr>
      </w:pPr>
    </w:p>
    <w:p w14:paraId="1EAE56B3" w14:textId="77777777" w:rsidR="003D0522" w:rsidRPr="001E0E75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Century Gothic" w:hAnsi="Century Gothic" w:cs="Arial"/>
        </w:rPr>
      </w:pPr>
    </w:p>
    <w:p w14:paraId="4E3B7AB5" w14:textId="77777777" w:rsidR="003D0522" w:rsidRPr="001E0E75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Century Gothic" w:hAnsi="Century Gothic" w:cs="Arial"/>
          <w:sz w:val="22"/>
          <w:szCs w:val="22"/>
          <w:lang w:val="cs-CZ"/>
        </w:rPr>
      </w:pPr>
    </w:p>
    <w:p w14:paraId="5ADF5615" w14:textId="77777777" w:rsidR="003D0522" w:rsidRPr="001E0E75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Century Gothic" w:hAnsi="Century Gothic" w:cs="Arial"/>
          <w:sz w:val="22"/>
          <w:szCs w:val="22"/>
          <w:lang w:val="cs-CZ"/>
        </w:rPr>
      </w:pPr>
    </w:p>
    <w:p w14:paraId="44F645C9" w14:textId="77777777" w:rsidR="003D0522" w:rsidRPr="001E0E75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Century Gothic" w:hAnsi="Century Gothic" w:cs="Arial"/>
          <w:sz w:val="22"/>
          <w:szCs w:val="22"/>
          <w:lang w:val="cs-CZ"/>
        </w:rPr>
      </w:pPr>
    </w:p>
    <w:p w14:paraId="4AA5BE1F" w14:textId="537B761D" w:rsidR="007571B5" w:rsidRPr="001E0E75" w:rsidRDefault="007571B5" w:rsidP="00D81917">
      <w:pPr>
        <w:spacing w:line="360" w:lineRule="auto"/>
        <w:rPr>
          <w:rFonts w:ascii="Century Gothic" w:hAnsi="Century Gothic" w:cs="Arial"/>
        </w:rPr>
      </w:pPr>
    </w:p>
    <w:p w14:paraId="426F21FC" w14:textId="3C778628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50627C8E" w14:textId="6D512D1F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5E3D00C9" w14:textId="6554090B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63EBC5A8" w14:textId="670AB5FD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20F4A3B2" w14:textId="6438B602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6EAB5C77" w14:textId="3F073718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12D962EC" w14:textId="38B4AAFC" w:rsidR="007571B5" w:rsidRDefault="007571B5" w:rsidP="00D81917">
      <w:pPr>
        <w:spacing w:line="360" w:lineRule="auto"/>
        <w:rPr>
          <w:rFonts w:ascii="Arial" w:hAnsi="Arial" w:cs="Arial"/>
        </w:rPr>
      </w:pPr>
    </w:p>
    <w:p w14:paraId="3313D30C" w14:textId="77777777" w:rsidR="007571B5" w:rsidRPr="003D0522" w:rsidRDefault="007571B5" w:rsidP="00D81917">
      <w:pPr>
        <w:spacing w:line="360" w:lineRule="auto"/>
        <w:rPr>
          <w:rFonts w:ascii="Arial" w:hAnsi="Arial" w:cs="Arial"/>
        </w:rPr>
      </w:pPr>
    </w:p>
    <w:sectPr w:rsidR="007571B5" w:rsidRPr="003D0522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E0E7" w14:textId="77777777" w:rsidR="00E26F92" w:rsidRDefault="00E26F92" w:rsidP="006D25D6">
      <w:pPr>
        <w:spacing w:after="0" w:line="240" w:lineRule="auto"/>
      </w:pPr>
      <w:r>
        <w:separator/>
      </w:r>
    </w:p>
  </w:endnote>
  <w:endnote w:type="continuationSeparator" w:id="0">
    <w:p w14:paraId="6F2066B8" w14:textId="77777777" w:rsidR="00E26F92" w:rsidRDefault="00E26F92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A8DE" w14:textId="77777777" w:rsidR="00E26F92" w:rsidRDefault="00E26F92" w:rsidP="006D25D6">
      <w:pPr>
        <w:spacing w:after="0" w:line="240" w:lineRule="auto"/>
      </w:pPr>
      <w:r>
        <w:separator/>
      </w:r>
    </w:p>
  </w:footnote>
  <w:footnote w:type="continuationSeparator" w:id="0">
    <w:p w14:paraId="5B75BA91" w14:textId="77777777" w:rsidR="00E26F92" w:rsidRDefault="00E26F92" w:rsidP="006D25D6">
      <w:pPr>
        <w:spacing w:after="0" w:line="240" w:lineRule="auto"/>
      </w:pPr>
      <w:r>
        <w:continuationSeparator/>
      </w:r>
    </w:p>
  </w:footnote>
  <w:footnote w:id="1">
    <w:p w14:paraId="07E485F7" w14:textId="5E82001F" w:rsidR="00A06F40" w:rsidRDefault="00A06F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cf01"/>
        </w:rP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6AE"/>
    <w:multiLevelType w:val="hybridMultilevel"/>
    <w:tmpl w:val="03CC1A32"/>
    <w:lvl w:ilvl="0" w:tplc="4E1AB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03AB2"/>
    <w:multiLevelType w:val="hybridMultilevel"/>
    <w:tmpl w:val="588C4FF8"/>
    <w:lvl w:ilvl="0" w:tplc="07A80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4182355">
    <w:abstractNumId w:val="3"/>
  </w:num>
  <w:num w:numId="2" w16cid:durableId="257493099">
    <w:abstractNumId w:val="4"/>
  </w:num>
  <w:num w:numId="3" w16cid:durableId="1120949701">
    <w:abstractNumId w:val="6"/>
  </w:num>
  <w:num w:numId="4" w16cid:durableId="1589652041">
    <w:abstractNumId w:val="5"/>
  </w:num>
  <w:num w:numId="5" w16cid:durableId="8684481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7283596">
    <w:abstractNumId w:val="0"/>
  </w:num>
  <w:num w:numId="7" w16cid:durableId="1685402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B7389"/>
    <w:rsid w:val="00124BA4"/>
    <w:rsid w:val="00155041"/>
    <w:rsid w:val="001A5D8A"/>
    <w:rsid w:val="001B7103"/>
    <w:rsid w:val="001C352F"/>
    <w:rsid w:val="001E0E75"/>
    <w:rsid w:val="001E55CF"/>
    <w:rsid w:val="002054AD"/>
    <w:rsid w:val="00236FB9"/>
    <w:rsid w:val="00246F2D"/>
    <w:rsid w:val="002810F2"/>
    <w:rsid w:val="00281B54"/>
    <w:rsid w:val="00293CFA"/>
    <w:rsid w:val="00296A9A"/>
    <w:rsid w:val="002D722F"/>
    <w:rsid w:val="002E7648"/>
    <w:rsid w:val="003D0522"/>
    <w:rsid w:val="003D166F"/>
    <w:rsid w:val="003E0F87"/>
    <w:rsid w:val="003F3F1F"/>
    <w:rsid w:val="003F523D"/>
    <w:rsid w:val="00404064"/>
    <w:rsid w:val="004959F0"/>
    <w:rsid w:val="004A65D6"/>
    <w:rsid w:val="004B5DA1"/>
    <w:rsid w:val="004D430E"/>
    <w:rsid w:val="00555E0D"/>
    <w:rsid w:val="005657A9"/>
    <w:rsid w:val="00571100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C7EF2"/>
    <w:rsid w:val="006D25D6"/>
    <w:rsid w:val="0072394C"/>
    <w:rsid w:val="007260A1"/>
    <w:rsid w:val="007571B5"/>
    <w:rsid w:val="00787A7F"/>
    <w:rsid w:val="00794724"/>
    <w:rsid w:val="007B1E6F"/>
    <w:rsid w:val="007B71CA"/>
    <w:rsid w:val="007E6276"/>
    <w:rsid w:val="007F244E"/>
    <w:rsid w:val="007F5481"/>
    <w:rsid w:val="00812559"/>
    <w:rsid w:val="00830EAF"/>
    <w:rsid w:val="00850832"/>
    <w:rsid w:val="00851B7E"/>
    <w:rsid w:val="00865474"/>
    <w:rsid w:val="00895DC4"/>
    <w:rsid w:val="008B24B2"/>
    <w:rsid w:val="008C0291"/>
    <w:rsid w:val="0092331F"/>
    <w:rsid w:val="00923669"/>
    <w:rsid w:val="0093615A"/>
    <w:rsid w:val="009C4D75"/>
    <w:rsid w:val="00A06F40"/>
    <w:rsid w:val="00A22FF9"/>
    <w:rsid w:val="00A537B3"/>
    <w:rsid w:val="00A92CE3"/>
    <w:rsid w:val="00AA6C96"/>
    <w:rsid w:val="00AC6BBD"/>
    <w:rsid w:val="00AD107B"/>
    <w:rsid w:val="00AF2F6E"/>
    <w:rsid w:val="00B61E6E"/>
    <w:rsid w:val="00B84237"/>
    <w:rsid w:val="00B8605E"/>
    <w:rsid w:val="00B928C3"/>
    <w:rsid w:val="00B97216"/>
    <w:rsid w:val="00B976F9"/>
    <w:rsid w:val="00BC6ABC"/>
    <w:rsid w:val="00BF5FB5"/>
    <w:rsid w:val="00C05C62"/>
    <w:rsid w:val="00C379AA"/>
    <w:rsid w:val="00C82511"/>
    <w:rsid w:val="00CC19BC"/>
    <w:rsid w:val="00D224FD"/>
    <w:rsid w:val="00D61026"/>
    <w:rsid w:val="00D81917"/>
    <w:rsid w:val="00DA37D2"/>
    <w:rsid w:val="00DC0331"/>
    <w:rsid w:val="00E12E17"/>
    <w:rsid w:val="00E246D0"/>
    <w:rsid w:val="00E26F92"/>
    <w:rsid w:val="00E66903"/>
    <w:rsid w:val="00E90F7C"/>
    <w:rsid w:val="00E942F5"/>
    <w:rsid w:val="00EA1480"/>
    <w:rsid w:val="00EE34FB"/>
    <w:rsid w:val="00F02E94"/>
    <w:rsid w:val="00F20C34"/>
    <w:rsid w:val="00F30604"/>
    <w:rsid w:val="00F317A9"/>
    <w:rsid w:val="00F56993"/>
    <w:rsid w:val="00F84779"/>
    <w:rsid w:val="00F97144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FDD9"/>
  <w15:docId w15:val="{4B1897B2-70BD-4521-85F8-A6FC1CA2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B71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1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710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3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571B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571B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7571B5"/>
    <w:rPr>
      <w:vertAlign w:val="superscript"/>
    </w:rPr>
  </w:style>
  <w:style w:type="character" w:customStyle="1" w:styleId="cf01">
    <w:name w:val="cf01"/>
    <w:basedOn w:val="Standardnpsmoodstavce"/>
    <w:rsid w:val="007571B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D79E5-EE06-45D2-85AE-A54D85C5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2125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Pavel Šubíř</cp:lastModifiedBy>
  <cp:revision>4</cp:revision>
  <cp:lastPrinted>2022-07-27T12:18:00Z</cp:lastPrinted>
  <dcterms:created xsi:type="dcterms:W3CDTF">2022-07-27T12:18:00Z</dcterms:created>
  <dcterms:modified xsi:type="dcterms:W3CDTF">2022-12-06T11:07:00Z</dcterms:modified>
</cp:coreProperties>
</file>