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2C85D" w14:textId="77777777" w:rsidR="00905144" w:rsidRDefault="00905144">
      <w:pPr>
        <w:jc w:val="both"/>
      </w:pPr>
    </w:p>
    <w:p w14:paraId="080D8BEE" w14:textId="77777777" w:rsidR="00905144" w:rsidRDefault="00905144">
      <w:pPr>
        <w:jc w:val="both"/>
      </w:pPr>
    </w:p>
    <w:p w14:paraId="0ABDCB68" w14:textId="77777777" w:rsidR="00905144" w:rsidRDefault="00905144">
      <w:pPr>
        <w:jc w:val="both"/>
      </w:pPr>
    </w:p>
    <w:p w14:paraId="2E31131F" w14:textId="77777777" w:rsidR="00905144" w:rsidRDefault="00905144">
      <w:pPr>
        <w:jc w:val="both"/>
        <w:rPr>
          <w:rFonts w:ascii="Aptos Display" w:hAnsi="Aptos Display"/>
        </w:rPr>
      </w:pPr>
    </w:p>
    <w:p w14:paraId="2BB76AE6" w14:textId="77777777" w:rsidR="00905144" w:rsidRDefault="005710E1">
      <w:pPr>
        <w:jc w:val="center"/>
        <w:rPr>
          <w:rFonts w:ascii="Aptos Display" w:hAnsi="Aptos Display"/>
          <w:b/>
          <w:bCs/>
        </w:rPr>
      </w:pPr>
      <w:r>
        <w:rPr>
          <w:rFonts w:ascii="Aptos Display" w:hAnsi="Aptos Display"/>
          <w:b/>
          <w:bCs/>
        </w:rPr>
        <w:t xml:space="preserve">Nařízení města Teplice nad Metují č. 1/2024, </w:t>
      </w:r>
    </w:p>
    <w:p w14:paraId="368CBCD7" w14:textId="77777777" w:rsidR="00905144" w:rsidRDefault="005710E1">
      <w:pPr>
        <w:jc w:val="center"/>
        <w:rPr>
          <w:rFonts w:ascii="Aptos Display" w:hAnsi="Aptos Display"/>
        </w:rPr>
      </w:pPr>
      <w:r>
        <w:rPr>
          <w:rFonts w:ascii="Aptos Display" w:hAnsi="Aptos Display"/>
        </w:rPr>
        <w:t xml:space="preserve">kterým se vymezují oblasti města, které lze užít ke stání silničního motorového vozidla určeného pro přepravu většího počtu osob, jen za sjednanou cenu </w:t>
      </w:r>
    </w:p>
    <w:p w14:paraId="5035624A" w14:textId="77777777" w:rsidR="00905144" w:rsidRDefault="005710E1">
      <w:pPr>
        <w:jc w:val="center"/>
        <w:rPr>
          <w:rFonts w:ascii="Aptos Display" w:hAnsi="Aptos Display"/>
          <w:b/>
          <w:bCs/>
        </w:rPr>
      </w:pPr>
      <w:r>
        <w:rPr>
          <w:rFonts w:ascii="Aptos Display" w:hAnsi="Aptos Display"/>
        </w:rPr>
        <w:t>(nařízení o placeném stání autobusů)</w:t>
      </w:r>
    </w:p>
    <w:p w14:paraId="2B089716" w14:textId="77777777" w:rsidR="00905144" w:rsidRDefault="00905144"/>
    <w:p w14:paraId="0398F78B" w14:textId="77777777" w:rsidR="00905144" w:rsidRDefault="00905144"/>
    <w:p w14:paraId="1E5D4D17" w14:textId="59C586BC" w:rsidR="00905144" w:rsidRDefault="005710E1">
      <w:pPr>
        <w:tabs>
          <w:tab w:val="left" w:pos="9900"/>
        </w:tabs>
        <w:jc w:val="both"/>
        <w:rPr>
          <w:rFonts w:ascii="Aptos Display" w:hAnsi="Aptos Display"/>
        </w:rPr>
      </w:pPr>
      <w:r>
        <w:rPr>
          <w:rFonts w:ascii="Aptos Display" w:hAnsi="Aptos Display"/>
        </w:rPr>
        <w:t>Zastupitelstvo</w:t>
      </w:r>
      <w:r w:rsidR="00B330AF">
        <w:rPr>
          <w:rFonts w:ascii="Aptos Display" w:hAnsi="Aptos Display"/>
        </w:rPr>
        <w:t xml:space="preserve"> </w:t>
      </w:r>
      <w:r>
        <w:rPr>
          <w:rFonts w:ascii="Aptos Display" w:hAnsi="Aptos Display"/>
          <w:i/>
          <w:iCs/>
        </w:rPr>
        <w:t>Města Teplice nad Metují</w:t>
      </w:r>
      <w:r>
        <w:rPr>
          <w:rFonts w:ascii="Aptos Display" w:hAnsi="Aptos Display"/>
        </w:rPr>
        <w:t xml:space="preserve"> se na svém zasedání dne </w:t>
      </w:r>
      <w:r w:rsidR="001B38F0">
        <w:rPr>
          <w:rFonts w:ascii="Aptos Display" w:hAnsi="Aptos Display"/>
        </w:rPr>
        <w:t xml:space="preserve">13.6.2024 </w:t>
      </w:r>
      <w:r>
        <w:rPr>
          <w:rFonts w:ascii="Aptos Display" w:hAnsi="Aptos Display"/>
        </w:rPr>
        <w:t xml:space="preserve">usneslo vydat </w:t>
      </w:r>
      <w:r>
        <w:rPr>
          <w:rFonts w:ascii="Aptos Display" w:hAnsi="Aptos Display"/>
        </w:rPr>
        <w:br/>
        <w:t>na základě § 23 zákona č. 13/1997</w:t>
      </w:r>
      <w:r w:rsidR="001B38F0">
        <w:rPr>
          <w:rFonts w:ascii="Aptos Display" w:hAnsi="Aptos Display"/>
        </w:rPr>
        <w:t xml:space="preserve"> </w:t>
      </w:r>
      <w:r>
        <w:rPr>
          <w:rFonts w:ascii="Aptos Display" w:hAnsi="Aptos Display"/>
        </w:rPr>
        <w:t>Sb., o pozemních komunikacích, ve znění pozdějších předpisů, a v souladu s § 84 odst. 3 zákona č. 128/2000 Sb., o obcích (obecní zřízení), ve znění pozdějších předpisů, toto nařízení:</w:t>
      </w:r>
    </w:p>
    <w:p w14:paraId="7C632AAB" w14:textId="77777777" w:rsidR="00905144" w:rsidRDefault="00905144">
      <w:pPr>
        <w:jc w:val="both"/>
        <w:rPr>
          <w:rFonts w:ascii="Aptos Display" w:hAnsi="Aptos Display"/>
        </w:rPr>
      </w:pPr>
    </w:p>
    <w:p w14:paraId="0368CE9F" w14:textId="77777777" w:rsidR="00905144" w:rsidRDefault="005710E1">
      <w:pPr>
        <w:pStyle w:val="Nadpis2"/>
        <w:jc w:val="center"/>
        <w:rPr>
          <w:rFonts w:ascii="Aptos Display" w:hAnsi="Aptos Display"/>
          <w:b/>
          <w:bCs/>
        </w:rPr>
      </w:pPr>
      <w:r>
        <w:rPr>
          <w:rFonts w:ascii="Aptos Display" w:hAnsi="Aptos Display"/>
          <w:b/>
          <w:bCs/>
        </w:rPr>
        <w:t>Čl. 1</w:t>
      </w:r>
    </w:p>
    <w:p w14:paraId="66CB5DD6" w14:textId="77777777" w:rsidR="00905144" w:rsidRDefault="00905144">
      <w:pPr>
        <w:jc w:val="center"/>
        <w:rPr>
          <w:rFonts w:ascii="Aptos Display" w:hAnsi="Aptos Display"/>
          <w:b/>
          <w:bCs/>
        </w:rPr>
      </w:pPr>
    </w:p>
    <w:p w14:paraId="22DBBDCD" w14:textId="77777777" w:rsidR="00905144" w:rsidRDefault="005710E1">
      <w:pPr>
        <w:jc w:val="center"/>
        <w:rPr>
          <w:rFonts w:ascii="Aptos Display" w:hAnsi="Aptos Display"/>
          <w:b/>
          <w:bCs/>
        </w:rPr>
      </w:pPr>
      <w:r>
        <w:rPr>
          <w:rFonts w:ascii="Aptos Display" w:hAnsi="Aptos Display"/>
          <w:b/>
          <w:bCs/>
        </w:rPr>
        <w:t>Předmět úpravy</w:t>
      </w:r>
    </w:p>
    <w:p w14:paraId="630D19E4" w14:textId="77777777" w:rsidR="00905144" w:rsidRDefault="00905144">
      <w:pPr>
        <w:jc w:val="center"/>
        <w:rPr>
          <w:rFonts w:ascii="Aptos Display" w:hAnsi="Aptos Display"/>
          <w:b/>
          <w:bCs/>
        </w:rPr>
      </w:pPr>
    </w:p>
    <w:p w14:paraId="08A7376B" w14:textId="77777777" w:rsidR="00905144" w:rsidRPr="00866FC6" w:rsidRDefault="005710E1">
      <w:r>
        <w:rPr>
          <w:rFonts w:ascii="Aptos Display" w:hAnsi="Aptos Display"/>
        </w:rPr>
        <w:t>(1)</w:t>
      </w:r>
      <w:r>
        <w:rPr>
          <w:rFonts w:ascii="Aptos Display" w:hAnsi="Aptos Display"/>
        </w:rPr>
        <w:tab/>
      </w:r>
      <w:r w:rsidRPr="00866FC6">
        <w:rPr>
          <w:rFonts w:ascii="Aptos Display" w:hAnsi="Aptos Display"/>
        </w:rPr>
        <w:t xml:space="preserve">Pro účely organizování dopravy ve městě Teplice nad Metují, zejména v jeho centru a frekventovaných turistických cílech, a s ohledem na nutnost zajistit efektivní cyklické využívání parkovacích kapacit na území města (vícenásobné využití každého parkovacího místa ), se vymezují tímto nařízením oblasti města, ve kterých lze místní komunikace nebo jejich určené úseky užít k stání silničního motorového vozidla určeného k hromadné přepravě osob, jen za cenu sjednanou v souladu s cenovými předpisy ( dále jen „placené stání“ ) , včetně stanovení sjednané ceny, způsobu placení sjednané ceny, způsobu prokazování zaplacení sjednané ceny a doby zpoplatnění. </w:t>
      </w:r>
    </w:p>
    <w:p w14:paraId="1205B374" w14:textId="77777777" w:rsidR="00905144" w:rsidRDefault="00905144">
      <w:pPr>
        <w:jc w:val="both"/>
      </w:pPr>
    </w:p>
    <w:p w14:paraId="7FC229BA" w14:textId="77777777" w:rsidR="00905144" w:rsidRDefault="005710E1">
      <w:pPr>
        <w:jc w:val="center"/>
        <w:rPr>
          <w:rFonts w:ascii="Aptos Display" w:hAnsi="Aptos Display"/>
          <w:b/>
          <w:bCs/>
        </w:rPr>
      </w:pPr>
      <w:r>
        <w:rPr>
          <w:rFonts w:ascii="Aptos Display" w:hAnsi="Aptos Display"/>
          <w:b/>
          <w:bCs/>
        </w:rPr>
        <w:t>Čl. 2</w:t>
      </w:r>
    </w:p>
    <w:p w14:paraId="56C7B470" w14:textId="77777777" w:rsidR="00905144" w:rsidRDefault="005710E1">
      <w:pPr>
        <w:jc w:val="center"/>
        <w:rPr>
          <w:rFonts w:ascii="Aptos Display" w:hAnsi="Aptos Display"/>
          <w:b/>
          <w:bCs/>
        </w:rPr>
      </w:pPr>
      <w:r>
        <w:rPr>
          <w:rFonts w:ascii="Aptos Display" w:hAnsi="Aptos Display"/>
          <w:b/>
          <w:bCs/>
        </w:rPr>
        <w:t>Vymezení oblastí města</w:t>
      </w:r>
    </w:p>
    <w:p w14:paraId="46620DDF" w14:textId="79E296C5" w:rsidR="00905144" w:rsidRPr="00866FC6" w:rsidRDefault="005710E1">
      <w:pPr>
        <w:pStyle w:val="Odstavecseseznamem"/>
        <w:numPr>
          <w:ilvl w:val="0"/>
          <w:numId w:val="1"/>
        </w:numPr>
        <w:tabs>
          <w:tab w:val="left" w:pos="567"/>
        </w:tabs>
        <w:spacing w:before="120"/>
        <w:ind w:left="567" w:hanging="576"/>
        <w:jc w:val="both"/>
        <w:rPr>
          <w:rFonts w:ascii="Aptos Display" w:hAnsi="Aptos Display"/>
        </w:rPr>
      </w:pPr>
      <w:r>
        <w:rPr>
          <w:rFonts w:ascii="Aptos Display" w:hAnsi="Aptos Display"/>
        </w:rPr>
        <w:t xml:space="preserve">Oblasti Města Teplice nad Metují, ve kterých lze místní komunikace nebo jejich určené úseky úžit za cenu sjednanou v souladu s cenovými předpisy, k stání silničního motorového vozidla určeného pro přepravu minimálně 8+1 osob s hmotností od 3,5 t (dále jen „motorové vozidlo </w:t>
      </w:r>
      <w:r w:rsidRPr="00866FC6">
        <w:rPr>
          <w:rFonts w:ascii="Aptos Display" w:hAnsi="Aptos Display"/>
        </w:rPr>
        <w:t xml:space="preserve">určené </w:t>
      </w:r>
      <w:r w:rsidR="00866FC6" w:rsidRPr="00866FC6">
        <w:rPr>
          <w:rFonts w:ascii="Aptos Display" w:hAnsi="Aptos Display"/>
        </w:rPr>
        <w:t>k hromadné</w:t>
      </w:r>
      <w:r w:rsidRPr="00866FC6">
        <w:rPr>
          <w:rFonts w:ascii="Aptos Display" w:hAnsi="Aptos Display"/>
        </w:rPr>
        <w:t xml:space="preserve"> </w:t>
      </w:r>
      <w:r>
        <w:rPr>
          <w:rFonts w:ascii="Aptos Display" w:hAnsi="Aptos Display"/>
        </w:rPr>
        <w:t xml:space="preserve">přepravě osob“), jsou vymezeny Přílohou č. 1 tohoto nařízení - „orientační plánek </w:t>
      </w:r>
      <w:r w:rsidR="00B330AF">
        <w:rPr>
          <w:rFonts w:ascii="Aptos Display" w:hAnsi="Aptos Display"/>
        </w:rPr>
        <w:t>s</w:t>
      </w:r>
      <w:r>
        <w:rPr>
          <w:rFonts w:ascii="Aptos Display" w:hAnsi="Aptos Display"/>
        </w:rPr>
        <w:t> vyznačením vymezených oblastí</w:t>
      </w:r>
      <w:r w:rsidRPr="00866FC6">
        <w:rPr>
          <w:rFonts w:ascii="Aptos Display" w:hAnsi="Aptos Display"/>
        </w:rPr>
        <w:t>“ takto:</w:t>
      </w:r>
    </w:p>
    <w:p w14:paraId="3ABAEE0B" w14:textId="77777777" w:rsidR="00905144" w:rsidRPr="00866FC6" w:rsidRDefault="00905144">
      <w:pPr>
        <w:pStyle w:val="Odstavecseseznamem"/>
        <w:tabs>
          <w:tab w:val="left" w:pos="567"/>
        </w:tabs>
        <w:spacing w:before="120"/>
        <w:ind w:left="567"/>
        <w:jc w:val="both"/>
        <w:rPr>
          <w:rFonts w:ascii="Aptos Display" w:hAnsi="Aptos Display"/>
        </w:rPr>
      </w:pPr>
    </w:p>
    <w:p w14:paraId="304AE128" w14:textId="77777777" w:rsidR="00905144" w:rsidRPr="00866FC6" w:rsidRDefault="005710E1">
      <w:pPr>
        <w:pStyle w:val="Odstavecseseznamem"/>
        <w:numPr>
          <w:ilvl w:val="0"/>
          <w:numId w:val="2"/>
        </w:numPr>
        <w:tabs>
          <w:tab w:val="left" w:pos="567"/>
        </w:tabs>
        <w:spacing w:before="120"/>
        <w:jc w:val="both"/>
      </w:pPr>
      <w:r w:rsidRPr="00866FC6">
        <w:rPr>
          <w:rFonts w:ascii="Aptos Display" w:hAnsi="Aptos Display"/>
        </w:rPr>
        <w:t>Parkoviště u koupaliště souběžné s ulicí Rooseveltova - p.č. 347/2  v k.ú. Teplice nad Metují (P1)</w:t>
      </w:r>
    </w:p>
    <w:p w14:paraId="43AC881C" w14:textId="77777777" w:rsidR="00905144" w:rsidRPr="00866FC6" w:rsidRDefault="005710E1">
      <w:pPr>
        <w:pStyle w:val="Odstavecseseznamem"/>
        <w:numPr>
          <w:ilvl w:val="0"/>
          <w:numId w:val="2"/>
        </w:numPr>
        <w:tabs>
          <w:tab w:val="left" w:pos="567"/>
        </w:tabs>
        <w:spacing w:before="120"/>
        <w:jc w:val="both"/>
      </w:pPr>
      <w:r w:rsidRPr="00866FC6">
        <w:rPr>
          <w:rFonts w:ascii="Aptos Display" w:hAnsi="Aptos Display"/>
        </w:rPr>
        <w:t>Kluziště u ulice Boženy Němcové – p.č. 579/1 v k.ú. Teplice nad Metují (P2)</w:t>
      </w:r>
    </w:p>
    <w:p w14:paraId="4CEE6613" w14:textId="77777777" w:rsidR="00905144" w:rsidRPr="00866FC6" w:rsidRDefault="005710E1">
      <w:pPr>
        <w:pStyle w:val="Odstavecseseznamem"/>
        <w:numPr>
          <w:ilvl w:val="0"/>
          <w:numId w:val="2"/>
        </w:numPr>
        <w:tabs>
          <w:tab w:val="left" w:pos="567"/>
        </w:tabs>
        <w:spacing w:before="120"/>
        <w:jc w:val="both"/>
      </w:pPr>
      <w:r w:rsidRPr="00866FC6">
        <w:rPr>
          <w:rFonts w:ascii="Aptos Display" w:hAnsi="Aptos Display"/>
        </w:rPr>
        <w:t>Náměstí souběžné s ulicí 5. května – p.č. 299 v k.ú. Teplice nad Metují (P3)</w:t>
      </w:r>
    </w:p>
    <w:p w14:paraId="70CEC0D0" w14:textId="77777777" w:rsidR="00905144" w:rsidRPr="00866FC6" w:rsidRDefault="005710E1">
      <w:pPr>
        <w:pStyle w:val="Odstavecseseznamem"/>
        <w:numPr>
          <w:ilvl w:val="0"/>
          <w:numId w:val="2"/>
        </w:numPr>
        <w:tabs>
          <w:tab w:val="left" w:pos="567"/>
        </w:tabs>
        <w:spacing w:before="120"/>
        <w:jc w:val="both"/>
      </w:pPr>
      <w:r w:rsidRPr="00866FC6">
        <w:rPr>
          <w:rFonts w:ascii="Aptos Display" w:hAnsi="Aptos Display"/>
        </w:rPr>
        <w:t>Parkoviště u pošty, souběžné s ulicí Aloise Jiráska – p.č. 75/1 v k.ú. Teplice nad Metují (P4)</w:t>
      </w:r>
    </w:p>
    <w:p w14:paraId="46C7EA91" w14:textId="77777777" w:rsidR="00905144" w:rsidRPr="00866FC6" w:rsidRDefault="005710E1">
      <w:pPr>
        <w:tabs>
          <w:tab w:val="left" w:pos="567"/>
        </w:tabs>
        <w:spacing w:before="120"/>
        <w:jc w:val="both"/>
      </w:pPr>
      <w:r w:rsidRPr="00866FC6">
        <w:rPr>
          <w:rFonts w:ascii="Aptos Display" w:hAnsi="Aptos Display"/>
        </w:rPr>
        <w:tab/>
        <w:t>dále jen „vymezené oblasti“.</w:t>
      </w:r>
    </w:p>
    <w:p w14:paraId="7E7E9204" w14:textId="77777777" w:rsidR="00905144" w:rsidRDefault="00905144">
      <w:pPr>
        <w:spacing w:before="120"/>
        <w:jc w:val="both"/>
        <w:rPr>
          <w:rFonts w:ascii="Aptos Display" w:hAnsi="Aptos Display"/>
        </w:rPr>
      </w:pPr>
    </w:p>
    <w:p w14:paraId="58B49F62" w14:textId="77777777" w:rsidR="00905144" w:rsidRDefault="005710E1">
      <w:pPr>
        <w:pStyle w:val="Nadpis2"/>
        <w:jc w:val="center"/>
        <w:rPr>
          <w:rFonts w:ascii="Aptos Display" w:hAnsi="Aptos Display"/>
          <w:b/>
          <w:bCs/>
        </w:rPr>
      </w:pPr>
      <w:r>
        <w:rPr>
          <w:rFonts w:ascii="Aptos Display" w:hAnsi="Aptos Display"/>
          <w:b/>
          <w:bCs/>
        </w:rPr>
        <w:lastRenderedPageBreak/>
        <w:t>Čl. 3</w:t>
      </w:r>
    </w:p>
    <w:p w14:paraId="24535D3A" w14:textId="77777777" w:rsidR="00905144" w:rsidRDefault="005710E1">
      <w:pPr>
        <w:pStyle w:val="Nadpis2"/>
        <w:jc w:val="center"/>
        <w:rPr>
          <w:rFonts w:ascii="Aptos Display" w:hAnsi="Aptos Display"/>
          <w:b/>
          <w:bCs/>
        </w:rPr>
      </w:pPr>
      <w:r>
        <w:rPr>
          <w:rFonts w:ascii="Aptos Display" w:hAnsi="Aptos Display"/>
          <w:b/>
          <w:bCs/>
        </w:rPr>
        <w:t>Sjednaná cena, způsob jejího placení a prokazování jejího uhrazení</w:t>
      </w:r>
    </w:p>
    <w:p w14:paraId="2D2C3FC1" w14:textId="77777777" w:rsidR="00905144" w:rsidRDefault="00905144"/>
    <w:p w14:paraId="1596A61C" w14:textId="30F311B7" w:rsidR="00905144" w:rsidRDefault="005710E1">
      <w:pPr>
        <w:pStyle w:val="Odstavecseseznamem"/>
        <w:numPr>
          <w:ilvl w:val="0"/>
          <w:numId w:val="3"/>
        </w:numPr>
        <w:ind w:left="567" w:hanging="567"/>
        <w:rPr>
          <w:rFonts w:ascii="Aptos Display" w:hAnsi="Aptos Display"/>
        </w:rPr>
      </w:pPr>
      <w:r>
        <w:rPr>
          <w:rFonts w:ascii="Aptos Display" w:hAnsi="Aptos Display"/>
        </w:rPr>
        <w:t xml:space="preserve">Cena za stání silničního motorového vozidla </w:t>
      </w:r>
      <w:r w:rsidRPr="00866FC6">
        <w:rPr>
          <w:rFonts w:ascii="Aptos Display" w:hAnsi="Aptos Display"/>
        </w:rPr>
        <w:t xml:space="preserve">určeného k </w:t>
      </w:r>
      <w:r w:rsidR="00866FC6" w:rsidRPr="00866FC6">
        <w:rPr>
          <w:rFonts w:ascii="Aptos Display" w:hAnsi="Aptos Display"/>
        </w:rPr>
        <w:t>hromadné přepravě</w:t>
      </w:r>
      <w:r>
        <w:rPr>
          <w:rFonts w:ascii="Aptos Display" w:hAnsi="Aptos Display"/>
        </w:rPr>
        <w:t xml:space="preserve"> osob ve vymezených oblastech se sjednává dle platného ceníku, schváleného zastupitelstvem Města Teplice nad Metují (v tomto článku také jen „sjednaná cena“).</w:t>
      </w:r>
    </w:p>
    <w:p w14:paraId="4F6F2F3A" w14:textId="77777777" w:rsidR="00905144" w:rsidRDefault="005710E1">
      <w:pPr>
        <w:pStyle w:val="Odstavecseseznamem"/>
        <w:numPr>
          <w:ilvl w:val="0"/>
          <w:numId w:val="3"/>
        </w:numPr>
        <w:ind w:left="567" w:hanging="567"/>
        <w:rPr>
          <w:rFonts w:ascii="Aptos Display" w:hAnsi="Aptos Display"/>
        </w:rPr>
      </w:pPr>
      <w:r>
        <w:rPr>
          <w:rFonts w:ascii="Aptos Display" w:hAnsi="Aptos Display"/>
        </w:rPr>
        <w:t>Sjednaná cena se platí prostřednictvím zakoupení parkovací karty:</w:t>
      </w:r>
      <w:r>
        <w:rPr>
          <w:rFonts w:ascii="Aptos Display" w:hAnsi="Aptos Display"/>
        </w:rPr>
        <w:tab/>
      </w:r>
    </w:p>
    <w:p w14:paraId="7773A09B" w14:textId="77777777" w:rsidR="00905144" w:rsidRDefault="005710E1">
      <w:pPr>
        <w:pStyle w:val="Odstavecseseznamem"/>
        <w:numPr>
          <w:ilvl w:val="1"/>
          <w:numId w:val="3"/>
        </w:numPr>
        <w:rPr>
          <w:rFonts w:ascii="Aptos Display" w:hAnsi="Aptos Display"/>
        </w:rPr>
      </w:pPr>
      <w:r>
        <w:rPr>
          <w:rFonts w:ascii="Aptos Display" w:hAnsi="Aptos Display"/>
        </w:rPr>
        <w:t> V pokladně Městského úřadu v Teplicích nad Metují na ulici Rooseveltova 15</w:t>
      </w:r>
    </w:p>
    <w:p w14:paraId="29E540AA" w14:textId="77777777" w:rsidR="00905144" w:rsidRDefault="005710E1">
      <w:pPr>
        <w:pStyle w:val="Odstavecseseznamem"/>
        <w:numPr>
          <w:ilvl w:val="1"/>
          <w:numId w:val="3"/>
        </w:numPr>
        <w:rPr>
          <w:rFonts w:ascii="Aptos Display" w:hAnsi="Aptos Display"/>
        </w:rPr>
      </w:pPr>
      <w:r>
        <w:rPr>
          <w:rFonts w:ascii="Aptos Display" w:hAnsi="Aptos Display"/>
        </w:rPr>
        <w:t xml:space="preserve"> V turistickém informačním centru v Teplicích nad Metují na ulici Horní ….</w:t>
      </w:r>
    </w:p>
    <w:p w14:paraId="5AEE7207" w14:textId="51DAA2E6" w:rsidR="00905144" w:rsidRPr="00866FC6" w:rsidRDefault="005710E1">
      <w:pPr>
        <w:pStyle w:val="Odstavecseseznamem"/>
        <w:numPr>
          <w:ilvl w:val="1"/>
          <w:numId w:val="3"/>
        </w:numPr>
        <w:rPr>
          <w:rFonts w:ascii="Aptos Display" w:hAnsi="Aptos Display"/>
        </w:rPr>
      </w:pPr>
      <w:r>
        <w:rPr>
          <w:rFonts w:ascii="Aptos Display" w:hAnsi="Aptos Display"/>
        </w:rPr>
        <w:t xml:space="preserve"> </w:t>
      </w:r>
      <w:r w:rsidRPr="00866FC6">
        <w:rPr>
          <w:rFonts w:ascii="Aptos Display" w:hAnsi="Aptos Display"/>
        </w:rPr>
        <w:t>Pomocí QR kódu</w:t>
      </w:r>
      <w:r w:rsidR="00866FC6">
        <w:rPr>
          <w:rFonts w:ascii="Aptos Display" w:hAnsi="Aptos Display"/>
        </w:rPr>
        <w:t xml:space="preserve"> umístěného na informační tabulce u vymezené oblasti.</w:t>
      </w:r>
    </w:p>
    <w:p w14:paraId="08996032" w14:textId="59D0C357" w:rsidR="00905144" w:rsidRDefault="005710E1">
      <w:pPr>
        <w:pStyle w:val="Odstavecseseznamem"/>
        <w:numPr>
          <w:ilvl w:val="0"/>
          <w:numId w:val="3"/>
        </w:numPr>
        <w:ind w:left="567" w:hanging="567"/>
        <w:rPr>
          <w:rFonts w:ascii="Aptos Display" w:hAnsi="Aptos Display"/>
        </w:rPr>
      </w:pPr>
      <w:r>
        <w:rPr>
          <w:rFonts w:ascii="Aptos Display" w:hAnsi="Aptos Display"/>
        </w:rPr>
        <w:t xml:space="preserve">Sjednaná cena se platí ve dnech pondělí až neděle v době od 7:00 do </w:t>
      </w:r>
      <w:r w:rsidR="00866FC6">
        <w:rPr>
          <w:rFonts w:ascii="Aptos Display" w:hAnsi="Aptos Display"/>
        </w:rPr>
        <w:t>20:00</w:t>
      </w:r>
    </w:p>
    <w:p w14:paraId="7097FDED" w14:textId="77777777" w:rsidR="00866FC6" w:rsidRDefault="005710E1" w:rsidP="00866FC6">
      <w:pPr>
        <w:pStyle w:val="Odstavecseseznamem"/>
        <w:numPr>
          <w:ilvl w:val="0"/>
          <w:numId w:val="3"/>
        </w:numPr>
        <w:ind w:left="567" w:hanging="567"/>
        <w:rPr>
          <w:rFonts w:ascii="Aptos Display" w:hAnsi="Aptos Display"/>
        </w:rPr>
      </w:pPr>
      <w:r w:rsidRPr="00866FC6">
        <w:rPr>
          <w:rFonts w:ascii="Aptos Display" w:hAnsi="Aptos Display"/>
        </w:rPr>
        <w:t>Sjednaná cena se neplatí</w:t>
      </w:r>
      <w:r w:rsidR="00866FC6">
        <w:rPr>
          <w:rFonts w:ascii="Aptos Display" w:hAnsi="Aptos Display"/>
        </w:rPr>
        <w:t>,</w:t>
      </w:r>
      <w:r w:rsidRPr="00866FC6">
        <w:rPr>
          <w:rFonts w:ascii="Aptos Display" w:hAnsi="Aptos Display"/>
        </w:rPr>
        <w:t xml:space="preserve"> </w:t>
      </w:r>
      <w:r w:rsidR="00866FC6" w:rsidRPr="00866FC6">
        <w:rPr>
          <w:rFonts w:ascii="Aptos Display" w:hAnsi="Aptos Display"/>
        </w:rPr>
        <w:t>po dobu nezbytně nutnou pro nástup a výstup osob, nejdéle 30 minut.</w:t>
      </w:r>
    </w:p>
    <w:p w14:paraId="0F38571B" w14:textId="19B1E7CC" w:rsidR="00866FC6" w:rsidRDefault="005710E1" w:rsidP="00866FC6">
      <w:pPr>
        <w:pStyle w:val="Odstavecseseznamem"/>
        <w:numPr>
          <w:ilvl w:val="0"/>
          <w:numId w:val="3"/>
        </w:numPr>
        <w:ind w:left="567" w:hanging="567"/>
        <w:rPr>
          <w:rFonts w:ascii="Aptos Display" w:hAnsi="Aptos Display"/>
        </w:rPr>
      </w:pPr>
      <w:r w:rsidRPr="00866FC6">
        <w:rPr>
          <w:rFonts w:ascii="Aptos Display" w:hAnsi="Aptos Display"/>
        </w:rPr>
        <w:t>Zaplacení sjednané ceny se prokazuje umístěním parkovací karty</w:t>
      </w:r>
      <w:r w:rsidR="00747192">
        <w:rPr>
          <w:rFonts w:ascii="Aptos Display" w:hAnsi="Aptos Display"/>
        </w:rPr>
        <w:t xml:space="preserve">, která je platná po dobu </w:t>
      </w:r>
      <w:r w:rsidR="00747192" w:rsidRPr="00866FC6">
        <w:rPr>
          <w:rFonts w:ascii="Aptos Display" w:hAnsi="Aptos Display"/>
        </w:rPr>
        <w:t>stání silničního motorového vozidla</w:t>
      </w:r>
      <w:r w:rsidR="00747192">
        <w:rPr>
          <w:rFonts w:ascii="Aptos Display" w:hAnsi="Aptos Display"/>
        </w:rPr>
        <w:t xml:space="preserve"> uvedenou v čl. 3 odst. 3. Parkovací karta musí být umístěna</w:t>
      </w:r>
      <w:r w:rsidRPr="00866FC6">
        <w:rPr>
          <w:rFonts w:ascii="Aptos Display" w:hAnsi="Aptos Display"/>
        </w:rPr>
        <w:t xml:space="preserve"> na viditelném místě za předním sklem vozidla, tak, aby byly veškeré údaje uvedené na kartě čitelné z vnějšku vozidla. </w:t>
      </w:r>
    </w:p>
    <w:p w14:paraId="7D385618" w14:textId="0D6FE9A2" w:rsidR="00BF25E1" w:rsidRPr="00AB557E" w:rsidRDefault="00866FC6" w:rsidP="00BF25E1">
      <w:pPr>
        <w:pStyle w:val="Odstavecseseznamem"/>
        <w:numPr>
          <w:ilvl w:val="0"/>
          <w:numId w:val="3"/>
        </w:numPr>
        <w:ind w:left="567" w:hanging="567"/>
        <w:rPr>
          <w:rFonts w:ascii="Aptos Display" w:hAnsi="Aptos Display"/>
        </w:rPr>
      </w:pPr>
      <w:r w:rsidRPr="00AB557E">
        <w:rPr>
          <w:rFonts w:ascii="Aptos Display" w:hAnsi="Aptos Display"/>
        </w:rPr>
        <w:t>Zaplacení sjednané ceny v</w:t>
      </w:r>
      <w:r w:rsidR="005710E1" w:rsidRPr="00AB557E">
        <w:rPr>
          <w:rFonts w:ascii="Aptos Display" w:hAnsi="Aptos Display"/>
        </w:rPr>
        <w:t> případě platby QR kódem</w:t>
      </w:r>
      <w:r w:rsidRPr="00AB557E">
        <w:rPr>
          <w:rFonts w:ascii="Aptos Display" w:hAnsi="Aptos Display"/>
        </w:rPr>
        <w:t>, prokazuje řidič</w:t>
      </w:r>
      <w:r w:rsidR="00BF25E1" w:rsidRPr="00AB557E">
        <w:rPr>
          <w:rFonts w:ascii="Aptos Display" w:hAnsi="Aptos Display"/>
        </w:rPr>
        <w:t xml:space="preserve"> vozidla, elektronickým dokladem o zaplacení, a to v mobilu či jiném zařízení, tak, aby prokazatelně doložil na místě, že </w:t>
      </w:r>
      <w:r w:rsidR="005710E1" w:rsidRPr="00AB557E">
        <w:rPr>
          <w:rFonts w:ascii="Aptos Display" w:hAnsi="Aptos Display"/>
        </w:rPr>
        <w:t>sjednan</w:t>
      </w:r>
      <w:r w:rsidR="00BF25E1" w:rsidRPr="00AB557E">
        <w:rPr>
          <w:rFonts w:ascii="Aptos Display" w:hAnsi="Aptos Display"/>
        </w:rPr>
        <w:t>ou</w:t>
      </w:r>
      <w:r w:rsidR="005710E1" w:rsidRPr="00AB557E">
        <w:rPr>
          <w:rFonts w:ascii="Aptos Display" w:hAnsi="Aptos Display"/>
        </w:rPr>
        <w:t xml:space="preserve"> cen</w:t>
      </w:r>
      <w:r w:rsidR="00BF25E1" w:rsidRPr="00AB557E">
        <w:rPr>
          <w:rFonts w:ascii="Aptos Display" w:hAnsi="Aptos Display"/>
        </w:rPr>
        <w:t>u na dobu stání zaplatil</w:t>
      </w:r>
      <w:r w:rsidR="005710E1" w:rsidRPr="00AB557E">
        <w:rPr>
          <w:rFonts w:ascii="Aptos Display" w:hAnsi="Aptos Display"/>
        </w:rPr>
        <w:t>.</w:t>
      </w:r>
    </w:p>
    <w:p w14:paraId="1B387CFE" w14:textId="77777777" w:rsidR="00905144" w:rsidRDefault="00905144">
      <w:pPr>
        <w:pStyle w:val="Odstavecseseznamem"/>
        <w:rPr>
          <w:rFonts w:ascii="Aptos Display" w:hAnsi="Aptos Display"/>
          <w:i/>
          <w:iCs/>
          <w:color w:val="C9211E"/>
        </w:rPr>
      </w:pPr>
    </w:p>
    <w:p w14:paraId="611FE268" w14:textId="77777777" w:rsidR="00905144" w:rsidRDefault="00905144">
      <w:pPr>
        <w:pStyle w:val="Odstavecseseznamem"/>
        <w:rPr>
          <w:rFonts w:ascii="Aptos Display" w:hAnsi="Aptos Display"/>
          <w:i/>
          <w:iCs/>
          <w:color w:val="C9211E"/>
        </w:rPr>
      </w:pPr>
    </w:p>
    <w:p w14:paraId="1F3D8A39" w14:textId="77777777" w:rsidR="00905144" w:rsidRDefault="00905144">
      <w:pPr>
        <w:pStyle w:val="Nadpis2"/>
        <w:jc w:val="center"/>
        <w:rPr>
          <w:rFonts w:ascii="Aptos Display" w:hAnsi="Aptos Display"/>
          <w:b/>
          <w:bCs/>
        </w:rPr>
      </w:pPr>
    </w:p>
    <w:p w14:paraId="16EC6967" w14:textId="77777777" w:rsidR="00905144" w:rsidRDefault="005710E1">
      <w:pPr>
        <w:pStyle w:val="Nadpis2"/>
        <w:jc w:val="center"/>
        <w:rPr>
          <w:rFonts w:ascii="Aptos Display" w:hAnsi="Aptos Display"/>
          <w:b/>
          <w:bCs/>
        </w:rPr>
      </w:pPr>
      <w:r>
        <w:rPr>
          <w:rFonts w:ascii="Aptos Display" w:hAnsi="Aptos Display"/>
          <w:b/>
          <w:bCs/>
        </w:rPr>
        <w:t>Čl. 5</w:t>
      </w:r>
    </w:p>
    <w:p w14:paraId="06944CD8" w14:textId="77777777" w:rsidR="00905144" w:rsidRDefault="005710E1">
      <w:pPr>
        <w:pStyle w:val="Nadpis2"/>
        <w:jc w:val="center"/>
        <w:rPr>
          <w:rFonts w:ascii="Aptos Display" w:hAnsi="Aptos Display"/>
          <w:b/>
          <w:bCs/>
        </w:rPr>
      </w:pPr>
      <w:r>
        <w:rPr>
          <w:rFonts w:ascii="Aptos Display" w:hAnsi="Aptos Display"/>
          <w:b/>
          <w:bCs/>
        </w:rPr>
        <w:t>Účinnost</w:t>
      </w:r>
    </w:p>
    <w:p w14:paraId="0254A555" w14:textId="77777777" w:rsidR="00905144" w:rsidRDefault="00905144">
      <w:pPr>
        <w:jc w:val="center"/>
      </w:pPr>
    </w:p>
    <w:p w14:paraId="04575D76" w14:textId="77777777" w:rsidR="00905144" w:rsidRDefault="005710E1">
      <w:pPr>
        <w:jc w:val="both"/>
      </w:pPr>
      <w:r>
        <w:t>Toto nařízení nabývá účinnosti od 1.7.2024.</w:t>
      </w:r>
    </w:p>
    <w:p w14:paraId="26A93876" w14:textId="77777777" w:rsidR="00905144" w:rsidRDefault="00905144">
      <w:pPr>
        <w:jc w:val="both"/>
      </w:pPr>
    </w:p>
    <w:p w14:paraId="44E7C101" w14:textId="77777777" w:rsidR="00905144" w:rsidRDefault="00905144">
      <w:pPr>
        <w:jc w:val="both"/>
      </w:pPr>
    </w:p>
    <w:p w14:paraId="09E40C29" w14:textId="77777777" w:rsidR="00905144" w:rsidRDefault="00905144">
      <w:pPr>
        <w:jc w:val="both"/>
      </w:pPr>
    </w:p>
    <w:p w14:paraId="0CB332F3" w14:textId="77777777" w:rsidR="00905144" w:rsidRDefault="005710E1">
      <w:pPr>
        <w:jc w:val="both"/>
      </w:pPr>
      <w:r>
        <w:t>V Teplicích nad Metují 13.6.2024</w:t>
      </w:r>
    </w:p>
    <w:p w14:paraId="51B654A4" w14:textId="77777777" w:rsidR="00905144" w:rsidRDefault="00905144"/>
    <w:p w14:paraId="5AD9F28A" w14:textId="77777777" w:rsidR="00905144" w:rsidRDefault="00905144"/>
    <w:p w14:paraId="763A859A" w14:textId="77777777" w:rsidR="00905144" w:rsidRDefault="00905144"/>
    <w:p w14:paraId="3E244D3F" w14:textId="77777777" w:rsidR="00905144" w:rsidRDefault="00905144"/>
    <w:p w14:paraId="11B43DBC" w14:textId="77777777" w:rsidR="00905144" w:rsidRDefault="00905144"/>
    <w:p w14:paraId="4AB11297" w14:textId="6DAAE80D" w:rsidR="00905144" w:rsidRDefault="005710E1">
      <w:pPr>
        <w:pStyle w:val="Zkladntext"/>
        <w:tabs>
          <w:tab w:val="left" w:pos="993"/>
          <w:tab w:val="left" w:pos="6946"/>
        </w:tabs>
        <w:rPr>
          <w:i/>
          <w:iCs/>
        </w:rPr>
      </w:pPr>
      <w:r>
        <w:rPr>
          <w:i/>
          <w:iCs/>
        </w:rPr>
        <w:tab/>
      </w:r>
      <w:r w:rsidR="001B38F0">
        <w:rPr>
          <w:i/>
          <w:iCs/>
        </w:rPr>
        <w:t>v.r.</w:t>
      </w:r>
      <w:r w:rsidR="001B38F0">
        <w:rPr>
          <w:i/>
          <w:iCs/>
        </w:rPr>
        <w:tab/>
      </w:r>
      <w:r w:rsidR="001B38F0">
        <w:rPr>
          <w:i/>
          <w:iCs/>
        </w:rPr>
        <w:tab/>
        <w:t>v.r.</w:t>
      </w:r>
    </w:p>
    <w:p w14:paraId="0622F4AA" w14:textId="77777777" w:rsidR="00905144" w:rsidRDefault="005710E1">
      <w:pPr>
        <w:pStyle w:val="Zkladntext"/>
        <w:tabs>
          <w:tab w:val="left" w:pos="284"/>
          <w:tab w:val="left" w:pos="6120"/>
        </w:tabs>
      </w:pPr>
      <w:r>
        <w:tab/>
        <w:t xml:space="preserve">……………………. </w:t>
      </w:r>
      <w:r>
        <w:tab/>
        <w:t>……………………….</w:t>
      </w:r>
    </w:p>
    <w:p w14:paraId="0610CE04" w14:textId="77777777" w:rsidR="00905144" w:rsidRDefault="005710E1">
      <w:pPr>
        <w:pStyle w:val="Zkladntext"/>
        <w:tabs>
          <w:tab w:val="left" w:pos="567"/>
          <w:tab w:val="left" w:pos="6480"/>
        </w:tabs>
      </w:pPr>
      <w:r>
        <w:tab/>
        <w:t xml:space="preserve">Věra Prokopová </w:t>
      </w:r>
      <w:r>
        <w:tab/>
        <w:t>Josef Bitnar</w:t>
      </w:r>
    </w:p>
    <w:p w14:paraId="4DBC2207" w14:textId="77777777" w:rsidR="00905144" w:rsidRDefault="005710E1">
      <w:pPr>
        <w:pStyle w:val="Zkladntext"/>
        <w:tabs>
          <w:tab w:val="left" w:pos="709"/>
          <w:tab w:val="left" w:pos="6946"/>
        </w:tabs>
      </w:pPr>
      <w:r>
        <w:t xml:space="preserve"> </w:t>
      </w:r>
      <w:r>
        <w:tab/>
        <w:t>místostarosta</w:t>
      </w:r>
      <w:r>
        <w:tab/>
        <w:t>starosta</w:t>
      </w:r>
    </w:p>
    <w:p w14:paraId="457257AF" w14:textId="77777777" w:rsidR="00905144" w:rsidRDefault="00905144">
      <w:bookmarkStart w:id="0" w:name="_Hlk168606585"/>
      <w:bookmarkEnd w:id="0"/>
    </w:p>
    <w:p w14:paraId="4E9AB90D" w14:textId="77777777" w:rsidR="00905144" w:rsidRDefault="00905144"/>
    <w:p w14:paraId="20BA17D1" w14:textId="77777777" w:rsidR="00905144" w:rsidRDefault="00905144"/>
    <w:p w14:paraId="1E307C94" w14:textId="77777777" w:rsidR="00905144" w:rsidRDefault="00905144"/>
    <w:sectPr w:rsidR="00905144">
      <w:headerReference w:type="default" r:id="rId7"/>
      <w:footerReference w:type="default" r:id="rId8"/>
      <w:pgSz w:w="11906" w:h="16838"/>
      <w:pgMar w:top="1701" w:right="1417" w:bottom="1417"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7ABD2" w14:textId="77777777" w:rsidR="00044324" w:rsidRDefault="00044324">
      <w:r>
        <w:separator/>
      </w:r>
    </w:p>
  </w:endnote>
  <w:endnote w:type="continuationSeparator" w:id="0">
    <w:p w14:paraId="4F523E71" w14:textId="77777777" w:rsidR="00044324" w:rsidRDefault="00044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6985517"/>
      <w:docPartObj>
        <w:docPartGallery w:val="Page Numbers (Bottom of Page)"/>
        <w:docPartUnique/>
      </w:docPartObj>
    </w:sdtPr>
    <w:sdtContent>
      <w:p w14:paraId="3556177E" w14:textId="7F434043" w:rsidR="00866FC6" w:rsidRDefault="00866FC6">
        <w:pPr>
          <w:pStyle w:val="Zpat"/>
          <w:jc w:val="center"/>
        </w:pPr>
        <w:r>
          <w:fldChar w:fldCharType="begin"/>
        </w:r>
        <w:r>
          <w:instrText>PAGE   \* MERGEFORMAT</w:instrText>
        </w:r>
        <w:r>
          <w:fldChar w:fldCharType="separate"/>
        </w:r>
        <w:r>
          <w:t>2</w:t>
        </w:r>
        <w:r>
          <w:fldChar w:fldCharType="end"/>
        </w:r>
      </w:p>
    </w:sdtContent>
  </w:sdt>
  <w:p w14:paraId="4437B254" w14:textId="77777777" w:rsidR="00866FC6" w:rsidRDefault="00866FC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309A3" w14:textId="77777777" w:rsidR="00044324" w:rsidRDefault="00044324">
      <w:r>
        <w:separator/>
      </w:r>
    </w:p>
  </w:footnote>
  <w:footnote w:type="continuationSeparator" w:id="0">
    <w:p w14:paraId="3191C179" w14:textId="77777777" w:rsidR="00044324" w:rsidRDefault="00044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9D5DA" w14:textId="77777777" w:rsidR="00905144" w:rsidRDefault="005710E1">
    <w:pPr>
      <w:pStyle w:val="Zhlav"/>
      <w:jc w:val="center"/>
      <w:rPr>
        <w:rFonts w:ascii="Aptos Display" w:hAnsi="Aptos Display"/>
        <w:b/>
        <w:bCs/>
        <w:sz w:val="32"/>
        <w:szCs w:val="32"/>
      </w:rPr>
    </w:pPr>
    <w:r>
      <w:rPr>
        <w:rFonts w:ascii="Aptos Display" w:hAnsi="Aptos Display"/>
        <w:b/>
        <w:bCs/>
        <w:sz w:val="32"/>
        <w:szCs w:val="32"/>
      </w:rPr>
      <w:t>Město Teplice nad Metují</w:t>
    </w:r>
  </w:p>
  <w:p w14:paraId="2BBDCEF5" w14:textId="77777777" w:rsidR="00905144" w:rsidRDefault="005710E1">
    <w:pPr>
      <w:pStyle w:val="Zhlav"/>
      <w:jc w:val="center"/>
      <w:rPr>
        <w:rFonts w:ascii="Aptos Display" w:hAnsi="Aptos Display"/>
        <w:b/>
        <w:bCs/>
        <w:sz w:val="32"/>
        <w:szCs w:val="32"/>
      </w:rPr>
    </w:pPr>
    <w:r>
      <w:rPr>
        <w:rFonts w:ascii="Aptos Display" w:hAnsi="Aptos Display"/>
        <w:b/>
        <w:bCs/>
        <w:sz w:val="32"/>
        <w:szCs w:val="32"/>
      </w:rPr>
      <w:t>Rooseveltova 15, 549 57 Teplice nad Metují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6FEB"/>
    <w:multiLevelType w:val="multilevel"/>
    <w:tmpl w:val="B224AEB8"/>
    <w:lvl w:ilvl="0">
      <w:start w:val="1"/>
      <w:numFmt w:val="lowerLetter"/>
      <w:lvlText w:val="%1)"/>
      <w:lvlJc w:val="left"/>
      <w:pPr>
        <w:tabs>
          <w:tab w:val="num" w:pos="0"/>
        </w:tabs>
        <w:ind w:left="1863" w:hanging="360"/>
      </w:pPr>
    </w:lvl>
    <w:lvl w:ilvl="1">
      <w:start w:val="1"/>
      <w:numFmt w:val="lowerLetter"/>
      <w:lvlText w:val="%2."/>
      <w:lvlJc w:val="left"/>
      <w:pPr>
        <w:tabs>
          <w:tab w:val="num" w:pos="0"/>
        </w:tabs>
        <w:ind w:left="2583" w:hanging="360"/>
      </w:pPr>
    </w:lvl>
    <w:lvl w:ilvl="2">
      <w:start w:val="1"/>
      <w:numFmt w:val="lowerRoman"/>
      <w:lvlText w:val="%3."/>
      <w:lvlJc w:val="right"/>
      <w:pPr>
        <w:tabs>
          <w:tab w:val="num" w:pos="0"/>
        </w:tabs>
        <w:ind w:left="3303" w:hanging="180"/>
      </w:pPr>
    </w:lvl>
    <w:lvl w:ilvl="3">
      <w:start w:val="1"/>
      <w:numFmt w:val="decimal"/>
      <w:lvlText w:val="%4."/>
      <w:lvlJc w:val="left"/>
      <w:pPr>
        <w:tabs>
          <w:tab w:val="num" w:pos="0"/>
        </w:tabs>
        <w:ind w:left="4023" w:hanging="360"/>
      </w:pPr>
    </w:lvl>
    <w:lvl w:ilvl="4">
      <w:start w:val="1"/>
      <w:numFmt w:val="lowerLetter"/>
      <w:lvlText w:val="%5."/>
      <w:lvlJc w:val="left"/>
      <w:pPr>
        <w:tabs>
          <w:tab w:val="num" w:pos="0"/>
        </w:tabs>
        <w:ind w:left="4743" w:hanging="360"/>
      </w:pPr>
    </w:lvl>
    <w:lvl w:ilvl="5">
      <w:start w:val="1"/>
      <w:numFmt w:val="lowerRoman"/>
      <w:lvlText w:val="%6."/>
      <w:lvlJc w:val="right"/>
      <w:pPr>
        <w:tabs>
          <w:tab w:val="num" w:pos="0"/>
        </w:tabs>
        <w:ind w:left="5463" w:hanging="180"/>
      </w:pPr>
    </w:lvl>
    <w:lvl w:ilvl="6">
      <w:start w:val="1"/>
      <w:numFmt w:val="decimal"/>
      <w:lvlText w:val="%7."/>
      <w:lvlJc w:val="left"/>
      <w:pPr>
        <w:tabs>
          <w:tab w:val="num" w:pos="0"/>
        </w:tabs>
        <w:ind w:left="6183" w:hanging="360"/>
      </w:pPr>
    </w:lvl>
    <w:lvl w:ilvl="7">
      <w:start w:val="1"/>
      <w:numFmt w:val="lowerLetter"/>
      <w:lvlText w:val="%8."/>
      <w:lvlJc w:val="left"/>
      <w:pPr>
        <w:tabs>
          <w:tab w:val="num" w:pos="0"/>
        </w:tabs>
        <w:ind w:left="6903" w:hanging="360"/>
      </w:pPr>
    </w:lvl>
    <w:lvl w:ilvl="8">
      <w:start w:val="1"/>
      <w:numFmt w:val="lowerRoman"/>
      <w:lvlText w:val="%9."/>
      <w:lvlJc w:val="right"/>
      <w:pPr>
        <w:tabs>
          <w:tab w:val="num" w:pos="0"/>
        </w:tabs>
        <w:ind w:left="7623" w:hanging="180"/>
      </w:pPr>
    </w:lvl>
  </w:abstractNum>
  <w:abstractNum w:abstractNumId="1" w15:restartNumberingAfterBreak="0">
    <w:nsid w:val="2D88733D"/>
    <w:multiLevelType w:val="multilevel"/>
    <w:tmpl w:val="67386BA0"/>
    <w:lvl w:ilvl="0">
      <w:start w:val="1"/>
      <w:numFmt w:val="decimal"/>
      <w:lvlText w:val="(%1)"/>
      <w:lvlJc w:val="left"/>
      <w:pPr>
        <w:tabs>
          <w:tab w:val="num" w:pos="0"/>
        </w:tabs>
        <w:ind w:left="1143" w:hanging="435"/>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15:restartNumberingAfterBreak="0">
    <w:nsid w:val="484B1FD6"/>
    <w:multiLevelType w:val="multilevel"/>
    <w:tmpl w:val="F416A9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93754F5"/>
    <w:multiLevelType w:val="multilevel"/>
    <w:tmpl w:val="2070C1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69755976">
    <w:abstractNumId w:val="1"/>
  </w:num>
  <w:num w:numId="2" w16cid:durableId="764616281">
    <w:abstractNumId w:val="0"/>
  </w:num>
  <w:num w:numId="3" w16cid:durableId="103430990">
    <w:abstractNumId w:val="3"/>
  </w:num>
  <w:num w:numId="4" w16cid:durableId="1103303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144"/>
    <w:rsid w:val="00044324"/>
    <w:rsid w:val="000E0448"/>
    <w:rsid w:val="001B38F0"/>
    <w:rsid w:val="003E41C3"/>
    <w:rsid w:val="005710E1"/>
    <w:rsid w:val="00747192"/>
    <w:rsid w:val="00866FC6"/>
    <w:rsid w:val="008B659A"/>
    <w:rsid w:val="00905144"/>
    <w:rsid w:val="00A15DBC"/>
    <w:rsid w:val="00AB557E"/>
    <w:rsid w:val="00B330AF"/>
    <w:rsid w:val="00BF25E1"/>
    <w:rsid w:val="00D77D0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79D65"/>
  <w15:docId w15:val="{0C04C7A7-BFDA-47CF-AF0E-BF997319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A5F63"/>
    <w:rPr>
      <w:sz w:val="24"/>
      <w:szCs w:val="24"/>
    </w:rPr>
  </w:style>
  <w:style w:type="paragraph" w:styleId="Nadpis2">
    <w:name w:val="heading 2"/>
    <w:basedOn w:val="Normln"/>
    <w:next w:val="Normln"/>
    <w:qFormat/>
    <w:rsid w:val="005A5F63"/>
    <w:pPr>
      <w:keepNext/>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qFormat/>
    <w:rsid w:val="00486D5E"/>
    <w:rPr>
      <w:sz w:val="24"/>
      <w:szCs w:val="24"/>
    </w:rPr>
  </w:style>
  <w:style w:type="character" w:customStyle="1" w:styleId="ZpatChar">
    <w:name w:val="Zápatí Char"/>
    <w:basedOn w:val="Standardnpsmoodstavce"/>
    <w:link w:val="Zpat"/>
    <w:uiPriority w:val="99"/>
    <w:qFormat/>
    <w:rsid w:val="00486D5E"/>
    <w:rPr>
      <w:sz w:val="24"/>
      <w:szCs w:val="24"/>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rsid w:val="005A5F63"/>
    <w:pPr>
      <w:jc w:val="both"/>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hlav">
    <w:name w:val="header"/>
    <w:basedOn w:val="Normln"/>
    <w:link w:val="ZhlavChar"/>
    <w:rsid w:val="00486D5E"/>
    <w:pPr>
      <w:tabs>
        <w:tab w:val="center" w:pos="4536"/>
        <w:tab w:val="right" w:pos="9072"/>
      </w:tabs>
    </w:pPr>
  </w:style>
  <w:style w:type="paragraph" w:styleId="Zpat">
    <w:name w:val="footer"/>
    <w:basedOn w:val="Normln"/>
    <w:link w:val="ZpatChar"/>
    <w:uiPriority w:val="99"/>
    <w:rsid w:val="00486D5E"/>
    <w:pPr>
      <w:tabs>
        <w:tab w:val="center" w:pos="4536"/>
        <w:tab w:val="right" w:pos="9072"/>
      </w:tabs>
    </w:pPr>
  </w:style>
  <w:style w:type="paragraph" w:styleId="Odstavecseseznamem">
    <w:name w:val="List Paragraph"/>
    <w:basedOn w:val="Normln"/>
    <w:uiPriority w:val="34"/>
    <w:qFormat/>
    <w:rsid w:val="00B9762A"/>
    <w:pPr>
      <w:ind w:left="720"/>
      <w:contextualSpacing/>
    </w:pPr>
  </w:style>
  <w:style w:type="paragraph" w:styleId="Textkomente">
    <w:name w:val="annotation text"/>
    <w:basedOn w:val="Normln"/>
    <w:link w:val="TextkomenteChar"/>
    <w:rPr>
      <w:sz w:val="20"/>
      <w:szCs w:val="20"/>
    </w:rPr>
  </w:style>
  <w:style w:type="character" w:customStyle="1" w:styleId="TextkomenteChar">
    <w:name w:val="Text komentáře Char"/>
    <w:basedOn w:val="Standardnpsmoodstavce"/>
    <w:link w:val="Textkomente"/>
  </w:style>
  <w:style w:type="character" w:styleId="Odkaznakoment">
    <w:name w:val="annotation reference"/>
    <w:basedOn w:val="Standardnpsmoodstavc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513</Words>
  <Characters>3032</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VZOR č</vt:lpstr>
    </vt:vector>
  </TitlesOfParts>
  <Company>Jihomoravský kraj, KÚ</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č</dc:title>
  <dc:subject/>
  <dc:creator>spravce</dc:creator>
  <dc:description/>
  <cp:lastModifiedBy>Kamila Bašová</cp:lastModifiedBy>
  <cp:revision>4</cp:revision>
  <dcterms:created xsi:type="dcterms:W3CDTF">2024-06-07T14:20:00Z</dcterms:created>
  <dcterms:modified xsi:type="dcterms:W3CDTF">2024-08-07T21:16:00Z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Application">
    <vt:lpwstr>Microsoft Azure Information Protection</vt:lpwstr>
  </property>
  <property fmtid="{D5CDD505-2E9C-101B-9397-08002B2CF9AE}" pid="3" name="MSIP_Label_690ebb53-23a2-471a-9c6e-17bd0d11311e_Enabled">
    <vt:lpwstr>True</vt:lpwstr>
  </property>
  <property fmtid="{D5CDD505-2E9C-101B-9397-08002B2CF9AE}" pid="4" name="MSIP_Label_690ebb53-23a2-471a-9c6e-17bd0d11311e_Extended_MSFT_Method">
    <vt:lpwstr>Automatic</vt:lpwstr>
  </property>
  <property fmtid="{D5CDD505-2E9C-101B-9397-08002B2CF9AE}" pid="5" name="MSIP_Label_690ebb53-23a2-471a-9c6e-17bd0d11311e_Name">
    <vt:lpwstr>Verejne</vt:lpwstr>
  </property>
  <property fmtid="{D5CDD505-2E9C-101B-9397-08002B2CF9AE}" pid="6" name="MSIP_Label_690ebb53-23a2-471a-9c6e-17bd0d11311e_Owner">
    <vt:lpwstr>ZIMKOVA.HANA@kr-jihomoravsky.cz</vt:lpwstr>
  </property>
  <property fmtid="{D5CDD505-2E9C-101B-9397-08002B2CF9AE}" pid="7" name="MSIP_Label_690ebb53-23a2-471a-9c6e-17bd0d11311e_SetDate">
    <vt:lpwstr>2023-01-13T12:53:30.2384788Z</vt:lpwstr>
  </property>
  <property fmtid="{D5CDD505-2E9C-101B-9397-08002B2CF9AE}" pid="8" name="MSIP_Label_690ebb53-23a2-471a-9c6e-17bd0d11311e_SiteId">
    <vt:lpwstr>418bc066-1b00-4aad-ad98-9ead95bb26a9</vt:lpwstr>
  </property>
  <property fmtid="{D5CDD505-2E9C-101B-9397-08002B2CF9AE}" pid="9" name="Sensitivity">
    <vt:lpwstr>Verejne</vt:lpwstr>
  </property>
</Properties>
</file>