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D0632B" w14:textId="77777777" w:rsidR="004A09E9" w:rsidRDefault="004A09E9" w:rsidP="004A09E9">
      <w:pPr>
        <w:jc w:val="center"/>
        <w:rPr>
          <w:b/>
        </w:rPr>
      </w:pPr>
    </w:p>
    <w:p w14:paraId="22792DC8" w14:textId="39C60DCE" w:rsidR="004A09E9" w:rsidRPr="002A02A9" w:rsidRDefault="002A02A9" w:rsidP="004A09E9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OBEC TŘEŠTICE</w:t>
      </w:r>
    </w:p>
    <w:p w14:paraId="1DDE1E3C" w14:textId="77777777" w:rsidR="004A09E9" w:rsidRPr="002A02A9" w:rsidRDefault="004A09E9" w:rsidP="004A09E9">
      <w:pPr>
        <w:jc w:val="center"/>
        <w:rPr>
          <w:b/>
          <w:sz w:val="24"/>
          <w:szCs w:val="24"/>
        </w:rPr>
      </w:pPr>
    </w:p>
    <w:p w14:paraId="6D3AAFB2" w14:textId="44D0CC55" w:rsidR="004A09E9" w:rsidRPr="002A02A9" w:rsidRDefault="004A09E9" w:rsidP="004A09E9">
      <w:pPr>
        <w:jc w:val="center"/>
        <w:rPr>
          <w:b/>
          <w:sz w:val="24"/>
          <w:szCs w:val="24"/>
        </w:rPr>
      </w:pPr>
      <w:r w:rsidRPr="002A02A9">
        <w:rPr>
          <w:b/>
          <w:sz w:val="24"/>
          <w:szCs w:val="24"/>
        </w:rPr>
        <w:t xml:space="preserve">Obecně závazná vyhláška obce </w:t>
      </w:r>
      <w:r w:rsidR="0085222D" w:rsidRPr="002A02A9">
        <w:rPr>
          <w:b/>
          <w:sz w:val="24"/>
          <w:szCs w:val="24"/>
        </w:rPr>
        <w:t>Třeštice</w:t>
      </w:r>
      <w:r w:rsidRPr="002A02A9">
        <w:rPr>
          <w:b/>
          <w:sz w:val="24"/>
          <w:szCs w:val="24"/>
        </w:rPr>
        <w:t xml:space="preserve"> č. </w:t>
      </w:r>
      <w:r w:rsidR="0085222D" w:rsidRPr="002A02A9">
        <w:rPr>
          <w:b/>
          <w:sz w:val="24"/>
          <w:szCs w:val="24"/>
        </w:rPr>
        <w:t>1</w:t>
      </w:r>
      <w:r w:rsidRPr="002A02A9">
        <w:rPr>
          <w:b/>
          <w:sz w:val="24"/>
          <w:szCs w:val="24"/>
        </w:rPr>
        <w:t>/20</w:t>
      </w:r>
      <w:r w:rsidR="0085222D" w:rsidRPr="002A02A9">
        <w:rPr>
          <w:b/>
          <w:sz w:val="24"/>
          <w:szCs w:val="24"/>
        </w:rPr>
        <w:t>26</w:t>
      </w:r>
      <w:r w:rsidRPr="002A02A9">
        <w:rPr>
          <w:b/>
          <w:sz w:val="24"/>
          <w:szCs w:val="24"/>
        </w:rPr>
        <w:t>,</w:t>
      </w:r>
    </w:p>
    <w:p w14:paraId="7F733FF0" w14:textId="6FD20426" w:rsidR="004A09E9" w:rsidRPr="002A02A9" w:rsidRDefault="004A09E9" w:rsidP="004A09E9">
      <w:pPr>
        <w:jc w:val="center"/>
        <w:rPr>
          <w:b/>
          <w:sz w:val="24"/>
          <w:szCs w:val="24"/>
        </w:rPr>
      </w:pPr>
      <w:r w:rsidRPr="002A02A9">
        <w:rPr>
          <w:b/>
          <w:sz w:val="24"/>
          <w:szCs w:val="24"/>
        </w:rPr>
        <w:t xml:space="preserve">kterou se stanoví část společného školského obvodu </w:t>
      </w:r>
      <w:r w:rsidR="0085222D" w:rsidRPr="002A02A9">
        <w:rPr>
          <w:b/>
          <w:sz w:val="24"/>
          <w:szCs w:val="24"/>
        </w:rPr>
        <w:t>základní</w:t>
      </w:r>
      <w:r w:rsidRPr="002A02A9">
        <w:rPr>
          <w:b/>
          <w:sz w:val="24"/>
          <w:szCs w:val="24"/>
        </w:rPr>
        <w:t xml:space="preserve"> školy</w:t>
      </w:r>
    </w:p>
    <w:p w14:paraId="0368D932" w14:textId="77777777" w:rsidR="004A09E9" w:rsidRDefault="004A09E9" w:rsidP="004A09E9">
      <w:pPr>
        <w:jc w:val="center"/>
        <w:rPr>
          <w:b/>
        </w:rPr>
      </w:pPr>
    </w:p>
    <w:p w14:paraId="68610224" w14:textId="77777777" w:rsidR="004A09E9" w:rsidRDefault="004A09E9" w:rsidP="004A09E9">
      <w:pPr>
        <w:jc w:val="both"/>
        <w:rPr>
          <w:b/>
        </w:rPr>
      </w:pPr>
    </w:p>
    <w:p w14:paraId="6C9C1B02" w14:textId="55DE4E8C" w:rsidR="004A09E9" w:rsidRPr="0068487C" w:rsidRDefault="004A09E9" w:rsidP="004A09E9">
      <w:pPr>
        <w:spacing w:line="276" w:lineRule="auto"/>
        <w:jc w:val="both"/>
      </w:pPr>
      <w:r w:rsidRPr="0068487C">
        <w:t>Zastupitelstvo obce</w:t>
      </w:r>
      <w:r w:rsidR="0085222D">
        <w:t xml:space="preserve"> Třeštice</w:t>
      </w:r>
      <w:r w:rsidR="007C0CE2">
        <w:t xml:space="preserve"> </w:t>
      </w:r>
      <w:r>
        <w:t xml:space="preserve">se na svém zasedání dne </w:t>
      </w:r>
      <w:r w:rsidR="0085222D">
        <w:t>16.9.2026</w:t>
      </w:r>
      <w:r>
        <w:t xml:space="preserve"> usnesením č.</w:t>
      </w:r>
      <w:r w:rsidR="002036E4">
        <w:t xml:space="preserve"> 6/4/2026</w:t>
      </w:r>
      <w:r>
        <w:t xml:space="preserve"> usneslo vydat na základě ustanovení § 179 odst. 3 zákona č. 561/2004 Sb., o předškolním, základním, středním, vyšším odborném a jiném vzdělávání (školský zákon), ve znění pozdějších předpisů, a v souladu s § 10 písm. d) a § 84 odst. 2 písm. h) zákona č. 128/2000 Sb., o obcích (obecní zřízení), ve znění pozdějších předpisů, tuto obecně závaznou vyhlášku (dále jen „vyhláška“):</w:t>
      </w:r>
    </w:p>
    <w:p w14:paraId="3BC50633" w14:textId="77777777" w:rsidR="004A09E9" w:rsidRDefault="004A09E9" w:rsidP="004A09E9">
      <w:pPr>
        <w:rPr>
          <w:i/>
        </w:rPr>
      </w:pPr>
    </w:p>
    <w:p w14:paraId="108BB0B7" w14:textId="77777777" w:rsidR="004A09E9" w:rsidRPr="005D2570" w:rsidRDefault="004A09E9" w:rsidP="004A09E9">
      <w:pPr>
        <w:jc w:val="center"/>
        <w:rPr>
          <w:b/>
        </w:rPr>
      </w:pPr>
      <w:r w:rsidRPr="005D2570">
        <w:rPr>
          <w:b/>
        </w:rPr>
        <w:t>Čl. 1</w:t>
      </w:r>
    </w:p>
    <w:p w14:paraId="5A071C51" w14:textId="740677A3" w:rsidR="004A09E9" w:rsidRDefault="004A09E9" w:rsidP="004A09E9">
      <w:pPr>
        <w:jc w:val="center"/>
        <w:rPr>
          <w:b/>
        </w:rPr>
      </w:pPr>
      <w:r w:rsidRPr="005D2570">
        <w:rPr>
          <w:b/>
        </w:rPr>
        <w:t>Stanovení školsk</w:t>
      </w:r>
      <w:r w:rsidR="0085222D">
        <w:rPr>
          <w:b/>
        </w:rPr>
        <w:t>ého</w:t>
      </w:r>
      <w:r w:rsidRPr="005D2570">
        <w:rPr>
          <w:b/>
        </w:rPr>
        <w:t xml:space="preserve"> obvod</w:t>
      </w:r>
      <w:r w:rsidR="0085222D">
        <w:rPr>
          <w:b/>
        </w:rPr>
        <w:t>u</w:t>
      </w:r>
    </w:p>
    <w:p w14:paraId="5DD64656" w14:textId="77777777" w:rsidR="004A09E9" w:rsidRDefault="004A09E9" w:rsidP="004A09E9">
      <w:pPr>
        <w:spacing w:line="276" w:lineRule="auto"/>
        <w:jc w:val="center"/>
        <w:rPr>
          <w:b/>
        </w:rPr>
      </w:pPr>
    </w:p>
    <w:p w14:paraId="788CA6C2" w14:textId="42D853D9" w:rsidR="00547032" w:rsidRDefault="004A09E9" w:rsidP="005B2E4A">
      <w:pPr>
        <w:spacing w:line="276" w:lineRule="auto"/>
        <w:jc w:val="both"/>
        <w:rPr>
          <w:i/>
        </w:rPr>
      </w:pPr>
      <w:r w:rsidRPr="00BC21F8">
        <w:t xml:space="preserve">Na základě </w:t>
      </w:r>
      <w:r>
        <w:t xml:space="preserve">uzavřené </w:t>
      </w:r>
      <w:r w:rsidRPr="00BC21F8">
        <w:t xml:space="preserve">dohody </w:t>
      </w:r>
      <w:r w:rsidR="0085222D">
        <w:t xml:space="preserve">Města Třešť s obcí Třeštice </w:t>
      </w:r>
      <w:r w:rsidRPr="00BC21F8">
        <w:t xml:space="preserve">o vytvoření </w:t>
      </w:r>
      <w:r>
        <w:t xml:space="preserve">společného </w:t>
      </w:r>
      <w:r w:rsidRPr="00BC21F8">
        <w:t>školského obvodu</w:t>
      </w:r>
      <w:r w:rsidR="00F90139">
        <w:t xml:space="preserve"> </w:t>
      </w:r>
      <w:r w:rsidR="00F90139" w:rsidRPr="00F90139">
        <w:t>pro první a druhý stupeň</w:t>
      </w:r>
      <w:r>
        <w:t xml:space="preserve"> </w:t>
      </w:r>
      <w:r w:rsidR="00F90139">
        <w:t>základní školy</w:t>
      </w:r>
      <w:r w:rsidR="00A612C4">
        <w:t>,</w:t>
      </w:r>
      <w:r w:rsidR="00F90139">
        <w:t xml:space="preserve"> </w:t>
      </w:r>
      <w:r>
        <w:t xml:space="preserve">je území obce </w:t>
      </w:r>
      <w:r w:rsidR="0085222D">
        <w:t>Třeštice</w:t>
      </w:r>
      <w:r>
        <w:t xml:space="preserve"> částí školského obvodu </w:t>
      </w:r>
      <w:r w:rsidR="0085222D">
        <w:t>základní</w:t>
      </w:r>
      <w:r>
        <w:t xml:space="preserve"> školy, jejíž činnost vykonává </w:t>
      </w:r>
      <w:r w:rsidR="00547032">
        <w:t xml:space="preserve">příspěvková organizace </w:t>
      </w:r>
      <w:r w:rsidR="00547032" w:rsidRPr="00A673BB">
        <w:rPr>
          <w:b/>
        </w:rPr>
        <w:t xml:space="preserve">Základní </w:t>
      </w:r>
      <w:r w:rsidR="00547032" w:rsidRPr="000176A3">
        <w:rPr>
          <w:b/>
        </w:rPr>
        <w:t>škola Třešť, příspěvková organizace,</w:t>
      </w:r>
      <w:r w:rsidR="00547032">
        <w:rPr>
          <w:b/>
        </w:rPr>
        <w:t xml:space="preserve"> </w:t>
      </w:r>
      <w:r w:rsidR="00547032" w:rsidRPr="00A673BB">
        <w:rPr>
          <w:b/>
        </w:rPr>
        <w:t>Josefa Hory 1050</w:t>
      </w:r>
      <w:r w:rsidR="00547032" w:rsidRPr="000176A3">
        <w:rPr>
          <w:b/>
        </w:rPr>
        <w:t xml:space="preserve">, 589 01 </w:t>
      </w:r>
      <w:r w:rsidR="00547032" w:rsidRPr="00273332">
        <w:rPr>
          <w:b/>
        </w:rPr>
        <w:t>Třešť</w:t>
      </w:r>
      <w:r w:rsidR="00547032" w:rsidRPr="00A673BB">
        <w:t xml:space="preserve">, </w:t>
      </w:r>
      <w:r w:rsidR="00547032" w:rsidRPr="002B2D45">
        <w:t>jejím</w:t>
      </w:r>
      <w:r w:rsidR="00547032">
        <w:t>ž</w:t>
      </w:r>
      <w:r w:rsidR="00547032" w:rsidRPr="002B2D45">
        <w:t xml:space="preserve"> zřizovatelem je</w:t>
      </w:r>
      <w:r w:rsidR="00547032" w:rsidRPr="00A673BB">
        <w:t xml:space="preserve"> </w:t>
      </w:r>
      <w:r w:rsidR="00547032" w:rsidRPr="000176A3">
        <w:t>Město Třešť</w:t>
      </w:r>
      <w:r w:rsidR="00547032">
        <w:rPr>
          <w:i/>
        </w:rPr>
        <w:t xml:space="preserve">. </w:t>
      </w:r>
    </w:p>
    <w:p w14:paraId="37DB710C" w14:textId="77777777" w:rsidR="00547032" w:rsidRDefault="00547032" w:rsidP="005B2E4A">
      <w:pPr>
        <w:spacing w:line="276" w:lineRule="auto"/>
        <w:jc w:val="both"/>
        <w:rPr>
          <w:i/>
        </w:rPr>
      </w:pPr>
    </w:p>
    <w:p w14:paraId="60A5C93C" w14:textId="77777777" w:rsidR="0085222D" w:rsidRDefault="0085222D" w:rsidP="0085222D">
      <w:pPr>
        <w:spacing w:line="276" w:lineRule="auto"/>
        <w:jc w:val="both"/>
        <w:rPr>
          <w:i/>
        </w:rPr>
      </w:pPr>
    </w:p>
    <w:p w14:paraId="2E4EB89B" w14:textId="4C973A56" w:rsidR="004A09E9" w:rsidRDefault="004A09E9" w:rsidP="0085222D">
      <w:pPr>
        <w:spacing w:line="276" w:lineRule="auto"/>
        <w:jc w:val="center"/>
        <w:rPr>
          <w:b/>
        </w:rPr>
      </w:pPr>
      <w:r>
        <w:rPr>
          <w:b/>
        </w:rPr>
        <w:t>Čl. 2</w:t>
      </w:r>
    </w:p>
    <w:p w14:paraId="1D0CD4C6" w14:textId="77777777" w:rsidR="004A09E9" w:rsidRDefault="004A09E9" w:rsidP="004A09E9">
      <w:pPr>
        <w:spacing w:line="276" w:lineRule="auto"/>
        <w:jc w:val="center"/>
        <w:rPr>
          <w:b/>
        </w:rPr>
      </w:pPr>
      <w:r>
        <w:rPr>
          <w:b/>
        </w:rPr>
        <w:t>Závěrečné ustanovení</w:t>
      </w:r>
    </w:p>
    <w:p w14:paraId="104B67D4" w14:textId="77777777" w:rsidR="004A09E9" w:rsidRDefault="004A09E9" w:rsidP="004A09E9">
      <w:pPr>
        <w:spacing w:line="276" w:lineRule="auto"/>
        <w:jc w:val="center"/>
      </w:pPr>
    </w:p>
    <w:p w14:paraId="37DAF6D3" w14:textId="77777777" w:rsidR="004A09E9" w:rsidRDefault="004A09E9" w:rsidP="004A09E9">
      <w:pPr>
        <w:spacing w:line="276" w:lineRule="auto"/>
        <w:jc w:val="both"/>
      </w:pPr>
      <w:r>
        <w:t>Tato vyhláška nabývá účinnosti patnáctým dnem po dni jejího vyhlášení.</w:t>
      </w:r>
    </w:p>
    <w:p w14:paraId="663BC914" w14:textId="77777777" w:rsidR="004A09E9" w:rsidRDefault="004A09E9" w:rsidP="004A09E9">
      <w:pPr>
        <w:spacing w:line="276" w:lineRule="auto"/>
        <w:jc w:val="both"/>
      </w:pPr>
    </w:p>
    <w:p w14:paraId="1E9DE899" w14:textId="77777777" w:rsidR="004A09E9" w:rsidRDefault="004A09E9" w:rsidP="004A09E9">
      <w:pPr>
        <w:spacing w:line="276" w:lineRule="auto"/>
        <w:jc w:val="both"/>
      </w:pPr>
    </w:p>
    <w:p w14:paraId="2AF0F160" w14:textId="77777777" w:rsidR="004A09E9" w:rsidRDefault="004A09E9" w:rsidP="004A09E9">
      <w:pPr>
        <w:spacing w:line="276" w:lineRule="auto"/>
        <w:jc w:val="both"/>
      </w:pPr>
      <w:r>
        <w:t>______________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</w:t>
      </w:r>
    </w:p>
    <w:p w14:paraId="7868C7C3" w14:textId="69350FAE" w:rsidR="004A09E9" w:rsidRDefault="005B2E4A" w:rsidP="004A09E9">
      <w:pPr>
        <w:spacing w:line="276" w:lineRule="auto"/>
        <w:jc w:val="both"/>
      </w:pPr>
      <w:r>
        <w:t xml:space="preserve">   Martin Kodys</w:t>
      </w:r>
      <w:r w:rsidR="004A09E9">
        <w:tab/>
      </w:r>
      <w:r w:rsidR="004A09E9">
        <w:tab/>
      </w:r>
      <w:r w:rsidR="004A09E9">
        <w:tab/>
      </w:r>
      <w:r w:rsidR="004A09E9">
        <w:tab/>
      </w:r>
      <w:r w:rsidR="004A09E9">
        <w:tab/>
      </w:r>
      <w:r w:rsidR="004A09E9">
        <w:tab/>
      </w:r>
      <w:r w:rsidR="004A09E9">
        <w:tab/>
      </w:r>
      <w:r w:rsidR="004A09E9">
        <w:tab/>
      </w:r>
      <w:r w:rsidR="00E84125">
        <w:tab/>
        <w:t xml:space="preserve">   </w:t>
      </w:r>
      <w:r w:rsidRPr="005B2E4A">
        <w:t>Radim Poledna</w:t>
      </w:r>
    </w:p>
    <w:p w14:paraId="66C48683" w14:textId="445F4D01" w:rsidR="004A09E9" w:rsidRDefault="004A09E9" w:rsidP="004A09E9">
      <w:pPr>
        <w:spacing w:line="276" w:lineRule="auto"/>
        <w:jc w:val="both"/>
      </w:pPr>
      <w:r>
        <w:t xml:space="preserve"> </w:t>
      </w:r>
      <w:r w:rsidR="005B2E4A">
        <w:t xml:space="preserve"> </w:t>
      </w:r>
      <w:r>
        <w:t xml:space="preserve"> </w:t>
      </w:r>
      <w:r w:rsidR="005B2E4A">
        <w:t xml:space="preserve">    </w:t>
      </w:r>
      <w:r>
        <w:t>starosta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</w:t>
      </w:r>
      <w:r w:rsidR="005B2E4A">
        <w:t xml:space="preserve"> </w:t>
      </w:r>
      <w:r w:rsidR="008F427A">
        <w:t>místo</w:t>
      </w:r>
      <w:r>
        <w:t>starosta</w:t>
      </w:r>
    </w:p>
    <w:p w14:paraId="1C694767" w14:textId="77777777" w:rsidR="004A09E9" w:rsidRDefault="004A09E9" w:rsidP="004A09E9">
      <w:pPr>
        <w:spacing w:line="276" w:lineRule="auto"/>
        <w:jc w:val="both"/>
      </w:pPr>
    </w:p>
    <w:p w14:paraId="0DE4FEE8" w14:textId="77777777" w:rsidR="004A09E9" w:rsidRDefault="004A09E9" w:rsidP="004A09E9">
      <w:pPr>
        <w:spacing w:line="276" w:lineRule="auto"/>
        <w:jc w:val="both"/>
      </w:pPr>
    </w:p>
    <w:p w14:paraId="2513BE82" w14:textId="77777777" w:rsidR="004A09E9" w:rsidRDefault="004A09E9" w:rsidP="004A09E9">
      <w:pPr>
        <w:spacing w:line="276" w:lineRule="auto"/>
        <w:jc w:val="both"/>
      </w:pPr>
    </w:p>
    <w:p w14:paraId="01804BDC" w14:textId="77777777" w:rsidR="004A09E9" w:rsidRDefault="004A09E9" w:rsidP="004A09E9">
      <w:pPr>
        <w:spacing w:line="276" w:lineRule="auto"/>
        <w:jc w:val="both"/>
      </w:pPr>
    </w:p>
    <w:p w14:paraId="31EAE71A" w14:textId="77777777" w:rsidR="004A09E9" w:rsidRDefault="004A09E9" w:rsidP="004A09E9">
      <w:pPr>
        <w:spacing w:line="276" w:lineRule="auto"/>
        <w:jc w:val="both"/>
      </w:pPr>
    </w:p>
    <w:p w14:paraId="1BB0A26C" w14:textId="77777777" w:rsidR="004A09E9" w:rsidRDefault="004A09E9" w:rsidP="004A09E9">
      <w:pPr>
        <w:spacing w:line="276" w:lineRule="auto"/>
        <w:jc w:val="both"/>
      </w:pPr>
    </w:p>
    <w:p w14:paraId="6253BD45" w14:textId="77777777" w:rsidR="004A09E9" w:rsidRDefault="004A09E9" w:rsidP="004A09E9">
      <w:pPr>
        <w:spacing w:line="276" w:lineRule="auto"/>
        <w:jc w:val="both"/>
      </w:pPr>
    </w:p>
    <w:p w14:paraId="4190F2D2" w14:textId="77777777" w:rsidR="004A09E9" w:rsidRDefault="004A09E9" w:rsidP="004A09E9">
      <w:pPr>
        <w:spacing w:line="276" w:lineRule="auto"/>
        <w:jc w:val="both"/>
      </w:pPr>
    </w:p>
    <w:p w14:paraId="70C02FEA" w14:textId="77777777" w:rsidR="004A09E9" w:rsidRDefault="004A09E9" w:rsidP="004A09E9">
      <w:pPr>
        <w:spacing w:line="276" w:lineRule="auto"/>
        <w:jc w:val="both"/>
      </w:pPr>
    </w:p>
    <w:p w14:paraId="17FB04BE" w14:textId="77777777" w:rsidR="004A09E9" w:rsidRDefault="004A09E9" w:rsidP="004A09E9">
      <w:pPr>
        <w:spacing w:line="276" w:lineRule="auto"/>
        <w:jc w:val="both"/>
      </w:pPr>
    </w:p>
    <w:p w14:paraId="13F1B3AF" w14:textId="77777777" w:rsidR="004A09E9" w:rsidRDefault="004A09E9" w:rsidP="004A09E9">
      <w:pPr>
        <w:spacing w:line="276" w:lineRule="auto"/>
        <w:jc w:val="both"/>
      </w:pPr>
    </w:p>
    <w:sectPr w:rsidR="004A09E9" w:rsidSect="003D3A2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75661FD"/>
    <w:multiLevelType w:val="multilevel"/>
    <w:tmpl w:val="96501D5C"/>
    <w:lvl w:ilvl="0">
      <w:start w:val="1"/>
      <w:numFmt w:val="decimal"/>
      <w:pStyle w:val="Nadpis1"/>
      <w:lvlText w:val="%1"/>
      <w:lvlJc w:val="left"/>
      <w:pPr>
        <w:ind w:left="858" w:hanging="432"/>
      </w:pPr>
    </w:lvl>
    <w:lvl w:ilvl="1">
      <w:start w:val="1"/>
      <w:numFmt w:val="decimal"/>
      <w:pStyle w:val="Nadpis2"/>
      <w:lvlText w:val="%1.%2"/>
      <w:lvlJc w:val="left"/>
      <w:pPr>
        <w:ind w:left="860" w:hanging="576"/>
      </w:pPr>
      <w:rPr>
        <w:rFonts w:ascii="Times New Roman" w:hAnsi="Times New Roman" w:cs="Times New Roman" w:hint="default"/>
      </w:rPr>
    </w:lvl>
    <w:lvl w:ilvl="2">
      <w:start w:val="1"/>
      <w:numFmt w:val="decimal"/>
      <w:pStyle w:val="Nadpis3"/>
      <w:lvlText w:val="%1.%2.%3"/>
      <w:lvlJc w:val="left"/>
      <w:pPr>
        <w:ind w:left="1004" w:hanging="720"/>
      </w:pPr>
    </w:lvl>
    <w:lvl w:ilvl="3">
      <w:start w:val="1"/>
      <w:numFmt w:val="decimal"/>
      <w:pStyle w:val="Nadpis4"/>
      <w:lvlText w:val="%1.%2.%3.%4"/>
      <w:lvlJc w:val="left"/>
      <w:pPr>
        <w:ind w:left="864" w:hanging="864"/>
      </w:pPr>
    </w:lvl>
    <w:lvl w:ilvl="4">
      <w:start w:val="1"/>
      <w:numFmt w:val="decimal"/>
      <w:pStyle w:val="Nadpis5"/>
      <w:lvlText w:val="%1.%2.%3.%4.%5"/>
      <w:lvlJc w:val="left"/>
      <w:pPr>
        <w:ind w:left="1008" w:hanging="1008"/>
      </w:pPr>
    </w:lvl>
    <w:lvl w:ilvl="5">
      <w:start w:val="1"/>
      <w:numFmt w:val="decimal"/>
      <w:pStyle w:val="Nadpis6"/>
      <w:lvlText w:val="%1.%2.%3.%4.%5.%6"/>
      <w:lvlJc w:val="left"/>
      <w:pPr>
        <w:ind w:left="1152" w:hanging="1152"/>
      </w:pPr>
    </w:lvl>
    <w:lvl w:ilvl="6">
      <w:start w:val="1"/>
      <w:numFmt w:val="decimal"/>
      <w:pStyle w:val="Nadpis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dpis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dpis9"/>
      <w:lvlText w:val="%1.%2.%3.%4.%5.%6.%7.%8.%9"/>
      <w:lvlJc w:val="left"/>
      <w:pPr>
        <w:ind w:left="1584" w:hanging="1584"/>
      </w:pPr>
    </w:lvl>
  </w:abstractNum>
  <w:num w:numId="1" w16cid:durableId="1137726011">
    <w:abstractNumId w:val="0"/>
  </w:num>
  <w:num w:numId="2" w16cid:durableId="1844317630">
    <w:abstractNumId w:val="0"/>
  </w:num>
  <w:num w:numId="3" w16cid:durableId="1591741949">
    <w:abstractNumId w:val="0"/>
  </w:num>
  <w:num w:numId="4" w16cid:durableId="1568760525">
    <w:abstractNumId w:val="0"/>
  </w:num>
  <w:num w:numId="5" w16cid:durableId="536939605">
    <w:abstractNumId w:val="0"/>
  </w:num>
  <w:num w:numId="6" w16cid:durableId="1125077006">
    <w:abstractNumId w:val="0"/>
  </w:num>
  <w:num w:numId="7" w16cid:durableId="1759789470">
    <w:abstractNumId w:val="0"/>
  </w:num>
  <w:num w:numId="8" w16cid:durableId="2117170417">
    <w:abstractNumId w:val="0"/>
  </w:num>
  <w:num w:numId="9" w16cid:durableId="34243984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9E9"/>
    <w:rsid w:val="00071050"/>
    <w:rsid w:val="0014594B"/>
    <w:rsid w:val="001934F2"/>
    <w:rsid w:val="001C375B"/>
    <w:rsid w:val="002036E4"/>
    <w:rsid w:val="00225ED9"/>
    <w:rsid w:val="002A02A9"/>
    <w:rsid w:val="003D3A28"/>
    <w:rsid w:val="004036B2"/>
    <w:rsid w:val="004A09E9"/>
    <w:rsid w:val="00547032"/>
    <w:rsid w:val="005979C7"/>
    <w:rsid w:val="005B2E4A"/>
    <w:rsid w:val="00600C40"/>
    <w:rsid w:val="007C0CE2"/>
    <w:rsid w:val="00812E26"/>
    <w:rsid w:val="0085222D"/>
    <w:rsid w:val="008F427A"/>
    <w:rsid w:val="00A22B70"/>
    <w:rsid w:val="00A612C4"/>
    <w:rsid w:val="00AA0F51"/>
    <w:rsid w:val="00BF22FF"/>
    <w:rsid w:val="00C434CB"/>
    <w:rsid w:val="00E84125"/>
    <w:rsid w:val="00F7552A"/>
    <w:rsid w:val="00F901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D2812C"/>
  <w15:chartTrackingRefBased/>
  <w15:docId w15:val="{FBF68DED-58CC-41B2-AE6A-0C7F32E4C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0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09E9"/>
    <w:rPr>
      <w:sz w:val="22"/>
      <w:szCs w:val="22"/>
      <w:lang w:eastAsia="en-US"/>
    </w:rPr>
  </w:style>
  <w:style w:type="paragraph" w:styleId="Nadpis1">
    <w:name w:val="heading 1"/>
    <w:basedOn w:val="Normln"/>
    <w:next w:val="Normln"/>
    <w:link w:val="Nadpis1Char"/>
    <w:uiPriority w:val="9"/>
    <w:qFormat/>
    <w:rsid w:val="0014594B"/>
    <w:pPr>
      <w:keepNext/>
      <w:numPr>
        <w:numId w:val="9"/>
      </w:numPr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14594B"/>
    <w:pPr>
      <w:keepNext/>
      <w:numPr>
        <w:ilvl w:val="1"/>
        <w:numId w:val="9"/>
      </w:numPr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  <w:lang w:eastAsia="cs-CZ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14594B"/>
    <w:pPr>
      <w:keepNext/>
      <w:numPr>
        <w:ilvl w:val="2"/>
        <w:numId w:val="9"/>
      </w:numPr>
      <w:spacing w:before="240" w:after="60"/>
      <w:outlineLvl w:val="2"/>
    </w:pPr>
    <w:rPr>
      <w:rFonts w:ascii="Cambria" w:eastAsia="Times New Roman" w:hAnsi="Cambria"/>
      <w:b/>
      <w:bCs/>
      <w:sz w:val="26"/>
      <w:szCs w:val="26"/>
      <w:lang w:eastAsia="cs-CZ"/>
    </w:rPr>
  </w:style>
  <w:style w:type="paragraph" w:styleId="Nadpis4">
    <w:name w:val="heading 4"/>
    <w:basedOn w:val="Normln"/>
    <w:next w:val="Normln"/>
    <w:link w:val="Nadpis4Char"/>
    <w:qFormat/>
    <w:rsid w:val="0014594B"/>
    <w:pPr>
      <w:keepNext/>
      <w:numPr>
        <w:ilvl w:val="3"/>
        <w:numId w:val="9"/>
      </w:numPr>
      <w:spacing w:line="360" w:lineRule="auto"/>
      <w:jc w:val="center"/>
      <w:outlineLvl w:val="3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5">
    <w:name w:val="heading 5"/>
    <w:basedOn w:val="Normln"/>
    <w:next w:val="Normln"/>
    <w:link w:val="Nadpis5Char"/>
    <w:qFormat/>
    <w:rsid w:val="0014594B"/>
    <w:pPr>
      <w:keepNext/>
      <w:numPr>
        <w:ilvl w:val="4"/>
        <w:numId w:val="9"/>
      </w:numPr>
      <w:spacing w:line="360" w:lineRule="auto"/>
      <w:outlineLvl w:val="4"/>
    </w:pPr>
    <w:rPr>
      <w:rFonts w:ascii="Times New Roman" w:eastAsia="Times New Roman" w:hAnsi="Times New Roman"/>
      <w:b/>
      <w:bCs/>
      <w:sz w:val="24"/>
      <w:szCs w:val="24"/>
      <w:lang w:eastAsia="cs-CZ"/>
    </w:rPr>
  </w:style>
  <w:style w:type="paragraph" w:styleId="Nadpis6">
    <w:name w:val="heading 6"/>
    <w:basedOn w:val="Normln"/>
    <w:next w:val="Normln"/>
    <w:link w:val="Nadpis6Char"/>
    <w:uiPriority w:val="9"/>
    <w:unhideWhenUsed/>
    <w:qFormat/>
    <w:rsid w:val="0014594B"/>
    <w:pPr>
      <w:numPr>
        <w:ilvl w:val="5"/>
        <w:numId w:val="9"/>
      </w:numPr>
      <w:spacing w:before="240" w:after="60"/>
      <w:outlineLvl w:val="5"/>
    </w:pPr>
    <w:rPr>
      <w:rFonts w:eastAsia="Times New Roman"/>
      <w:b/>
      <w:bCs/>
      <w:lang w:eastAsia="cs-CZ"/>
    </w:rPr>
  </w:style>
  <w:style w:type="paragraph" w:styleId="Nadpis7">
    <w:name w:val="heading 7"/>
    <w:basedOn w:val="Normln"/>
    <w:next w:val="Normln"/>
    <w:link w:val="Nadpis7Char"/>
    <w:qFormat/>
    <w:rsid w:val="0014594B"/>
    <w:pPr>
      <w:keepNext/>
      <w:numPr>
        <w:ilvl w:val="6"/>
        <w:numId w:val="9"/>
      </w:numPr>
      <w:spacing w:line="360" w:lineRule="auto"/>
      <w:jc w:val="center"/>
      <w:outlineLvl w:val="6"/>
    </w:pPr>
    <w:rPr>
      <w:rFonts w:ascii="Times New Roman" w:eastAsia="Times New Roman" w:hAnsi="Times New Roman"/>
      <w:b/>
      <w:color w:val="FF0000"/>
      <w:sz w:val="32"/>
      <w:szCs w:val="20"/>
      <w:lang w:eastAsia="cs-CZ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4594B"/>
    <w:pPr>
      <w:numPr>
        <w:ilvl w:val="7"/>
        <w:numId w:val="9"/>
      </w:numPr>
      <w:spacing w:before="240" w:after="60"/>
      <w:outlineLvl w:val="7"/>
    </w:pPr>
    <w:rPr>
      <w:rFonts w:eastAsia="Times New Roman"/>
      <w:i/>
      <w:iCs/>
      <w:sz w:val="24"/>
      <w:szCs w:val="24"/>
      <w:lang w:eastAsia="cs-CZ"/>
    </w:rPr>
  </w:style>
  <w:style w:type="paragraph" w:styleId="Nadpis9">
    <w:name w:val="heading 9"/>
    <w:basedOn w:val="Normln"/>
    <w:next w:val="Normln"/>
    <w:link w:val="Nadpis9Char"/>
    <w:qFormat/>
    <w:rsid w:val="0014594B"/>
    <w:pPr>
      <w:keepNext/>
      <w:numPr>
        <w:ilvl w:val="8"/>
        <w:numId w:val="1"/>
      </w:numPr>
      <w:spacing w:line="360" w:lineRule="auto"/>
      <w:jc w:val="center"/>
      <w:outlineLvl w:val="8"/>
    </w:pPr>
    <w:rPr>
      <w:rFonts w:ascii="Times New Roman" w:eastAsia="Times New Roman" w:hAnsi="Times New Roman"/>
      <w:b/>
      <w:caps/>
      <w:sz w:val="36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rsid w:val="0014594B"/>
    <w:rPr>
      <w:rFonts w:ascii="Cambria" w:eastAsia="Times New Roman" w:hAnsi="Cambria" w:cs="Times New Roman"/>
      <w:b/>
      <w:bCs/>
      <w:kern w:val="32"/>
      <w:sz w:val="32"/>
      <w:szCs w:val="32"/>
      <w:lang w:eastAsia="cs-CZ"/>
    </w:rPr>
  </w:style>
  <w:style w:type="character" w:customStyle="1" w:styleId="Nadpis2Char">
    <w:name w:val="Nadpis 2 Char"/>
    <w:link w:val="Nadpis2"/>
    <w:uiPriority w:val="9"/>
    <w:rsid w:val="0014594B"/>
    <w:rPr>
      <w:rFonts w:ascii="Cambria" w:eastAsia="Times New Roman" w:hAnsi="Cambria" w:cs="Times New Roman"/>
      <w:b/>
      <w:bCs/>
      <w:i/>
      <w:iCs/>
      <w:sz w:val="28"/>
      <w:szCs w:val="28"/>
      <w:lang w:eastAsia="cs-CZ"/>
    </w:rPr>
  </w:style>
  <w:style w:type="character" w:customStyle="1" w:styleId="Nadpis3Char">
    <w:name w:val="Nadpis 3 Char"/>
    <w:link w:val="Nadpis3"/>
    <w:uiPriority w:val="9"/>
    <w:rsid w:val="0014594B"/>
    <w:rPr>
      <w:rFonts w:ascii="Cambria" w:eastAsia="Times New Roman" w:hAnsi="Cambria" w:cs="Times New Roman"/>
      <w:b/>
      <w:bCs/>
      <w:sz w:val="26"/>
      <w:szCs w:val="26"/>
      <w:lang w:eastAsia="cs-CZ"/>
    </w:rPr>
  </w:style>
  <w:style w:type="character" w:customStyle="1" w:styleId="Nadpis4Char">
    <w:name w:val="Nadpis 4 Char"/>
    <w:link w:val="Nadpis4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5Char">
    <w:name w:val="Nadpis 5 Char"/>
    <w:link w:val="Nadpis5"/>
    <w:rsid w:val="0014594B"/>
    <w:rPr>
      <w:rFonts w:ascii="Times New Roman" w:eastAsia="Times New Roman" w:hAnsi="Times New Roman" w:cs="Times New Roman"/>
      <w:b/>
      <w:bCs/>
      <w:sz w:val="24"/>
      <w:szCs w:val="24"/>
      <w:lang w:eastAsia="cs-CZ"/>
    </w:rPr>
  </w:style>
  <w:style w:type="character" w:customStyle="1" w:styleId="Nadpis6Char">
    <w:name w:val="Nadpis 6 Char"/>
    <w:link w:val="Nadpis6"/>
    <w:uiPriority w:val="9"/>
    <w:rsid w:val="0014594B"/>
    <w:rPr>
      <w:rFonts w:ascii="Calibri" w:eastAsia="Times New Roman" w:hAnsi="Calibri" w:cs="Times New Roman"/>
      <w:b/>
      <w:bCs/>
      <w:lang w:eastAsia="cs-CZ"/>
    </w:rPr>
  </w:style>
  <w:style w:type="character" w:customStyle="1" w:styleId="Nadpis7Char">
    <w:name w:val="Nadpis 7 Char"/>
    <w:link w:val="Nadpis7"/>
    <w:rsid w:val="0014594B"/>
    <w:rPr>
      <w:rFonts w:ascii="Times New Roman" w:eastAsia="Times New Roman" w:hAnsi="Times New Roman" w:cs="Times New Roman"/>
      <w:b/>
      <w:color w:val="FF0000"/>
      <w:sz w:val="32"/>
      <w:szCs w:val="20"/>
      <w:lang w:eastAsia="cs-CZ"/>
    </w:rPr>
  </w:style>
  <w:style w:type="character" w:customStyle="1" w:styleId="Nadpis8Char">
    <w:name w:val="Nadpis 8 Char"/>
    <w:link w:val="Nadpis8"/>
    <w:uiPriority w:val="9"/>
    <w:semiHidden/>
    <w:rsid w:val="0014594B"/>
    <w:rPr>
      <w:rFonts w:ascii="Calibri" w:eastAsia="Times New Roman" w:hAnsi="Calibri" w:cs="Times New Roman"/>
      <w:i/>
      <w:iCs/>
      <w:sz w:val="24"/>
      <w:szCs w:val="24"/>
      <w:lang w:eastAsia="cs-CZ"/>
    </w:rPr>
  </w:style>
  <w:style w:type="character" w:customStyle="1" w:styleId="Nadpis9Char">
    <w:name w:val="Nadpis 9 Char"/>
    <w:link w:val="Nadpis9"/>
    <w:rsid w:val="0014594B"/>
    <w:rPr>
      <w:rFonts w:ascii="Times New Roman" w:eastAsia="Times New Roman" w:hAnsi="Times New Roman" w:cs="Times New Roman"/>
      <w:b/>
      <w:caps/>
      <w:sz w:val="36"/>
      <w:szCs w:val="24"/>
      <w:lang w:eastAsia="cs-CZ"/>
    </w:rPr>
  </w:style>
  <w:style w:type="character" w:styleId="Siln">
    <w:name w:val="Strong"/>
    <w:uiPriority w:val="22"/>
    <w:qFormat/>
    <w:rsid w:val="0014594B"/>
    <w:rPr>
      <w:b/>
      <w:bCs/>
    </w:rPr>
  </w:style>
  <w:style w:type="paragraph" w:styleId="Odstavecseseznamem">
    <w:name w:val="List Paragraph"/>
    <w:basedOn w:val="Normln"/>
    <w:uiPriority w:val="34"/>
    <w:qFormat/>
    <w:rsid w:val="0014594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1</Pages>
  <Words>177</Words>
  <Characters>1047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Krajský úřad Královéhradeckého kraje</Company>
  <LinksUpToDate>false</LinksUpToDate>
  <CharactersWithSpaces>1222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Lukešová Iveta Bc.</dc:creator>
  <cp:keywords/>
  <cp:lastModifiedBy>Obec Třeštice</cp:lastModifiedBy>
  <cp:revision>4</cp:revision>
  <dcterms:created xsi:type="dcterms:W3CDTF">2026-09-17T09:57:00Z</dcterms:created>
  <dcterms:modified xsi:type="dcterms:W3CDTF">2026-09-30T14:34:00Z</dcterms:modified>
</cp:coreProperties>
</file>