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CD346E" w:rsidRDefault="00CD346E" w:rsidP="00751684">
      <w:pPr>
        <w:spacing w:line="240" w:lineRule="auto"/>
        <w:jc w:val="center"/>
        <w:rPr>
          <w:sz w:val="32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-50119</wp:posOffset>
            </wp:positionH>
            <wp:positionV relativeFrom="paragraph">
              <wp:posOffset>-233589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46E">
        <w:rPr>
          <w:sz w:val="32"/>
        </w:rPr>
        <w:t>Město Litomyšl</w:t>
      </w:r>
    </w:p>
    <w:p w:rsidR="00CD346E" w:rsidRDefault="00CD346E" w:rsidP="00751684">
      <w:pPr>
        <w:spacing w:line="240" w:lineRule="auto"/>
        <w:jc w:val="center"/>
        <w:rPr>
          <w:sz w:val="24"/>
        </w:rPr>
      </w:pPr>
      <w:r w:rsidRPr="00CD346E">
        <w:rPr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3E0659" w:rsidRPr="00555E22" w:rsidRDefault="003E0659" w:rsidP="00DB2241">
      <w:pPr>
        <w:spacing w:before="360"/>
        <w:jc w:val="center"/>
        <w:rPr>
          <w:rFonts w:cstheme="minorHAnsi"/>
          <w:b/>
          <w:spacing w:val="60"/>
          <w:sz w:val="24"/>
          <w:szCs w:val="24"/>
        </w:rPr>
      </w:pPr>
      <w:r w:rsidRPr="00555E22">
        <w:rPr>
          <w:rFonts w:cstheme="minorHAnsi"/>
          <w:b/>
          <w:spacing w:val="60"/>
          <w:sz w:val="24"/>
          <w:szCs w:val="24"/>
        </w:rPr>
        <w:t>OBECNĚ ZÁVAZNÁ VYHLÁŠKA</w:t>
      </w:r>
    </w:p>
    <w:p w:rsidR="003E0659" w:rsidRPr="00555E22" w:rsidRDefault="003E0659" w:rsidP="003E0659">
      <w:pPr>
        <w:jc w:val="center"/>
        <w:rPr>
          <w:rFonts w:cstheme="minorHAnsi"/>
          <w:spacing w:val="60"/>
          <w:sz w:val="24"/>
          <w:szCs w:val="24"/>
        </w:rPr>
      </w:pPr>
      <w:r w:rsidRPr="00555E22">
        <w:rPr>
          <w:rFonts w:cstheme="minorHAnsi"/>
          <w:b/>
          <w:spacing w:val="60"/>
          <w:sz w:val="24"/>
          <w:szCs w:val="24"/>
        </w:rPr>
        <w:t>MĚSTA LITOMYŠL</w:t>
      </w:r>
    </w:p>
    <w:p w:rsidR="003E0659" w:rsidRPr="00555E22" w:rsidRDefault="003E0659" w:rsidP="00DB2241">
      <w:pPr>
        <w:spacing w:before="240"/>
        <w:jc w:val="center"/>
        <w:rPr>
          <w:rFonts w:cstheme="minorHAnsi"/>
          <w:b/>
        </w:rPr>
      </w:pPr>
      <w:r w:rsidRPr="00555E22">
        <w:rPr>
          <w:rFonts w:cstheme="minorHAnsi"/>
          <w:b/>
        </w:rPr>
        <w:t>o místním poplatku za obecní systém odpadového hospodářství</w:t>
      </w:r>
    </w:p>
    <w:p w:rsidR="003E0659" w:rsidRPr="00555E22" w:rsidRDefault="003E0659" w:rsidP="00DB2241">
      <w:pPr>
        <w:pStyle w:val="nzevzkona"/>
        <w:tabs>
          <w:tab w:val="left" w:pos="2977"/>
        </w:tabs>
        <w:spacing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55E22">
        <w:rPr>
          <w:rFonts w:asciiTheme="minorHAnsi" w:hAnsiTheme="minorHAnsi" w:cstheme="minorHAnsi"/>
          <w:b w:val="0"/>
          <w:sz w:val="22"/>
          <w:szCs w:val="22"/>
        </w:rPr>
        <w:t>Zastupitelstvo města Litomyšl</w:t>
      </w:r>
      <w:r w:rsidRPr="00555E22">
        <w:rPr>
          <w:rFonts w:asciiTheme="minorHAnsi" w:hAnsiTheme="minorHAnsi" w:cstheme="minorHAnsi"/>
          <w:b w:val="0"/>
          <w:color w:val="FF0000"/>
          <w:sz w:val="22"/>
          <w:szCs w:val="22"/>
        </w:rPr>
        <w:t xml:space="preserve"> </w:t>
      </w:r>
      <w:r w:rsidRPr="00555E22">
        <w:rPr>
          <w:rFonts w:asciiTheme="minorHAnsi" w:hAnsiTheme="minorHAnsi" w:cstheme="minorHAnsi"/>
          <w:b w:val="0"/>
          <w:sz w:val="22"/>
          <w:szCs w:val="22"/>
        </w:rPr>
        <w:t xml:space="preserve">se na svém zasedání dne 8. 12. 2022 usnesením č. </w:t>
      </w:r>
      <w:r w:rsidR="00115BAA">
        <w:rPr>
          <w:rFonts w:asciiTheme="minorHAnsi" w:hAnsiTheme="minorHAnsi" w:cstheme="minorHAnsi"/>
          <w:b w:val="0"/>
          <w:sz w:val="22"/>
          <w:szCs w:val="22"/>
        </w:rPr>
        <w:t>186</w:t>
      </w:r>
      <w:r w:rsidR="0021021C">
        <w:rPr>
          <w:rFonts w:asciiTheme="minorHAnsi" w:hAnsiTheme="minorHAnsi" w:cstheme="minorHAnsi"/>
          <w:b w:val="0"/>
          <w:sz w:val="22"/>
          <w:szCs w:val="22"/>
        </w:rPr>
        <w:t xml:space="preserve">/22 </w:t>
      </w:r>
      <w:r w:rsidRPr="00555E22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Pr="00555E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</w:t>
      </w:r>
      <w:r w:rsidRPr="00555E22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 xml:space="preserve"> </w:t>
      </w:r>
      <w:r w:rsidRPr="00555E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„vyhláška“ nebo „tato vyhláška“): </w:t>
      </w:r>
    </w:p>
    <w:p w:rsidR="003E0659" w:rsidRPr="00555E22" w:rsidRDefault="003E0659" w:rsidP="003E0659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1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Úvodní ustanovení</w:t>
      </w:r>
    </w:p>
    <w:p w:rsidR="003E0659" w:rsidRPr="00555E22" w:rsidRDefault="003E0659" w:rsidP="003E0659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Město Litomyšl touto vyhláškou zavádí místní poplatek za obecní systém odpadového hospodářství (dále jen „poplatek“).</w:t>
      </w:r>
    </w:p>
    <w:p w:rsidR="003E0659" w:rsidRPr="00555E22" w:rsidRDefault="003E0659" w:rsidP="003E0659">
      <w:pPr>
        <w:numPr>
          <w:ilvl w:val="0"/>
          <w:numId w:val="1"/>
        </w:numPr>
        <w:spacing w:after="0" w:line="288" w:lineRule="auto"/>
        <w:jc w:val="both"/>
        <w:rPr>
          <w:rFonts w:cstheme="minorHAnsi"/>
        </w:rPr>
      </w:pPr>
      <w:r w:rsidRPr="00555E22">
        <w:rPr>
          <w:rFonts w:cstheme="minorHAnsi"/>
        </w:rPr>
        <w:t>Správcem poplatku je Městský úřad Litomyšl.</w:t>
      </w:r>
      <w:r w:rsidRPr="00555E22">
        <w:rPr>
          <w:rFonts w:cstheme="minorHAnsi"/>
          <w:vertAlign w:val="superscript"/>
        </w:rPr>
        <w:footnoteReference w:id="1"/>
      </w:r>
    </w:p>
    <w:p w:rsidR="003E0659" w:rsidRPr="00555E22" w:rsidRDefault="003E0659" w:rsidP="003E0659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2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Poplatník</w:t>
      </w:r>
    </w:p>
    <w:p w:rsidR="003E0659" w:rsidRPr="00555E22" w:rsidRDefault="003E0659" w:rsidP="003E0659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cstheme="minorHAnsi"/>
        </w:rPr>
      </w:pPr>
      <w:r w:rsidRPr="00555E22">
        <w:rPr>
          <w:rFonts w:cstheme="minorHAnsi"/>
        </w:rPr>
        <w:t>Poplatníkem poplatku je</w:t>
      </w:r>
      <w:r w:rsidRPr="00555E22">
        <w:rPr>
          <w:rStyle w:val="Znakapoznpodarou"/>
          <w:rFonts w:cstheme="minorHAnsi"/>
        </w:rPr>
        <w:footnoteReference w:id="2"/>
      </w:r>
      <w:r w:rsidRPr="00555E22">
        <w:rPr>
          <w:rFonts w:cstheme="minorHAnsi"/>
        </w:rPr>
        <w:t>:</w:t>
      </w:r>
    </w:p>
    <w:p w:rsidR="003E0659" w:rsidRPr="00555E22" w:rsidRDefault="003E0659" w:rsidP="003E0659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Pr="00555E22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555E22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3E0659" w:rsidRPr="00555E22" w:rsidRDefault="003E0659" w:rsidP="003E0659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přihlášena žádná fyzická osoba a která je umístěna na území obce. </w:t>
      </w:r>
    </w:p>
    <w:p w:rsidR="003E0659" w:rsidRPr="00555E22" w:rsidRDefault="003E0659" w:rsidP="003E0659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cstheme="minorHAnsi"/>
        </w:rPr>
      </w:pPr>
      <w:r w:rsidRPr="00555E22">
        <w:rPr>
          <w:rFonts w:cstheme="minorHAnsi"/>
        </w:rPr>
        <w:t>Spoluvlastníci nemovité věci zahrnující byt, rodinný dům nebo stavbu pro rodinnou rekreaci jsou povinni plnit poplatkovou povinnost společně a nerozdílně.</w:t>
      </w:r>
      <w:r w:rsidRPr="00555E22">
        <w:rPr>
          <w:rStyle w:val="Znakapoznpodarou"/>
          <w:rFonts w:cstheme="minorHAnsi"/>
        </w:rPr>
        <w:footnoteReference w:id="4"/>
      </w:r>
    </w:p>
    <w:p w:rsidR="003E0659" w:rsidRPr="00555E22" w:rsidRDefault="003E0659" w:rsidP="003E0659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lastRenderedPageBreak/>
        <w:t>Čl. 3</w:t>
      </w:r>
    </w:p>
    <w:p w:rsidR="003E0659" w:rsidRPr="00555E22" w:rsidRDefault="003E0659" w:rsidP="003E0659">
      <w:pPr>
        <w:pStyle w:val="Nzvylnk"/>
        <w:ind w:left="3477" w:firstLine="63"/>
        <w:jc w:val="left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Poplatkové období</w:t>
      </w:r>
    </w:p>
    <w:p w:rsidR="003E0659" w:rsidRPr="00555E22" w:rsidRDefault="003E0659" w:rsidP="000D56F4">
      <w:pPr>
        <w:pStyle w:val="slalnk"/>
        <w:spacing w:before="120"/>
        <w:ind w:firstLine="70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55E22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555E22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:rsidR="003E0659" w:rsidRPr="00555E22" w:rsidRDefault="003E0659" w:rsidP="000D56F4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4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Ohlašovací povinnost</w:t>
      </w:r>
    </w:p>
    <w:p w:rsidR="003E0659" w:rsidRPr="00555E22" w:rsidRDefault="003E0659" w:rsidP="003E0659">
      <w:pPr>
        <w:numPr>
          <w:ilvl w:val="0"/>
          <w:numId w:val="10"/>
        </w:numPr>
        <w:spacing w:before="120" w:after="0" w:line="264" w:lineRule="auto"/>
        <w:jc w:val="both"/>
        <w:rPr>
          <w:rFonts w:cstheme="minorHAnsi"/>
          <w:color w:val="0070C0"/>
        </w:rPr>
      </w:pPr>
      <w:r w:rsidRPr="00555E22">
        <w:rPr>
          <w:rFonts w:cstheme="minorHAnsi"/>
        </w:rPr>
        <w:t xml:space="preserve">Poplatník je povinen podat správci poplatku ohlášení nejpozději do 15 dnů ode dne vzniku své poplatkové povinnosti. </w:t>
      </w:r>
    </w:p>
    <w:p w:rsidR="003E0659" w:rsidRPr="00555E22" w:rsidRDefault="003E0659" w:rsidP="003E0659">
      <w:pPr>
        <w:numPr>
          <w:ilvl w:val="0"/>
          <w:numId w:val="10"/>
        </w:numPr>
        <w:spacing w:before="120" w:after="0" w:line="312" w:lineRule="auto"/>
        <w:jc w:val="both"/>
        <w:rPr>
          <w:rFonts w:cstheme="minorHAnsi"/>
        </w:rPr>
      </w:pPr>
      <w:r w:rsidRPr="00555E22">
        <w:rPr>
          <w:rFonts w:cstheme="minorHAnsi"/>
        </w:rPr>
        <w:t>V ohlášení poplatník uvede</w:t>
      </w:r>
      <w:r w:rsidRPr="00555E22">
        <w:rPr>
          <w:rStyle w:val="Znakapoznpodarou"/>
          <w:rFonts w:cstheme="minorHAnsi"/>
        </w:rPr>
        <w:footnoteReference w:id="6"/>
      </w:r>
      <w:r w:rsidRPr="00555E22">
        <w:rPr>
          <w:rFonts w:cstheme="minorHAnsi"/>
        </w:rPr>
        <w:t xml:space="preserve"> </w:t>
      </w:r>
    </w:p>
    <w:p w:rsidR="003E0659" w:rsidRPr="00555E22" w:rsidRDefault="003E0659" w:rsidP="003E0659">
      <w:pPr>
        <w:numPr>
          <w:ilvl w:val="1"/>
          <w:numId w:val="10"/>
        </w:numPr>
        <w:spacing w:before="120" w:after="0" w:line="312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555E22">
        <w:rPr>
          <w:rFonts w:cstheme="minorHAnsi"/>
        </w:rPr>
        <w:br/>
        <w:t>v poplatkových věcech,</w:t>
      </w:r>
    </w:p>
    <w:p w:rsidR="003E0659" w:rsidRPr="00555E22" w:rsidRDefault="003E0659" w:rsidP="003E0659">
      <w:pPr>
        <w:numPr>
          <w:ilvl w:val="1"/>
          <w:numId w:val="10"/>
        </w:numPr>
        <w:spacing w:before="120" w:after="0" w:line="312" w:lineRule="auto"/>
        <w:jc w:val="both"/>
        <w:rPr>
          <w:rFonts w:cstheme="minorHAnsi"/>
        </w:rPr>
      </w:pPr>
      <w:r w:rsidRPr="00555E22">
        <w:rPr>
          <w:rFonts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3E0659" w:rsidRPr="00555E22" w:rsidRDefault="003E0659" w:rsidP="003E0659">
      <w:pPr>
        <w:numPr>
          <w:ilvl w:val="1"/>
          <w:numId w:val="10"/>
        </w:numPr>
        <w:spacing w:before="120" w:after="0" w:line="312" w:lineRule="auto"/>
        <w:jc w:val="both"/>
        <w:rPr>
          <w:rFonts w:cstheme="minorHAnsi"/>
        </w:rPr>
      </w:pPr>
      <w:r w:rsidRPr="00555E22">
        <w:rPr>
          <w:rFonts w:cstheme="minorHAnsi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3E0659" w:rsidRPr="00555E22" w:rsidRDefault="003E0659" w:rsidP="003E0659">
      <w:pPr>
        <w:numPr>
          <w:ilvl w:val="0"/>
          <w:numId w:val="10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555E22">
        <w:rPr>
          <w:rStyle w:val="Znakapoznpodarou"/>
          <w:rFonts w:cstheme="minorHAnsi"/>
        </w:rPr>
        <w:footnoteReference w:id="7"/>
      </w:r>
    </w:p>
    <w:p w:rsidR="003E0659" w:rsidRPr="00555E22" w:rsidRDefault="003E0659" w:rsidP="003E0659">
      <w:pPr>
        <w:numPr>
          <w:ilvl w:val="0"/>
          <w:numId w:val="10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Dojde-li ke změně údajů uvedených v ohlášení, je poplatník povinen tuto změnu oznámit do 15 dnů ode dne, kdy nastala.</w:t>
      </w:r>
      <w:r w:rsidRPr="00555E22">
        <w:rPr>
          <w:rStyle w:val="Znakapoznpodarou"/>
          <w:rFonts w:cstheme="minorHAnsi"/>
        </w:rPr>
        <w:footnoteReference w:id="8"/>
      </w:r>
    </w:p>
    <w:p w:rsidR="003E0659" w:rsidRPr="00555E22" w:rsidRDefault="003E0659" w:rsidP="003E0659">
      <w:pPr>
        <w:numPr>
          <w:ilvl w:val="0"/>
          <w:numId w:val="10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55E22">
        <w:rPr>
          <w:rStyle w:val="Znakapoznpodarou"/>
          <w:rFonts w:cstheme="minorHAnsi"/>
        </w:rPr>
        <w:footnoteReference w:id="9"/>
      </w:r>
    </w:p>
    <w:p w:rsidR="003E0659" w:rsidRPr="00555E22" w:rsidRDefault="003E0659" w:rsidP="000D56F4">
      <w:pPr>
        <w:pStyle w:val="slalnk"/>
        <w:rPr>
          <w:rFonts w:asciiTheme="minorHAnsi" w:hAnsiTheme="minorHAnsi" w:cstheme="minorHAnsi"/>
          <w:i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5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Sazba poplatku</w:t>
      </w:r>
    </w:p>
    <w:p w:rsidR="003E0659" w:rsidRPr="00555E22" w:rsidRDefault="003E0659" w:rsidP="003E0659">
      <w:pPr>
        <w:numPr>
          <w:ilvl w:val="0"/>
          <w:numId w:val="3"/>
        </w:numPr>
        <w:spacing w:before="120" w:after="60" w:line="264" w:lineRule="auto"/>
        <w:jc w:val="both"/>
        <w:rPr>
          <w:rFonts w:cstheme="minorHAnsi"/>
          <w:i/>
          <w:color w:val="0070C0"/>
        </w:rPr>
      </w:pPr>
      <w:r w:rsidRPr="00555E22">
        <w:rPr>
          <w:rFonts w:cstheme="minorHAnsi"/>
        </w:rPr>
        <w:t>Sazba poplatku činí 912 Kč</w:t>
      </w:r>
      <w:r w:rsidRPr="00555E22">
        <w:rPr>
          <w:rFonts w:cstheme="minorHAnsi"/>
          <w:i/>
        </w:rPr>
        <w:t>.</w:t>
      </w:r>
    </w:p>
    <w:p w:rsidR="003E0659" w:rsidRPr="00555E22" w:rsidRDefault="003E0659" w:rsidP="003E0659">
      <w:pPr>
        <w:spacing w:before="120" w:after="60" w:line="264" w:lineRule="auto"/>
        <w:ind w:left="567"/>
        <w:jc w:val="both"/>
        <w:rPr>
          <w:rFonts w:cstheme="minorHAnsi"/>
          <w:i/>
          <w:color w:val="0070C0"/>
        </w:rPr>
      </w:pPr>
    </w:p>
    <w:p w:rsidR="003E0659" w:rsidRPr="00555E22" w:rsidRDefault="003E0659" w:rsidP="003E0659">
      <w:pPr>
        <w:numPr>
          <w:ilvl w:val="0"/>
          <w:numId w:val="3"/>
        </w:numPr>
        <w:spacing w:before="120" w:after="60" w:line="264" w:lineRule="auto"/>
        <w:jc w:val="both"/>
        <w:rPr>
          <w:rFonts w:cstheme="minorHAnsi"/>
        </w:rPr>
      </w:pPr>
      <w:proofErr w:type="gramStart"/>
      <w:r w:rsidRPr="00555E22">
        <w:rPr>
          <w:rFonts w:cstheme="minorHAnsi"/>
        </w:rPr>
        <w:lastRenderedPageBreak/>
        <w:t>Poplatek</w:t>
      </w:r>
      <w:proofErr w:type="gramEnd"/>
      <w:r w:rsidRPr="00555E22">
        <w:rPr>
          <w:rFonts w:cstheme="minorHAnsi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555E22">
        <w:rPr>
          <w:rFonts w:cstheme="minorHAnsi"/>
        </w:rPr>
        <w:t>konci</w:t>
      </w:r>
      <w:proofErr w:type="gramEnd"/>
      <w:r w:rsidRPr="00555E22">
        <w:rPr>
          <w:rStyle w:val="Znakapoznpodarou"/>
          <w:rFonts w:cstheme="minorHAnsi"/>
        </w:rPr>
        <w:footnoteReference w:id="10"/>
      </w:r>
    </w:p>
    <w:p w:rsidR="003E0659" w:rsidRPr="00555E22" w:rsidRDefault="003E0659" w:rsidP="003E0659">
      <w:pPr>
        <w:spacing w:before="120" w:after="60" w:line="264" w:lineRule="auto"/>
        <w:ind w:left="567"/>
        <w:jc w:val="both"/>
        <w:rPr>
          <w:rFonts w:cstheme="minorHAnsi"/>
        </w:rPr>
      </w:pPr>
      <w:r w:rsidRPr="00555E22">
        <w:rPr>
          <w:rFonts w:cstheme="minorHAnsi"/>
        </w:rPr>
        <w:t>a) není tato fyzická osoba přihlášena v obci, nebo</w:t>
      </w:r>
    </w:p>
    <w:p w:rsidR="003E0659" w:rsidRPr="00555E22" w:rsidRDefault="003E0659" w:rsidP="003E0659">
      <w:pPr>
        <w:spacing w:before="120" w:after="60" w:line="264" w:lineRule="auto"/>
        <w:ind w:left="567"/>
        <w:jc w:val="both"/>
        <w:rPr>
          <w:rFonts w:cstheme="minorHAnsi"/>
        </w:rPr>
      </w:pPr>
      <w:r w:rsidRPr="00555E22">
        <w:rPr>
          <w:rFonts w:cstheme="minorHAnsi"/>
        </w:rPr>
        <w:t>b) je tato fyzická osoba od poplatku osvobozena.</w:t>
      </w:r>
    </w:p>
    <w:p w:rsidR="003E0659" w:rsidRPr="00555E22" w:rsidRDefault="003E0659" w:rsidP="003E0659">
      <w:pPr>
        <w:numPr>
          <w:ilvl w:val="0"/>
          <w:numId w:val="3"/>
        </w:numPr>
        <w:spacing w:before="120" w:after="60" w:line="264" w:lineRule="auto"/>
        <w:jc w:val="both"/>
        <w:rPr>
          <w:rFonts w:cstheme="minorHAnsi"/>
        </w:rPr>
      </w:pPr>
      <w:proofErr w:type="gramStart"/>
      <w:r w:rsidRPr="00555E22">
        <w:rPr>
          <w:rFonts w:cstheme="minorHAnsi"/>
        </w:rPr>
        <w:t>Poplatek</w:t>
      </w:r>
      <w:proofErr w:type="gramEnd"/>
      <w:r w:rsidRPr="00555E22">
        <w:rPr>
          <w:rFonts w:cstheme="minorHAnsi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555E22">
        <w:rPr>
          <w:rFonts w:cstheme="minorHAnsi"/>
        </w:rPr>
        <w:t>konci</w:t>
      </w:r>
      <w:proofErr w:type="gramEnd"/>
      <w:r w:rsidRPr="00555E22">
        <w:rPr>
          <w:rStyle w:val="Znakapoznpodarou"/>
          <w:rFonts w:cstheme="minorHAnsi"/>
        </w:rPr>
        <w:footnoteReference w:id="11"/>
      </w:r>
    </w:p>
    <w:p w:rsidR="003E0659" w:rsidRPr="00555E22" w:rsidRDefault="003E0659" w:rsidP="003E0659">
      <w:pPr>
        <w:spacing w:before="120" w:after="60" w:line="264" w:lineRule="auto"/>
        <w:ind w:left="567"/>
        <w:jc w:val="both"/>
        <w:rPr>
          <w:rFonts w:cstheme="minorHAnsi"/>
        </w:rPr>
      </w:pPr>
      <w:r w:rsidRPr="00555E22">
        <w:rPr>
          <w:rFonts w:cstheme="minorHAnsi"/>
        </w:rPr>
        <w:t>a) je v této nemovité věci přihlášena alespoň 1 fyzická osoba,</w:t>
      </w:r>
    </w:p>
    <w:p w:rsidR="003E0659" w:rsidRPr="00555E22" w:rsidRDefault="003E0659" w:rsidP="003E0659">
      <w:pPr>
        <w:spacing w:before="120" w:after="60" w:line="264" w:lineRule="auto"/>
        <w:ind w:left="567"/>
        <w:jc w:val="both"/>
        <w:rPr>
          <w:rFonts w:cstheme="minorHAnsi"/>
        </w:rPr>
      </w:pPr>
      <w:r w:rsidRPr="00555E22">
        <w:rPr>
          <w:rFonts w:cstheme="minorHAnsi"/>
        </w:rPr>
        <w:t>b) poplatník nevlastní tuto nemovitou věc, nebo</w:t>
      </w:r>
    </w:p>
    <w:p w:rsidR="003E0659" w:rsidRPr="00555E22" w:rsidRDefault="003E0659" w:rsidP="003E0659">
      <w:pPr>
        <w:spacing w:before="120" w:after="60" w:line="264" w:lineRule="auto"/>
        <w:ind w:left="567"/>
        <w:jc w:val="both"/>
        <w:rPr>
          <w:rFonts w:cstheme="minorHAnsi"/>
          <w:i/>
          <w:color w:val="0070C0"/>
        </w:rPr>
      </w:pPr>
      <w:r w:rsidRPr="00555E22">
        <w:rPr>
          <w:rFonts w:cstheme="minorHAnsi"/>
        </w:rPr>
        <w:t>c) je poplatník od poplatku osvobozen</w:t>
      </w:r>
      <w:r w:rsidRPr="00555E22">
        <w:rPr>
          <w:rFonts w:cstheme="minorHAnsi"/>
          <w:i/>
          <w:color w:val="0070C0"/>
        </w:rPr>
        <w:t>.</w:t>
      </w:r>
    </w:p>
    <w:p w:rsidR="003E0659" w:rsidRPr="00555E22" w:rsidRDefault="003E0659" w:rsidP="00463B0C">
      <w:pPr>
        <w:pStyle w:val="slalnk"/>
        <w:spacing w:before="12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6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Splatnost poplatku</w:t>
      </w:r>
    </w:p>
    <w:p w:rsidR="003E0659" w:rsidRPr="00555E22" w:rsidRDefault="003E0659" w:rsidP="003E0659">
      <w:pPr>
        <w:numPr>
          <w:ilvl w:val="0"/>
          <w:numId w:val="4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Poplatek je splatný jednorázově, a to nejpozději do 30. 6. příslušného kalendářního roku. </w:t>
      </w:r>
    </w:p>
    <w:p w:rsidR="003E0659" w:rsidRPr="00555E22" w:rsidRDefault="003E0659" w:rsidP="003E0659">
      <w:pPr>
        <w:numPr>
          <w:ilvl w:val="0"/>
          <w:numId w:val="4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3E0659" w:rsidRPr="00555E22" w:rsidRDefault="003E0659" w:rsidP="003E0659">
      <w:pPr>
        <w:numPr>
          <w:ilvl w:val="0"/>
          <w:numId w:val="4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Lhůta splatnosti neskončí poplatníkovi dříve než lhůta pro podání ohlášení podle čl. 4 odst. 1 této vyhlášky. </w:t>
      </w:r>
    </w:p>
    <w:p w:rsidR="003E0659" w:rsidRPr="00555E22" w:rsidRDefault="003E0659" w:rsidP="00463B0C">
      <w:pPr>
        <w:pStyle w:val="slalnk"/>
        <w:spacing w:before="12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7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Osvobození</w:t>
      </w:r>
    </w:p>
    <w:p w:rsidR="003E0659" w:rsidRPr="00555E22" w:rsidRDefault="003E0659" w:rsidP="003E0659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555E22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555E2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0659" w:rsidRPr="00555E22" w:rsidRDefault="003E0659" w:rsidP="003E0659">
      <w:pPr>
        <w:pStyle w:val="Default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3E0659" w:rsidRPr="00555E22" w:rsidRDefault="003E0659" w:rsidP="003E0659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55E22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3E0659" w:rsidRPr="00555E22" w:rsidRDefault="003E0659" w:rsidP="003E0659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55E22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3E0659" w:rsidRPr="00555E22" w:rsidRDefault="003E0659" w:rsidP="003E0659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55E22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E0659" w:rsidRPr="00555E22" w:rsidRDefault="003E0659" w:rsidP="003E0659">
      <w:pPr>
        <w:pStyle w:val="Default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555E22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0659" w:rsidRPr="00555E22" w:rsidRDefault="003E0659" w:rsidP="003E0659">
      <w:pPr>
        <w:numPr>
          <w:ilvl w:val="0"/>
          <w:numId w:val="5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Od poplatku se osvobozuje osoba, které poplatková povinnost vznikla z důvodu přihlášení v obci a která</w:t>
      </w:r>
    </w:p>
    <w:p w:rsidR="003E0659" w:rsidRPr="00555E22" w:rsidRDefault="003E0659" w:rsidP="003E0659">
      <w:pPr>
        <w:numPr>
          <w:ilvl w:val="1"/>
          <w:numId w:val="2"/>
        </w:numPr>
        <w:spacing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je třetím a každým dalším nezaopatřeným dítětem v domácnosti,</w:t>
      </w:r>
    </w:p>
    <w:p w:rsidR="003E0659" w:rsidRPr="00555E22" w:rsidRDefault="003E0659" w:rsidP="003E0659">
      <w:pPr>
        <w:numPr>
          <w:ilvl w:val="1"/>
          <w:numId w:val="2"/>
        </w:numPr>
        <w:spacing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po dobu celého kalendářního roku se nepřetržitě zdržuje v zahraničí.</w:t>
      </w:r>
    </w:p>
    <w:p w:rsidR="003E0659" w:rsidRPr="00555E22" w:rsidRDefault="003E0659" w:rsidP="003E0659">
      <w:pPr>
        <w:pStyle w:val="Normlnweb"/>
        <w:numPr>
          <w:ilvl w:val="0"/>
          <w:numId w:val="5"/>
        </w:numPr>
        <w:spacing w:before="120" w:beforeAutospacing="0" w:after="0" w:afterAutospacing="0" w:line="264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5E22">
        <w:rPr>
          <w:rFonts w:asciiTheme="minorHAnsi" w:hAnsiTheme="minorHAnsi" w:cstheme="minorHAnsi"/>
          <w:bCs/>
          <w:color w:val="212121"/>
          <w:sz w:val="22"/>
          <w:szCs w:val="22"/>
        </w:rPr>
        <w:lastRenderedPageBreak/>
        <w:t>Od poplatku podle čl. 2 odst. 1 písm. b) této vyhlášky se osvobozuje takový poplatník, který je současně vlastník stavby pro rodinnou rekreaci, ve které není přihlášena žádná fyzická osoba a která je umístěna na území obce, a zároveň je poplatníkem podle čl. 2 odst. 1 písm. a) této vyhlášky.</w:t>
      </w:r>
    </w:p>
    <w:p w:rsidR="003E0659" w:rsidRPr="00555E22" w:rsidRDefault="003E0659" w:rsidP="003E0659">
      <w:pPr>
        <w:numPr>
          <w:ilvl w:val="0"/>
          <w:numId w:val="5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Údaj rozhodný pro osvobození dle odst. 1 a 2 tohoto článku vyhlášky je poplatník povinen ohlásit nejpozději do 15. dne kalendářního roku následujícího po roce, ve kterém nastaly skutečnosti zakládající nárok na osvobození.</w:t>
      </w:r>
    </w:p>
    <w:p w:rsidR="003E0659" w:rsidRPr="00555E22" w:rsidRDefault="003E0659" w:rsidP="003E0659">
      <w:pPr>
        <w:spacing w:before="120" w:line="264" w:lineRule="auto"/>
        <w:ind w:left="567" w:hanging="567"/>
        <w:jc w:val="both"/>
        <w:rPr>
          <w:rFonts w:cstheme="minorHAnsi"/>
        </w:rPr>
      </w:pPr>
      <w:r w:rsidRPr="00555E22">
        <w:rPr>
          <w:rFonts w:cstheme="minorHAnsi"/>
        </w:rPr>
        <w:t>(5)</w:t>
      </w:r>
      <w:r w:rsidRPr="00555E22">
        <w:rPr>
          <w:rFonts w:cstheme="minorHAnsi"/>
        </w:rPr>
        <w:tab/>
        <w:t>V případě, že poplatník nesplní povinnost ohlásit údaj rozhodný pro osvobození ve lhůtách stanovených touto vyhláškou nebo zákonem, nárok na osvobození zaniká.</w:t>
      </w:r>
      <w:r w:rsidRPr="00555E22">
        <w:rPr>
          <w:rStyle w:val="Znakapoznpodarou"/>
          <w:rFonts w:cstheme="minorHAnsi"/>
        </w:rPr>
        <w:footnoteReference w:id="13"/>
      </w:r>
    </w:p>
    <w:p w:rsidR="003E0659" w:rsidRPr="00555E22" w:rsidRDefault="003E0659" w:rsidP="00ED1547">
      <w:pPr>
        <w:pStyle w:val="slalnk"/>
        <w:spacing w:before="24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8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:rsidR="003E0659" w:rsidRPr="00555E22" w:rsidRDefault="003E0659" w:rsidP="003E0659">
      <w:pPr>
        <w:numPr>
          <w:ilvl w:val="0"/>
          <w:numId w:val="6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Nebudou-li poplatky zaplaceny poplatníkem včas nebo ve správné výši, vyměří mu správce poplatku poplatek platebním výměrem nebo hromadným předpisným seznamem.</w:t>
      </w:r>
      <w:r w:rsidRPr="00555E22">
        <w:rPr>
          <w:rStyle w:val="Znakapoznpodarou"/>
          <w:rFonts w:cstheme="minorHAnsi"/>
        </w:rPr>
        <w:footnoteReference w:id="14"/>
      </w:r>
    </w:p>
    <w:p w:rsidR="003E0659" w:rsidRPr="00555E22" w:rsidRDefault="003E0659" w:rsidP="003E0659">
      <w:pPr>
        <w:numPr>
          <w:ilvl w:val="0"/>
          <w:numId w:val="6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Včas nezaplacené poplatky nebo část těchto poplatků může správce poplatku zvýšit až na trojnásobek; toto zvýšení je příslušenstvím poplatku sledujícím jeho osud.</w:t>
      </w:r>
      <w:r w:rsidRPr="00555E22">
        <w:rPr>
          <w:rStyle w:val="Znakapoznpodarou"/>
          <w:rFonts w:cstheme="minorHAnsi"/>
        </w:rPr>
        <w:footnoteReference w:id="15"/>
      </w:r>
    </w:p>
    <w:p w:rsidR="003E0659" w:rsidRPr="00555E22" w:rsidRDefault="003E0659" w:rsidP="00ED1547">
      <w:pPr>
        <w:pStyle w:val="slalnk"/>
        <w:spacing w:before="24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9</w:t>
      </w:r>
    </w:p>
    <w:p w:rsidR="003E0659" w:rsidRPr="00555E22" w:rsidRDefault="003E0659" w:rsidP="003E0659">
      <w:pPr>
        <w:pStyle w:val="slalnk"/>
        <w:spacing w:before="60" w:after="16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Odpovědnost za zaplacení poplatku</w:t>
      </w:r>
      <w:r w:rsidRPr="00555E22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:rsidR="003E0659" w:rsidRPr="00555E22" w:rsidRDefault="003E0659" w:rsidP="003E0659">
      <w:pPr>
        <w:numPr>
          <w:ilvl w:val="0"/>
          <w:numId w:val="8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Vznikne-li nedoplatek na poplatku poplatníkovi, který je ke dni splatnosti nezletilý </w:t>
      </w:r>
      <w:r w:rsidRPr="00555E22">
        <w:rPr>
          <w:rFonts w:cstheme="minorHAnsi"/>
        </w:rPr>
        <w:br/>
        <w:t xml:space="preserve">a nenabyl plné svéprávnosti nebo který je ke dni splatnosti omezen ve svéprávnosti </w:t>
      </w:r>
      <w:r w:rsidRPr="00555E22">
        <w:rPr>
          <w:rFonts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3E0659" w:rsidRPr="00555E22" w:rsidRDefault="003E0659" w:rsidP="003E0659">
      <w:pPr>
        <w:numPr>
          <w:ilvl w:val="0"/>
          <w:numId w:val="8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V případě podle odstavce 1 vyměří správce poplatku poplatek zákonnému zástupci nebo opatrovníkovi poplatníka.</w:t>
      </w:r>
    </w:p>
    <w:p w:rsidR="003E0659" w:rsidRPr="00555E22" w:rsidRDefault="003E0659" w:rsidP="003E0659">
      <w:pPr>
        <w:numPr>
          <w:ilvl w:val="0"/>
          <w:numId w:val="8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Je-li zákonných zástupců nebo opatrovníků více, jsou povinni plnit poplatkovou povinnost společně a nerozdílně.</w:t>
      </w:r>
    </w:p>
    <w:p w:rsidR="003E0659" w:rsidRPr="00555E22" w:rsidRDefault="003E0659" w:rsidP="00ED1547">
      <w:pPr>
        <w:pStyle w:val="slalnk"/>
        <w:spacing w:before="240"/>
        <w:ind w:left="3538" w:firstLine="709"/>
        <w:jc w:val="left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10</w:t>
      </w:r>
    </w:p>
    <w:p w:rsidR="003E0659" w:rsidRPr="00555E22" w:rsidRDefault="003E0659" w:rsidP="003E0659">
      <w:pPr>
        <w:pStyle w:val="Nzvylnk"/>
        <w:ind w:left="3399" w:firstLine="141"/>
        <w:jc w:val="left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Společná ustanovení</w:t>
      </w:r>
    </w:p>
    <w:p w:rsidR="003E0659" w:rsidRPr="00555E22" w:rsidRDefault="003E0659" w:rsidP="003E0659">
      <w:pPr>
        <w:numPr>
          <w:ilvl w:val="0"/>
          <w:numId w:val="9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55E22">
        <w:rPr>
          <w:rStyle w:val="Znakapoznpodarou"/>
          <w:rFonts w:cstheme="minorHAnsi"/>
        </w:rPr>
        <w:footnoteReference w:id="17"/>
      </w:r>
    </w:p>
    <w:p w:rsidR="003E0659" w:rsidRPr="00555E22" w:rsidRDefault="003E0659" w:rsidP="003E0659">
      <w:pPr>
        <w:numPr>
          <w:ilvl w:val="0"/>
          <w:numId w:val="9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Na </w:t>
      </w:r>
      <w:proofErr w:type="spellStart"/>
      <w:r w:rsidRPr="00555E22">
        <w:rPr>
          <w:rFonts w:cstheme="minorHAnsi"/>
        </w:rPr>
        <w:t>svěřenský</w:t>
      </w:r>
      <w:proofErr w:type="spellEnd"/>
      <w:r w:rsidRPr="00555E22">
        <w:rPr>
          <w:rFonts w:cstheme="minorHAnsi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555E22">
        <w:rPr>
          <w:rStyle w:val="Znakapoznpodarou"/>
          <w:rFonts w:cstheme="minorHAnsi"/>
        </w:rPr>
        <w:footnoteReference w:id="18"/>
      </w:r>
    </w:p>
    <w:p w:rsidR="003E0659" w:rsidRPr="00555E22" w:rsidRDefault="003E0659" w:rsidP="003E0659">
      <w:pPr>
        <w:pStyle w:val="slalnk"/>
        <w:spacing w:before="24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lastRenderedPageBreak/>
        <w:t>Čl. 11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Přechodná ustanovení</w:t>
      </w:r>
    </w:p>
    <w:p w:rsidR="003E0659" w:rsidRPr="00555E22" w:rsidRDefault="003E0659" w:rsidP="003E0659">
      <w:pPr>
        <w:numPr>
          <w:ilvl w:val="0"/>
          <w:numId w:val="11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Údaje ohlášené poplatníkem </w:t>
      </w:r>
      <w:bookmarkStart w:id="0" w:name="_Hlk54596575"/>
      <w:r w:rsidRPr="00555E22">
        <w:rPr>
          <w:rFonts w:cstheme="minorHAnsi"/>
        </w:rPr>
        <w:t>místního poplatku za provoz systému shromažďování, sběru, přepravy, třídění, využívání a odstraňování komunálních odpadů</w:t>
      </w:r>
      <w:bookmarkEnd w:id="0"/>
      <w:r w:rsidRPr="00555E22">
        <w:rPr>
          <w:rFonts w:cstheme="minorHAnsi"/>
        </w:rPr>
        <w:t xml:space="preserve"> ke dni předcházejícímu dni nabytí účinnosti této vyhlášky se považují za údaje ohlášené podle čl. 4 odst. 1 této vyhlášky.</w:t>
      </w:r>
    </w:p>
    <w:p w:rsidR="003E0659" w:rsidRPr="00555E22" w:rsidRDefault="003E0659" w:rsidP="003E0659">
      <w:pPr>
        <w:numPr>
          <w:ilvl w:val="0"/>
          <w:numId w:val="11"/>
        </w:numPr>
        <w:spacing w:before="120" w:after="0" w:line="264" w:lineRule="auto"/>
        <w:jc w:val="both"/>
        <w:rPr>
          <w:rFonts w:cstheme="minorHAnsi"/>
        </w:rPr>
      </w:pPr>
      <w:r w:rsidRPr="00555E22">
        <w:rPr>
          <w:rFonts w:cstheme="minorHAnsi"/>
        </w:rPr>
        <w:t>Poplatkové povinnosti vzniklé před nabytím účinnosti této vyhlášky se posuzují podle dosavadních právních předpisů.</w:t>
      </w:r>
    </w:p>
    <w:p w:rsidR="003E0659" w:rsidRPr="00555E22" w:rsidRDefault="003E0659" w:rsidP="003E0659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12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Zrušovací ustanovení</w:t>
      </w:r>
    </w:p>
    <w:p w:rsidR="003E0659" w:rsidRPr="00555E22" w:rsidRDefault="003E0659" w:rsidP="003E0659">
      <w:pPr>
        <w:spacing w:before="120" w:line="288" w:lineRule="auto"/>
        <w:jc w:val="both"/>
        <w:rPr>
          <w:rFonts w:cstheme="minorHAnsi"/>
        </w:rPr>
      </w:pPr>
      <w:bookmarkStart w:id="1" w:name="_Hlk54595723"/>
      <w:r w:rsidRPr="00555E22">
        <w:rPr>
          <w:rFonts w:cstheme="minorHAnsi"/>
        </w:rPr>
        <w:t xml:space="preserve">Zrušuje se obecně závazná vyhláška </w:t>
      </w:r>
      <w:bookmarkEnd w:id="1"/>
      <w:r w:rsidRPr="00555E22">
        <w:rPr>
          <w:rFonts w:cstheme="minorHAnsi"/>
        </w:rPr>
        <w:t xml:space="preserve">č. </w:t>
      </w:r>
      <w:r w:rsidR="00F4229A">
        <w:rPr>
          <w:rFonts w:cstheme="minorHAnsi"/>
        </w:rPr>
        <w:t>0</w:t>
      </w:r>
      <w:r w:rsidRPr="00555E22">
        <w:rPr>
          <w:rFonts w:cstheme="minorHAnsi"/>
        </w:rPr>
        <w:t xml:space="preserve">7/2021 o místním poplatku za </w:t>
      </w:r>
      <w:r w:rsidR="0037551C">
        <w:rPr>
          <w:rFonts w:cstheme="minorHAnsi"/>
        </w:rPr>
        <w:t xml:space="preserve">obecní </w:t>
      </w:r>
      <w:r w:rsidRPr="00555E22">
        <w:rPr>
          <w:rFonts w:cstheme="minorHAnsi"/>
        </w:rPr>
        <w:t>systém</w:t>
      </w:r>
      <w:r w:rsidR="0037551C">
        <w:rPr>
          <w:rFonts w:cstheme="minorHAnsi"/>
        </w:rPr>
        <w:t xml:space="preserve"> odpadového hospodářství </w:t>
      </w:r>
      <w:r w:rsidRPr="00555E22">
        <w:rPr>
          <w:rFonts w:cstheme="minorHAnsi"/>
        </w:rPr>
        <w:t>ze dne 9. 12. 2021.</w:t>
      </w:r>
    </w:p>
    <w:p w:rsidR="003E0659" w:rsidRPr="00555E22" w:rsidRDefault="003E0659" w:rsidP="003E0659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Čl. 13</w:t>
      </w:r>
    </w:p>
    <w:p w:rsidR="003E0659" w:rsidRPr="00555E22" w:rsidRDefault="003E0659" w:rsidP="003E0659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55E22">
        <w:rPr>
          <w:rFonts w:asciiTheme="minorHAnsi" w:hAnsiTheme="minorHAnsi" w:cstheme="minorHAnsi"/>
          <w:sz w:val="22"/>
          <w:szCs w:val="22"/>
        </w:rPr>
        <w:t>Účinnost</w:t>
      </w:r>
    </w:p>
    <w:p w:rsidR="003E0659" w:rsidRPr="00555E22" w:rsidRDefault="003E0659" w:rsidP="003E0659">
      <w:pPr>
        <w:spacing w:before="120" w:line="288" w:lineRule="auto"/>
        <w:jc w:val="both"/>
        <w:rPr>
          <w:rFonts w:cstheme="minorHAnsi"/>
        </w:rPr>
      </w:pPr>
      <w:r w:rsidRPr="00555E22">
        <w:rPr>
          <w:rFonts w:cstheme="minorHAnsi"/>
        </w:rPr>
        <w:t xml:space="preserve">Tato vyhláška nabývá účinnosti dnem 1. 1. 2023. </w:t>
      </w:r>
    </w:p>
    <w:p w:rsidR="003E0659" w:rsidRPr="00555E22" w:rsidRDefault="003E0659" w:rsidP="003E0659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3E0659" w:rsidRPr="00555E22" w:rsidRDefault="003E0659" w:rsidP="003E0659">
      <w:pPr>
        <w:spacing w:before="120" w:line="264" w:lineRule="auto"/>
        <w:jc w:val="both"/>
        <w:rPr>
          <w:rFonts w:cstheme="minorHAnsi"/>
        </w:rPr>
      </w:pPr>
    </w:p>
    <w:p w:rsidR="00115BAA" w:rsidRDefault="00115BAA" w:rsidP="00115BAA">
      <w:pPr>
        <w:tabs>
          <w:tab w:val="center" w:pos="2552"/>
          <w:tab w:val="center" w:pos="6521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Mgr. Daniel </w:t>
      </w:r>
      <w:proofErr w:type="spellStart"/>
      <w:r>
        <w:rPr>
          <w:rFonts w:cstheme="minorHAnsi"/>
        </w:rPr>
        <w:t>Brýdl</w:t>
      </w:r>
      <w:proofErr w:type="spellEnd"/>
      <w:r>
        <w:rPr>
          <w:rFonts w:cstheme="minorHAnsi"/>
        </w:rPr>
        <w:t>, LL. M.</w:t>
      </w:r>
      <w:r>
        <w:rPr>
          <w:rFonts w:cstheme="minorHAnsi"/>
        </w:rPr>
        <w:tab/>
        <w:t xml:space="preserve">             </w:t>
      </w:r>
      <w:r>
        <w:rPr>
          <w:rFonts w:cstheme="minorHAnsi"/>
        </w:rPr>
        <w:t xml:space="preserve">                                   </w:t>
      </w:r>
      <w:r>
        <w:rPr>
          <w:rFonts w:cstheme="minorHAnsi"/>
        </w:rPr>
        <w:t xml:space="preserve">                                                              Radomil Kašpar </w:t>
      </w:r>
    </w:p>
    <w:p w:rsidR="003E0659" w:rsidRPr="00555E22" w:rsidRDefault="00115BAA" w:rsidP="00115BAA">
      <w:pPr>
        <w:spacing w:after="0" w:line="264" w:lineRule="auto"/>
        <w:jc w:val="both"/>
        <w:rPr>
          <w:rFonts w:cstheme="minorHAnsi"/>
        </w:rPr>
      </w:pPr>
      <w:r>
        <w:rPr>
          <w:rFonts w:cstheme="minorHAnsi"/>
        </w:rPr>
        <w:t>starosta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</w:t>
      </w:r>
      <w:r>
        <w:rPr>
          <w:rFonts w:cstheme="minorHAnsi"/>
        </w:rPr>
        <w:t xml:space="preserve">                                                                                                            </w:t>
      </w:r>
      <w:bookmarkStart w:id="2" w:name="_GoBack"/>
      <w:bookmarkEnd w:id="2"/>
      <w:r>
        <w:rPr>
          <w:rFonts w:cstheme="minorHAnsi"/>
        </w:rPr>
        <w:t xml:space="preserve"> místostarosta</w:t>
      </w:r>
      <w:r>
        <w:rPr>
          <w:rFonts w:cstheme="minorHAnsi"/>
        </w:rPr>
        <w:br/>
      </w:r>
    </w:p>
    <w:sectPr w:rsidR="003E0659" w:rsidRPr="00555E22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4AB" w:rsidRDefault="00CD346E" w:rsidP="007614F6">
    <w:pPr>
      <w:pStyle w:val="Zpat"/>
      <w:ind w:left="1134" w:right="-567"/>
      <w:jc w:val="right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346E">
      <w:rPr>
        <w:sz w:val="18"/>
        <w:szCs w:val="16"/>
      </w:rPr>
      <w:t>Obecně závazná vyhláška města Litomyšl o místním poplatku z</w:t>
    </w:r>
    <w:r w:rsidR="007614F6">
      <w:rPr>
        <w:sz w:val="18"/>
        <w:szCs w:val="16"/>
      </w:rPr>
      <w:t>a obecní systém odpadového hospodářství</w:t>
    </w:r>
    <w:r w:rsidR="00AE54AB">
      <w:rPr>
        <w:sz w:val="18"/>
        <w:szCs w:val="16"/>
      </w:rPr>
      <w:t xml:space="preserve">. Účinnost </w:t>
    </w:r>
  </w:p>
  <w:p w:rsidR="00CD346E" w:rsidRPr="00CD346E" w:rsidRDefault="00AE54AB" w:rsidP="00AE54AB">
    <w:pPr>
      <w:pStyle w:val="Zpat"/>
      <w:ind w:left="1134" w:right="-567"/>
      <w:rPr>
        <w:sz w:val="18"/>
        <w:szCs w:val="16"/>
      </w:rPr>
    </w:pPr>
    <w:r>
      <w:rPr>
        <w:sz w:val="18"/>
        <w:szCs w:val="16"/>
      </w:rPr>
      <w:t xml:space="preserve">  </w:t>
    </w:r>
    <w:r w:rsidR="007614F6">
      <w:rPr>
        <w:sz w:val="18"/>
        <w:szCs w:val="16"/>
      </w:rPr>
      <w:t>1</w:t>
    </w:r>
    <w:r w:rsidR="00CD346E" w:rsidRPr="00CD346E">
      <w:rPr>
        <w:sz w:val="18"/>
        <w:szCs w:val="16"/>
      </w:rPr>
      <w:t>.</w:t>
    </w:r>
    <w:r>
      <w:rPr>
        <w:sz w:val="18"/>
        <w:szCs w:val="16"/>
      </w:rPr>
      <w:t xml:space="preserve"> </w:t>
    </w:r>
    <w:r w:rsidR="007614F6">
      <w:rPr>
        <w:sz w:val="18"/>
        <w:szCs w:val="16"/>
      </w:rPr>
      <w:t>1</w:t>
    </w:r>
    <w:r w:rsidR="00CD346E" w:rsidRPr="00CD346E">
      <w:rPr>
        <w:sz w:val="18"/>
        <w:szCs w:val="16"/>
      </w:rPr>
      <w:t>.202</w:t>
    </w:r>
    <w:r w:rsidR="007614F6">
      <w:rPr>
        <w:sz w:val="18"/>
        <w:szCs w:val="16"/>
      </w:rPr>
      <w:t>3</w:t>
    </w:r>
    <w:r w:rsidR="00CD346E" w:rsidRPr="00CD346E">
      <w:rPr>
        <w:sz w:val="18"/>
        <w:szCs w:val="16"/>
      </w:rPr>
      <w:t>. Tento dokument vydalo Město Litomyšl, zastupitelstvo města</w:t>
    </w:r>
    <w:r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7614F6">
      <w:rPr>
        <w:sz w:val="18"/>
        <w:szCs w:val="16"/>
      </w:rPr>
      <w:t>8</w:t>
    </w:r>
    <w:r w:rsidR="00CD346E" w:rsidRPr="00CD346E">
      <w:rPr>
        <w:sz w:val="18"/>
        <w:szCs w:val="16"/>
      </w:rPr>
      <w:t xml:space="preserve">. </w:t>
    </w:r>
    <w:r w:rsidR="007614F6">
      <w:rPr>
        <w:sz w:val="18"/>
        <w:szCs w:val="16"/>
      </w:rPr>
      <w:t>1</w:t>
    </w:r>
    <w:r w:rsidR="00CD346E" w:rsidRPr="00CD346E">
      <w:rPr>
        <w:sz w:val="18"/>
        <w:szCs w:val="16"/>
      </w:rPr>
      <w:t>2. 202</w:t>
    </w:r>
    <w:r w:rsidR="007614F6">
      <w:rPr>
        <w:sz w:val="18"/>
        <w:szCs w:val="16"/>
      </w:rPr>
      <w:t>2</w:t>
    </w:r>
    <w:r>
      <w:rPr>
        <w:sz w:val="18"/>
        <w:szCs w:val="16"/>
      </w:rPr>
      <w:t xml:space="preserve">.                      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115BAA">
              <w:rPr>
                <w:b/>
                <w:bCs/>
                <w:noProof/>
                <w:sz w:val="18"/>
                <w:szCs w:val="16"/>
              </w:rPr>
              <w:t>5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115BAA">
              <w:rPr>
                <w:b/>
                <w:bCs/>
                <w:noProof/>
                <w:sz w:val="18"/>
                <w:szCs w:val="16"/>
              </w:rPr>
              <w:t>5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:rsidR="003E0659" w:rsidRPr="00BD6700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E0659" w:rsidRPr="00C76E56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3E0659" w:rsidRPr="00F137F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3E0659" w:rsidRPr="00F137F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3E0659" w:rsidRPr="00F137F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3E0659" w:rsidRPr="00F137F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3E0659" w:rsidRPr="00F137F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3E0659" w:rsidRPr="00F137F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3E0659" w:rsidRPr="00F137F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3E0659" w:rsidRPr="002765B6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3E0659" w:rsidRPr="008560D9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3E0659" w:rsidRPr="00A04C8B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3E0659" w:rsidRPr="00BA1E8D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3E0659" w:rsidRPr="00A04C8B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3E0659" w:rsidRPr="00A04C8B" w:rsidRDefault="003E0659" w:rsidP="003E065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3E0659" w:rsidRDefault="003E0659" w:rsidP="003E065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3E0659" w:rsidRDefault="003E0659" w:rsidP="003E06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06E7A"/>
    <w:rsid w:val="00050EEC"/>
    <w:rsid w:val="000D56F4"/>
    <w:rsid w:val="000F4C29"/>
    <w:rsid w:val="00115BAA"/>
    <w:rsid w:val="0021021C"/>
    <w:rsid w:val="002A4053"/>
    <w:rsid w:val="002D4FCF"/>
    <w:rsid w:val="0037551C"/>
    <w:rsid w:val="003E0659"/>
    <w:rsid w:val="00463B0C"/>
    <w:rsid w:val="00700041"/>
    <w:rsid w:val="00751684"/>
    <w:rsid w:val="007614F6"/>
    <w:rsid w:val="00761DEE"/>
    <w:rsid w:val="007E1C8D"/>
    <w:rsid w:val="00850E88"/>
    <w:rsid w:val="0095139C"/>
    <w:rsid w:val="00AB18A9"/>
    <w:rsid w:val="00AE54AB"/>
    <w:rsid w:val="00CD346E"/>
    <w:rsid w:val="00DB2241"/>
    <w:rsid w:val="00ED1547"/>
    <w:rsid w:val="00EE1F52"/>
    <w:rsid w:val="00F4229A"/>
    <w:rsid w:val="00F8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Zkladntextodsazen">
    <w:name w:val="Body Text Indent"/>
    <w:basedOn w:val="Normln"/>
    <w:link w:val="ZkladntextodsazenChar"/>
    <w:rsid w:val="003E0659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E06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E06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06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E065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E065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E0659"/>
    <w:rPr>
      <w:vertAlign w:val="superscript"/>
    </w:rPr>
  </w:style>
  <w:style w:type="paragraph" w:customStyle="1" w:styleId="nzevzkona">
    <w:name w:val="název zákona"/>
    <w:basedOn w:val="Nzev"/>
    <w:rsid w:val="003E065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E065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E0659"/>
    <w:pPr>
      <w:spacing w:before="60" w:after="160"/>
    </w:pPr>
  </w:style>
  <w:style w:type="paragraph" w:customStyle="1" w:styleId="Default">
    <w:name w:val="Default"/>
    <w:rsid w:val="003E06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3E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E06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0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3</cp:revision>
  <cp:lastPrinted>2022-12-08T17:51:00Z</cp:lastPrinted>
  <dcterms:created xsi:type="dcterms:W3CDTF">2022-12-09T08:30:00Z</dcterms:created>
  <dcterms:modified xsi:type="dcterms:W3CDTF">2022-12-09T08:33:00Z</dcterms:modified>
</cp:coreProperties>
</file>