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ADC9" w14:textId="77777777" w:rsidR="00827B1E" w:rsidRDefault="00827B1E" w:rsidP="00827B1E">
      <w:pPr>
        <w:ind w:left="567" w:hanging="567"/>
        <w:jc w:val="center"/>
        <w:rPr>
          <w:rFonts w:ascii="Arial" w:hAnsi="Arial" w:cs="Arial"/>
          <w:b/>
        </w:rPr>
      </w:pPr>
      <w:bookmarkStart w:id="0" w:name="_Hlk144324747"/>
      <w:r>
        <w:rPr>
          <w:rFonts w:ascii="Arial" w:hAnsi="Arial" w:cs="Arial"/>
          <w:b/>
        </w:rPr>
        <w:t>Obec Stará Paka</w:t>
      </w:r>
    </w:p>
    <w:p w14:paraId="596DBDC7" w14:textId="28471FFA" w:rsidR="00827B1E" w:rsidRDefault="00827B1E" w:rsidP="00827B1E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9C5DD8">
        <w:rPr>
          <w:rFonts w:ascii="Arial" w:hAnsi="Arial" w:cs="Arial"/>
          <w:b/>
        </w:rPr>
        <w:t xml:space="preserve"> Stará Paka</w:t>
      </w:r>
    </w:p>
    <w:p w14:paraId="62165940" w14:textId="77777777" w:rsidR="00827B1E" w:rsidRDefault="00827B1E" w:rsidP="00827B1E">
      <w:pPr>
        <w:ind w:left="567" w:hanging="567"/>
        <w:jc w:val="center"/>
        <w:rPr>
          <w:rFonts w:ascii="Arial" w:hAnsi="Arial" w:cs="Arial"/>
          <w:b/>
        </w:rPr>
      </w:pPr>
    </w:p>
    <w:p w14:paraId="0E6AE3EA" w14:textId="77777777" w:rsidR="00827B1E" w:rsidRDefault="00827B1E" w:rsidP="00827B1E">
      <w:pPr>
        <w:ind w:left="567" w:hanging="567"/>
        <w:jc w:val="center"/>
      </w:pPr>
      <w:r>
        <w:rPr>
          <w:noProof/>
        </w:rPr>
        <w:drawing>
          <wp:inline distT="0" distB="0" distL="0" distR="0" wp14:anchorId="6C24D5FB" wp14:editId="5C3200EF">
            <wp:extent cx="617220" cy="716280"/>
            <wp:effectExtent l="0" t="0" r="0" b="0"/>
            <wp:docPr id="1" name="obrázek 1" descr="Znak obce Stará P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tará Pa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3E8E" w14:textId="77777777" w:rsidR="00827B1E" w:rsidRDefault="00827B1E" w:rsidP="00827B1E">
      <w:pPr>
        <w:ind w:left="567" w:hanging="567"/>
        <w:jc w:val="center"/>
        <w:rPr>
          <w:rFonts w:ascii="Arial" w:hAnsi="Arial" w:cs="Arial"/>
          <w:b/>
        </w:rPr>
      </w:pPr>
    </w:p>
    <w:bookmarkEnd w:id="0"/>
    <w:p w14:paraId="2B8AB06B" w14:textId="79D9A150" w:rsidR="00827B1E" w:rsidRDefault="00827B1E" w:rsidP="00827B1E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9C5DD8">
        <w:rPr>
          <w:rFonts w:ascii="Arial" w:hAnsi="Arial" w:cs="Arial"/>
          <w:b/>
        </w:rPr>
        <w:t>obce Stará Paka</w:t>
      </w:r>
    </w:p>
    <w:p w14:paraId="1FA21D56" w14:textId="7D5F7C7D" w:rsidR="00827B1E" w:rsidRDefault="009C5DD8" w:rsidP="009C5DD8">
      <w:pPr>
        <w:jc w:val="center"/>
        <w:rPr>
          <w:rFonts w:ascii="Arial" w:hAnsi="Arial" w:cs="Arial"/>
          <w:sz w:val="22"/>
          <w:szCs w:val="22"/>
        </w:rPr>
      </w:pPr>
      <w:r w:rsidRPr="009C5DD8">
        <w:rPr>
          <w:rFonts w:ascii="Arial" w:hAnsi="Arial" w:cs="Arial"/>
          <w:b/>
        </w:rPr>
        <w:t>o stanovení obecního systému odpadového hospodářství</w:t>
      </w:r>
    </w:p>
    <w:p w14:paraId="294C4111" w14:textId="77777777" w:rsidR="00827B1E" w:rsidRPr="004072A2" w:rsidRDefault="00827B1E" w:rsidP="00827B1E">
      <w:pPr>
        <w:jc w:val="both"/>
        <w:rPr>
          <w:rFonts w:ascii="Arial" w:hAnsi="Arial" w:cs="Arial"/>
          <w:sz w:val="22"/>
          <w:szCs w:val="22"/>
        </w:rPr>
      </w:pPr>
    </w:p>
    <w:p w14:paraId="6D68E4F7" w14:textId="0D762531" w:rsidR="00827B1E" w:rsidRPr="0001228D" w:rsidRDefault="00827B1E" w:rsidP="00827B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Stará Paka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Pr="000C3F9A">
        <w:rPr>
          <w:rFonts w:ascii="Arial" w:hAnsi="Arial" w:cs="Arial"/>
          <w:sz w:val="22"/>
          <w:szCs w:val="22"/>
        </w:rPr>
        <w:t>23. 10. 2025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Pr="00C83A78">
        <w:rPr>
          <w:rFonts w:ascii="Arial" w:hAnsi="Arial" w:cs="Arial"/>
          <w:sz w:val="22"/>
          <w:szCs w:val="22"/>
        </w:rPr>
        <w:t xml:space="preserve">usneslo vydat na základě </w:t>
      </w:r>
      <w:r w:rsidRPr="00FB6AE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59</w:t>
      </w:r>
      <w:r w:rsidRPr="00FB6AE5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4</w:t>
      </w:r>
      <w:r w:rsidRPr="00FB6AE5">
        <w:rPr>
          <w:rFonts w:ascii="Arial" w:hAnsi="Arial" w:cs="Arial"/>
          <w:sz w:val="22"/>
          <w:szCs w:val="22"/>
        </w:rPr>
        <w:t xml:space="preserve"> zákona č.</w:t>
      </w:r>
      <w:r>
        <w:rPr>
          <w:rFonts w:ascii="Arial" w:hAnsi="Arial" w:cs="Arial"/>
          <w:sz w:val="22"/>
          <w:szCs w:val="22"/>
        </w:rPr>
        <w:t xml:space="preserve"> 541/2020 S</w:t>
      </w:r>
      <w:r w:rsidRPr="00FB6AE5">
        <w:rPr>
          <w:rFonts w:ascii="Arial" w:hAnsi="Arial" w:cs="Arial"/>
          <w:sz w:val="22"/>
          <w:szCs w:val="22"/>
        </w:rPr>
        <w:t>b., o odpadech</w:t>
      </w:r>
      <w:r>
        <w:rPr>
          <w:rFonts w:ascii="Arial" w:hAnsi="Arial" w:cs="Arial"/>
          <w:sz w:val="22"/>
          <w:szCs w:val="22"/>
        </w:rPr>
        <w:t>, ve znění pozdějších předpisů (dále jen „zákon o odpadech“)</w:t>
      </w:r>
      <w:r w:rsidRPr="00FB6AE5">
        <w:rPr>
          <w:rFonts w:ascii="Arial" w:hAnsi="Arial" w:cs="Arial"/>
          <w:sz w:val="22"/>
          <w:szCs w:val="22"/>
        </w:rPr>
        <w:t>, a v souladu s § 10 písm. d)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</w:t>
      </w:r>
      <w:r w:rsidRPr="00FB6AE5">
        <w:rPr>
          <w:rFonts w:ascii="Arial" w:hAnsi="Arial" w:cs="Arial"/>
          <w:sz w:val="22"/>
          <w:szCs w:val="22"/>
        </w:rPr>
        <w:t>, tuto obecně závaznou vyhlášku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(dále jen „vyhláška“):</w:t>
      </w:r>
    </w:p>
    <w:p w14:paraId="35D49B77" w14:textId="77777777" w:rsidR="00827B1E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61359F7A" w14:textId="77777777" w:rsidR="001B7DAB" w:rsidRPr="00FB6AE5" w:rsidRDefault="001B7DAB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385CE319" w14:textId="77777777" w:rsidR="00827B1E" w:rsidRPr="00FB6AE5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80F8C4" w14:textId="77777777" w:rsidR="00827B1E" w:rsidRPr="00FB6AE5" w:rsidRDefault="00827B1E" w:rsidP="00827B1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4D46A5F" w14:textId="77777777" w:rsidR="00827B1E" w:rsidRDefault="00827B1E" w:rsidP="009C5DD8">
      <w:p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764D5A" w14:textId="1D6C86B0" w:rsidR="00827B1E" w:rsidRPr="009C5DD8" w:rsidRDefault="00827B1E" w:rsidP="009C5DD8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9C5DD8">
        <w:rPr>
          <w:rFonts w:ascii="Arial" w:hAnsi="Arial" w:cs="Arial"/>
          <w:sz w:val="22"/>
          <w:szCs w:val="22"/>
        </w:rPr>
        <w:t>Stará Paka.</w:t>
      </w:r>
    </w:p>
    <w:p w14:paraId="7DFE3CB9" w14:textId="77777777" w:rsidR="009C5DD8" w:rsidRPr="009C5DD8" w:rsidRDefault="009C5DD8" w:rsidP="009C5DD8">
      <w:p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D824065" w14:textId="0DA9A42B" w:rsidR="00827B1E" w:rsidRPr="00BF6EFC" w:rsidRDefault="00827B1E" w:rsidP="009C5DD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08ED6692" w14:textId="77777777" w:rsidR="00827B1E" w:rsidRPr="00BF6EFC" w:rsidRDefault="00827B1E" w:rsidP="009C5DD8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6849687" w14:textId="1EFC3D8C" w:rsidR="00827B1E" w:rsidRDefault="00827B1E" w:rsidP="009C5DD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78F8850" w14:textId="77777777" w:rsidR="00827B1E" w:rsidRDefault="00827B1E" w:rsidP="009C5DD8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6D6C02" w14:textId="781D8174" w:rsidR="00827B1E" w:rsidRPr="00D62F8B" w:rsidRDefault="00827B1E" w:rsidP="009C5DD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567CF" w14:textId="77777777" w:rsidR="00827B1E" w:rsidRDefault="00827B1E" w:rsidP="009C5DD8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FC5D4C" w14:textId="77777777" w:rsidR="00827B1E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4593F211" w14:textId="77777777" w:rsidR="00827B1E" w:rsidRPr="00FB6AE5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BA5EA0" w14:textId="77777777" w:rsidR="00827B1E" w:rsidRDefault="00827B1E" w:rsidP="00827B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CD01E9" w14:textId="77777777" w:rsidR="00827B1E" w:rsidRDefault="00827B1E" w:rsidP="009C5DD8">
      <w:pPr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0ACEFCB3" w14:textId="77777777" w:rsidR="00827B1E" w:rsidRPr="00FB6AE5" w:rsidRDefault="00827B1E" w:rsidP="009C5DD8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1C10338" w14:textId="77777777" w:rsidR="00827B1E" w:rsidRPr="00FB6AE5" w:rsidRDefault="00827B1E" w:rsidP="00827B1E">
      <w:pPr>
        <w:rPr>
          <w:rFonts w:ascii="Arial" w:hAnsi="Arial" w:cs="Arial"/>
          <w:i/>
          <w:iCs/>
          <w:sz w:val="22"/>
          <w:szCs w:val="22"/>
        </w:rPr>
      </w:pPr>
    </w:p>
    <w:p w14:paraId="24A54AEB" w14:textId="77777777" w:rsidR="00827B1E" w:rsidRPr="00F961F7" w:rsidRDefault="00827B1E" w:rsidP="009C5D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F961F7">
        <w:rPr>
          <w:rFonts w:ascii="Arial" w:hAnsi="Arial" w:cs="Arial"/>
          <w:bCs/>
          <w:iCs/>
          <w:color w:val="000000"/>
        </w:rPr>
        <w:t>Biologické odpady</w:t>
      </w:r>
      <w:r w:rsidRPr="00F961F7">
        <w:rPr>
          <w:rFonts w:ascii="Arial" w:hAnsi="Arial" w:cs="Arial"/>
          <w:bCs/>
          <w:iCs/>
        </w:rPr>
        <w:t>,</w:t>
      </w:r>
    </w:p>
    <w:p w14:paraId="7437EF76" w14:textId="77777777" w:rsidR="00827B1E" w:rsidRPr="00F961F7" w:rsidRDefault="00827B1E" w:rsidP="009C5DD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F961F7">
        <w:rPr>
          <w:rFonts w:ascii="Arial" w:hAnsi="Arial" w:cs="Arial"/>
          <w:bCs/>
          <w:iCs/>
          <w:color w:val="000000"/>
        </w:rPr>
        <w:t>Papír,</w:t>
      </w:r>
    </w:p>
    <w:p w14:paraId="20EA76C2" w14:textId="3F73D6E3" w:rsidR="00827B1E" w:rsidRPr="00F961F7" w:rsidRDefault="00827B1E" w:rsidP="009C5DD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F961F7">
        <w:rPr>
          <w:rFonts w:ascii="Arial" w:hAnsi="Arial" w:cs="Arial"/>
          <w:bCs/>
          <w:iCs/>
          <w:color w:val="000000"/>
        </w:rPr>
        <w:t>Plasty včetně PET lahví</w:t>
      </w:r>
      <w:r w:rsidR="002A3F3D">
        <w:rPr>
          <w:rFonts w:ascii="Arial" w:hAnsi="Arial" w:cs="Arial"/>
          <w:bCs/>
          <w:iCs/>
          <w:color w:val="000000"/>
        </w:rPr>
        <w:t xml:space="preserve"> (dále také jen „plasty“)</w:t>
      </w:r>
      <w:r w:rsidRPr="00F961F7">
        <w:rPr>
          <w:rFonts w:ascii="Arial" w:hAnsi="Arial" w:cs="Arial"/>
          <w:bCs/>
          <w:iCs/>
          <w:color w:val="000000"/>
        </w:rPr>
        <w:t>,</w:t>
      </w:r>
    </w:p>
    <w:p w14:paraId="5DDAB1BD" w14:textId="77777777" w:rsidR="00827B1E" w:rsidRPr="00F961F7" w:rsidRDefault="00827B1E" w:rsidP="009C5D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F961F7">
        <w:rPr>
          <w:rFonts w:ascii="Arial" w:hAnsi="Arial" w:cs="Arial"/>
          <w:bCs/>
          <w:iCs/>
          <w:color w:val="000000"/>
        </w:rPr>
        <w:t>Sklo,</w:t>
      </w:r>
    </w:p>
    <w:p w14:paraId="29E18185" w14:textId="77777777" w:rsidR="00827B1E" w:rsidRPr="00F961F7" w:rsidRDefault="00827B1E" w:rsidP="009C5DD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F961F7">
        <w:rPr>
          <w:rFonts w:ascii="Arial" w:hAnsi="Arial" w:cs="Arial"/>
          <w:bCs/>
          <w:iCs/>
          <w:color w:val="000000"/>
        </w:rPr>
        <w:t>Kovy,</w:t>
      </w:r>
    </w:p>
    <w:p w14:paraId="4B328755" w14:textId="77777777" w:rsidR="00827B1E" w:rsidRPr="00F961F7" w:rsidRDefault="00827B1E" w:rsidP="009C5DD8">
      <w:pPr>
        <w:numPr>
          <w:ilvl w:val="0"/>
          <w:numId w:val="10"/>
        </w:numPr>
        <w:ind w:left="851" w:hanging="425"/>
        <w:rPr>
          <w:rFonts w:ascii="Arial" w:hAnsi="Arial" w:cs="Arial"/>
          <w:iCs/>
          <w:sz w:val="22"/>
          <w:szCs w:val="22"/>
        </w:rPr>
      </w:pPr>
      <w:r w:rsidRPr="00F961F7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6C7EB4AC" w14:textId="77777777" w:rsidR="00827B1E" w:rsidRPr="00F961F7" w:rsidRDefault="00827B1E" w:rsidP="009C5DD8">
      <w:pPr>
        <w:numPr>
          <w:ilvl w:val="0"/>
          <w:numId w:val="10"/>
        </w:numPr>
        <w:ind w:left="851" w:hanging="425"/>
        <w:rPr>
          <w:rFonts w:ascii="Arial" w:hAnsi="Arial" w:cs="Arial"/>
          <w:bCs/>
          <w:iCs/>
          <w:color w:val="000000"/>
          <w:sz w:val="22"/>
          <w:szCs w:val="22"/>
        </w:rPr>
      </w:pPr>
      <w:r w:rsidRPr="00F961F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3E620CC" w14:textId="77777777" w:rsidR="00827B1E" w:rsidRPr="00F961F7" w:rsidRDefault="00827B1E" w:rsidP="009C5DD8">
      <w:pPr>
        <w:numPr>
          <w:ilvl w:val="0"/>
          <w:numId w:val="10"/>
        </w:numPr>
        <w:ind w:left="851" w:hanging="425"/>
        <w:rPr>
          <w:rFonts w:ascii="Arial" w:hAnsi="Arial" w:cs="Arial"/>
          <w:iCs/>
          <w:sz w:val="22"/>
          <w:szCs w:val="22"/>
        </w:rPr>
      </w:pPr>
      <w:r w:rsidRPr="00F961F7">
        <w:rPr>
          <w:rFonts w:ascii="Arial" w:hAnsi="Arial" w:cs="Arial"/>
          <w:iCs/>
          <w:sz w:val="22"/>
          <w:szCs w:val="22"/>
        </w:rPr>
        <w:t>Jedlé oleje a tuky,</w:t>
      </w:r>
    </w:p>
    <w:p w14:paraId="7D66E49B" w14:textId="77777777" w:rsidR="009C5DD8" w:rsidRPr="00F961F7" w:rsidRDefault="009C5DD8" w:rsidP="009C5DD8">
      <w:pPr>
        <w:rPr>
          <w:rFonts w:ascii="Arial" w:hAnsi="Arial" w:cs="Arial"/>
          <w:iCs/>
          <w:sz w:val="22"/>
          <w:szCs w:val="22"/>
        </w:rPr>
      </w:pPr>
    </w:p>
    <w:p w14:paraId="3E8504C1" w14:textId="77777777" w:rsidR="00827B1E" w:rsidRPr="00F961F7" w:rsidRDefault="00827B1E" w:rsidP="009C5DD8">
      <w:pPr>
        <w:numPr>
          <w:ilvl w:val="0"/>
          <w:numId w:val="10"/>
        </w:numPr>
        <w:ind w:left="851" w:hanging="425"/>
        <w:rPr>
          <w:rFonts w:ascii="Arial" w:hAnsi="Arial" w:cs="Arial"/>
          <w:iCs/>
          <w:sz w:val="22"/>
          <w:szCs w:val="22"/>
        </w:rPr>
      </w:pPr>
      <w:r w:rsidRPr="00F961F7">
        <w:rPr>
          <w:rFonts w:ascii="Arial" w:hAnsi="Arial" w:cs="Arial"/>
          <w:iCs/>
          <w:sz w:val="22"/>
          <w:szCs w:val="22"/>
        </w:rPr>
        <w:lastRenderedPageBreak/>
        <w:t>Textil,</w:t>
      </w:r>
    </w:p>
    <w:p w14:paraId="42A5092F" w14:textId="3B183B90" w:rsidR="009C5DD8" w:rsidRPr="00F961F7" w:rsidRDefault="009C5DD8" w:rsidP="009C5DD8">
      <w:pPr>
        <w:numPr>
          <w:ilvl w:val="0"/>
          <w:numId w:val="10"/>
        </w:numPr>
        <w:ind w:left="851" w:hanging="425"/>
        <w:rPr>
          <w:rFonts w:ascii="Arial" w:hAnsi="Arial" w:cs="Arial"/>
          <w:iCs/>
          <w:sz w:val="22"/>
          <w:szCs w:val="22"/>
        </w:rPr>
      </w:pPr>
      <w:r w:rsidRPr="00F961F7">
        <w:rPr>
          <w:rFonts w:ascii="Arial" w:hAnsi="Arial" w:cs="Arial"/>
          <w:iCs/>
          <w:sz w:val="22"/>
          <w:szCs w:val="22"/>
        </w:rPr>
        <w:t>Nápojové kartony</w:t>
      </w:r>
      <w:r w:rsidR="00F961F7">
        <w:rPr>
          <w:rFonts w:ascii="Arial" w:hAnsi="Arial" w:cs="Arial"/>
          <w:iCs/>
          <w:sz w:val="22"/>
          <w:szCs w:val="22"/>
        </w:rPr>
        <w:t>,</w:t>
      </w:r>
    </w:p>
    <w:p w14:paraId="1014475E" w14:textId="2BB1D6C9" w:rsidR="00827B1E" w:rsidRPr="00F961F7" w:rsidRDefault="00827B1E" w:rsidP="009C5DD8">
      <w:pPr>
        <w:numPr>
          <w:ilvl w:val="0"/>
          <w:numId w:val="10"/>
        </w:numPr>
        <w:ind w:left="851" w:hanging="425"/>
        <w:rPr>
          <w:rFonts w:ascii="Arial" w:hAnsi="Arial" w:cs="Arial"/>
          <w:iCs/>
          <w:sz w:val="22"/>
          <w:szCs w:val="22"/>
        </w:rPr>
      </w:pPr>
      <w:r w:rsidRPr="00F961F7">
        <w:rPr>
          <w:rFonts w:ascii="Arial" w:hAnsi="Arial" w:cs="Arial"/>
          <w:iCs/>
          <w:sz w:val="22"/>
          <w:szCs w:val="22"/>
        </w:rPr>
        <w:t>Směsný komunální odpad</w:t>
      </w:r>
      <w:r w:rsidR="00F961F7">
        <w:rPr>
          <w:rFonts w:ascii="Arial" w:hAnsi="Arial" w:cs="Arial"/>
          <w:iCs/>
          <w:sz w:val="22"/>
          <w:szCs w:val="22"/>
        </w:rPr>
        <w:t>.</w:t>
      </w:r>
    </w:p>
    <w:p w14:paraId="00C73BE3" w14:textId="77777777" w:rsidR="00827B1E" w:rsidRPr="00431942" w:rsidRDefault="00827B1E" w:rsidP="00827B1E">
      <w:pPr>
        <w:rPr>
          <w:rFonts w:ascii="Arial" w:hAnsi="Arial" w:cs="Arial"/>
          <w:i/>
          <w:sz w:val="22"/>
          <w:szCs w:val="22"/>
        </w:rPr>
      </w:pPr>
    </w:p>
    <w:p w14:paraId="765111A8" w14:textId="345DA059" w:rsidR="00827B1E" w:rsidRPr="00122EA8" w:rsidRDefault="00827B1E" w:rsidP="009C5DD8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9C5DD8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9C5DD8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F1F61F4" w14:textId="77777777" w:rsidR="00827B1E" w:rsidRPr="00122EA8" w:rsidRDefault="00827B1E" w:rsidP="009C5DD8">
      <w:pPr>
        <w:pStyle w:val="Zkladntextodsazen"/>
        <w:ind w:left="426" w:hanging="426"/>
        <w:rPr>
          <w:rFonts w:ascii="Arial" w:hAnsi="Arial" w:cs="Arial"/>
          <w:sz w:val="22"/>
          <w:szCs w:val="22"/>
        </w:rPr>
      </w:pPr>
    </w:p>
    <w:p w14:paraId="11FD9FB1" w14:textId="06DD58A4" w:rsidR="00827B1E" w:rsidRPr="00122EA8" w:rsidRDefault="00827B1E" w:rsidP="009C5DD8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D7C8A">
        <w:rPr>
          <w:rFonts w:ascii="Arial" w:hAnsi="Arial" w:cs="Arial"/>
          <w:sz w:val="22"/>
          <w:szCs w:val="22"/>
        </w:rPr>
        <w:t xml:space="preserve">(např. koberce, matrace, nábytek </w:t>
      </w:r>
      <w:r w:rsidR="009C5DD8" w:rsidRPr="002D7C8A">
        <w:rPr>
          <w:rFonts w:ascii="Arial" w:hAnsi="Arial" w:cs="Arial"/>
          <w:sz w:val="22"/>
          <w:szCs w:val="22"/>
        </w:rPr>
        <w:t>apod.</w:t>
      </w:r>
      <w:r w:rsidRPr="002D7C8A">
        <w:rPr>
          <w:rFonts w:ascii="Arial" w:hAnsi="Arial" w:cs="Arial"/>
          <w:sz w:val="22"/>
          <w:szCs w:val="22"/>
        </w:rPr>
        <w:t>).</w:t>
      </w:r>
    </w:p>
    <w:p w14:paraId="49E3F8CE" w14:textId="77777777" w:rsidR="00827B1E" w:rsidRDefault="00827B1E" w:rsidP="009C5DD8">
      <w:pPr>
        <w:pStyle w:val="Zkladntextodsazen"/>
        <w:ind w:left="426" w:hanging="426"/>
        <w:rPr>
          <w:rFonts w:ascii="Arial" w:hAnsi="Arial" w:cs="Arial"/>
          <w:sz w:val="22"/>
          <w:szCs w:val="22"/>
        </w:rPr>
      </w:pPr>
    </w:p>
    <w:p w14:paraId="49CCD6D2" w14:textId="77777777" w:rsidR="00827B1E" w:rsidRPr="00FB6AE5" w:rsidRDefault="00827B1E" w:rsidP="00827B1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5A03EA" w14:textId="77777777" w:rsidR="00827B1E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5508BD" w14:textId="77777777" w:rsidR="00827B1E" w:rsidRPr="00FB6AE5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3D279A" w14:textId="77777777" w:rsidR="00827B1E" w:rsidRDefault="00827B1E" w:rsidP="00827B1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8F9F92" w14:textId="0068EEAE" w:rsidR="00827B1E" w:rsidRDefault="00827B1E" w:rsidP="009C5DD8">
      <w:pPr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D7C8A">
        <w:rPr>
          <w:rFonts w:ascii="Arial" w:hAnsi="Arial" w:cs="Arial"/>
          <w:sz w:val="22"/>
          <w:szCs w:val="22"/>
        </w:rPr>
        <w:t>Papír, plasty, sklo, kovy, biologické odpady, jedlé oleje a tuky, textil</w:t>
      </w:r>
      <w:r w:rsidR="002D7C8A">
        <w:rPr>
          <w:rFonts w:ascii="Arial" w:hAnsi="Arial" w:cs="Arial"/>
          <w:sz w:val="22"/>
          <w:szCs w:val="22"/>
        </w:rPr>
        <w:t xml:space="preserve">, nápojové kartony </w:t>
      </w:r>
      <w:r w:rsidRPr="002D7C8A">
        <w:rPr>
          <w:rFonts w:ascii="Arial" w:hAnsi="Arial" w:cs="Arial"/>
          <w:sz w:val="22"/>
          <w:szCs w:val="22"/>
        </w:rPr>
        <w:t xml:space="preserve">se soustřeďují do </w:t>
      </w:r>
      <w:r w:rsidRPr="002D7C8A">
        <w:rPr>
          <w:rFonts w:ascii="Arial" w:hAnsi="Arial" w:cs="Arial"/>
          <w:bCs/>
          <w:sz w:val="22"/>
          <w:szCs w:val="22"/>
        </w:rPr>
        <w:t>zvláštních sběrných nádob</w:t>
      </w:r>
      <w:r w:rsidR="002D7C8A">
        <w:rPr>
          <w:rFonts w:ascii="Arial" w:hAnsi="Arial" w:cs="Arial"/>
          <w:bCs/>
          <w:sz w:val="22"/>
          <w:szCs w:val="22"/>
        </w:rPr>
        <w:t xml:space="preserve"> </w:t>
      </w:r>
      <w:r w:rsidR="00F961F7" w:rsidRPr="002D7C8A">
        <w:rPr>
          <w:rFonts w:ascii="Arial" w:hAnsi="Arial" w:cs="Arial"/>
          <w:sz w:val="22"/>
          <w:szCs w:val="22"/>
        </w:rPr>
        <w:t>(popelnice, velkoobjemové</w:t>
      </w:r>
      <w:r w:rsidR="003355FA">
        <w:rPr>
          <w:rFonts w:ascii="Arial" w:hAnsi="Arial" w:cs="Arial"/>
          <w:sz w:val="22"/>
          <w:szCs w:val="22"/>
        </w:rPr>
        <w:t xml:space="preserve"> kontejnery</w:t>
      </w:r>
      <w:r w:rsidR="00F961F7">
        <w:rPr>
          <w:rFonts w:ascii="Arial" w:hAnsi="Arial" w:cs="Arial"/>
          <w:sz w:val="22"/>
          <w:szCs w:val="22"/>
        </w:rPr>
        <w:t xml:space="preserve">, kovové klece) </w:t>
      </w:r>
      <w:r w:rsidR="002D7C8A">
        <w:rPr>
          <w:rFonts w:ascii="Arial" w:hAnsi="Arial" w:cs="Arial"/>
          <w:bCs/>
          <w:sz w:val="22"/>
          <w:szCs w:val="22"/>
        </w:rPr>
        <w:t>a</w:t>
      </w:r>
      <w:r w:rsidR="00F961F7">
        <w:rPr>
          <w:rFonts w:ascii="Arial" w:hAnsi="Arial" w:cs="Arial"/>
          <w:bCs/>
          <w:sz w:val="22"/>
          <w:szCs w:val="22"/>
        </w:rPr>
        <w:t xml:space="preserve"> specifických igelitových pytlů </w:t>
      </w:r>
      <w:r w:rsidR="002D7C8A" w:rsidRPr="002D7C8A">
        <w:rPr>
          <w:rFonts w:ascii="Arial" w:hAnsi="Arial" w:cs="Arial"/>
          <w:sz w:val="22"/>
          <w:szCs w:val="22"/>
        </w:rPr>
        <w:t>označen</w:t>
      </w:r>
      <w:r w:rsidR="00F961F7">
        <w:rPr>
          <w:rFonts w:ascii="Arial" w:hAnsi="Arial" w:cs="Arial"/>
          <w:sz w:val="22"/>
          <w:szCs w:val="22"/>
        </w:rPr>
        <w:t>ých</w:t>
      </w:r>
      <w:r w:rsidR="002D7C8A" w:rsidRPr="002D7C8A">
        <w:rPr>
          <w:rFonts w:ascii="Arial" w:hAnsi="Arial" w:cs="Arial"/>
          <w:sz w:val="22"/>
          <w:szCs w:val="22"/>
        </w:rPr>
        <w:t xml:space="preserve"> logem korporace Marius </w:t>
      </w:r>
      <w:proofErr w:type="spellStart"/>
      <w:r w:rsidR="002D7C8A" w:rsidRPr="002D7C8A">
        <w:rPr>
          <w:rFonts w:ascii="Arial" w:hAnsi="Arial" w:cs="Arial"/>
          <w:sz w:val="22"/>
          <w:szCs w:val="22"/>
        </w:rPr>
        <w:t>Pedersen</w:t>
      </w:r>
      <w:proofErr w:type="spellEnd"/>
      <w:r w:rsidR="002D7C8A" w:rsidRPr="002D7C8A">
        <w:rPr>
          <w:rFonts w:ascii="Arial" w:hAnsi="Arial" w:cs="Arial"/>
          <w:sz w:val="22"/>
          <w:szCs w:val="22"/>
        </w:rPr>
        <w:t xml:space="preserve"> a.</w:t>
      </w:r>
      <w:r w:rsidR="006A5D61">
        <w:rPr>
          <w:rFonts w:ascii="Arial" w:hAnsi="Arial" w:cs="Arial"/>
          <w:sz w:val="22"/>
          <w:szCs w:val="22"/>
        </w:rPr>
        <w:t> </w:t>
      </w:r>
      <w:r w:rsidR="002D7C8A" w:rsidRPr="002D7C8A">
        <w:rPr>
          <w:rFonts w:ascii="Arial" w:hAnsi="Arial" w:cs="Arial"/>
          <w:sz w:val="22"/>
          <w:szCs w:val="22"/>
        </w:rPr>
        <w:t xml:space="preserve">s. </w:t>
      </w:r>
    </w:p>
    <w:p w14:paraId="07402464" w14:textId="77777777" w:rsidR="00FF48EB" w:rsidRPr="002D7C8A" w:rsidRDefault="00FF48EB" w:rsidP="00FF48EB">
      <w:pPr>
        <w:tabs>
          <w:tab w:val="num" w:pos="426"/>
          <w:tab w:val="num" w:pos="540"/>
          <w:tab w:val="num" w:pos="92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CE965AC" w14:textId="15C5C274" w:rsidR="00827B1E" w:rsidRDefault="00A64E33" w:rsidP="009C5DD8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A64E33">
        <w:rPr>
          <w:rFonts w:ascii="Arial" w:hAnsi="Arial" w:cs="Arial"/>
          <w:sz w:val="22"/>
          <w:szCs w:val="22"/>
        </w:rPr>
        <w:t xml:space="preserve">Zvláštní sběrné nádoby </w:t>
      </w:r>
      <w:r>
        <w:rPr>
          <w:rFonts w:ascii="Arial" w:hAnsi="Arial" w:cs="Arial"/>
          <w:sz w:val="22"/>
          <w:szCs w:val="22"/>
        </w:rPr>
        <w:t xml:space="preserve">a pytle </w:t>
      </w:r>
      <w:r w:rsidRPr="00A64E33">
        <w:rPr>
          <w:rFonts w:ascii="Arial" w:hAnsi="Arial" w:cs="Arial"/>
          <w:sz w:val="22"/>
          <w:szCs w:val="22"/>
        </w:rPr>
        <w:t>jsou umístěny</w:t>
      </w:r>
      <w:r>
        <w:rPr>
          <w:rFonts w:ascii="Arial" w:hAnsi="Arial" w:cs="Arial"/>
          <w:sz w:val="22"/>
          <w:szCs w:val="22"/>
        </w:rPr>
        <w:t xml:space="preserve"> a shromažďovány</w:t>
      </w:r>
      <w:r w:rsidRPr="00A64E33">
        <w:rPr>
          <w:rFonts w:ascii="Arial" w:hAnsi="Arial" w:cs="Arial"/>
          <w:sz w:val="22"/>
          <w:szCs w:val="22"/>
        </w:rPr>
        <w:t xml:space="preserve"> na stanovištích, které jsou uvedeny na webových stránkách obce</w:t>
      </w:r>
      <w:r w:rsidR="00EE2C4F">
        <w:rPr>
          <w:rFonts w:ascii="Arial" w:hAnsi="Arial" w:cs="Arial"/>
          <w:sz w:val="22"/>
          <w:szCs w:val="22"/>
        </w:rPr>
        <w:t>.</w:t>
      </w:r>
    </w:p>
    <w:p w14:paraId="5ECB5C7A" w14:textId="77777777" w:rsidR="00827B1E" w:rsidRPr="00FB6AE5" w:rsidRDefault="00827B1E" w:rsidP="009C5DD8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AA7A503" w14:textId="77777777" w:rsidR="00827B1E" w:rsidRPr="00FB6AE5" w:rsidRDefault="00827B1E" w:rsidP="009C5DD8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72451F" w14:textId="77777777" w:rsidR="00827B1E" w:rsidRDefault="00827B1E" w:rsidP="009C5DD8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D298B7" w14:textId="0FD7B4ED" w:rsidR="00827B1E" w:rsidRPr="00F961F7" w:rsidRDefault="00827B1E" w:rsidP="009C5DD8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F961F7">
        <w:rPr>
          <w:rFonts w:ascii="Arial" w:hAnsi="Arial" w:cs="Arial"/>
          <w:bCs/>
          <w:iCs/>
          <w:color w:val="000000"/>
        </w:rPr>
        <w:t>Biologické odpady</w:t>
      </w:r>
      <w:r w:rsidR="00F961F7">
        <w:rPr>
          <w:rFonts w:ascii="Arial" w:hAnsi="Arial" w:cs="Arial"/>
          <w:bCs/>
          <w:iCs/>
          <w:color w:val="000000"/>
        </w:rPr>
        <w:t xml:space="preserve"> </w:t>
      </w:r>
      <w:r w:rsidR="005B75CE">
        <w:rPr>
          <w:rFonts w:ascii="Arial" w:hAnsi="Arial" w:cs="Arial"/>
          <w:bCs/>
          <w:iCs/>
          <w:color w:val="000000"/>
        </w:rPr>
        <w:t>–</w:t>
      </w:r>
      <w:r w:rsidRPr="00F961F7">
        <w:rPr>
          <w:rFonts w:ascii="Arial" w:hAnsi="Arial" w:cs="Arial"/>
          <w:bCs/>
          <w:iCs/>
          <w:color w:val="000000"/>
        </w:rPr>
        <w:t xml:space="preserve"> </w:t>
      </w:r>
      <w:r w:rsidR="005B75CE">
        <w:rPr>
          <w:rFonts w:ascii="Arial" w:hAnsi="Arial" w:cs="Arial"/>
          <w:bCs/>
          <w:iCs/>
          <w:color w:val="000000"/>
        </w:rPr>
        <w:t xml:space="preserve">nádoba </w:t>
      </w:r>
      <w:r w:rsidRPr="00F961F7">
        <w:rPr>
          <w:rFonts w:ascii="Arial" w:hAnsi="Arial" w:cs="Arial"/>
          <w:bCs/>
          <w:iCs/>
          <w:color w:val="000000"/>
        </w:rPr>
        <w:t xml:space="preserve">barva </w:t>
      </w:r>
      <w:r w:rsidR="00F961F7">
        <w:rPr>
          <w:rFonts w:ascii="Arial" w:hAnsi="Arial" w:cs="Arial"/>
          <w:bCs/>
          <w:iCs/>
          <w:color w:val="000000"/>
        </w:rPr>
        <w:t>hnědá,</w:t>
      </w:r>
      <w:r w:rsidR="005B75CE">
        <w:rPr>
          <w:rFonts w:ascii="Arial" w:hAnsi="Arial" w:cs="Arial"/>
          <w:bCs/>
          <w:iCs/>
          <w:color w:val="000000"/>
        </w:rPr>
        <w:t xml:space="preserve"> kontejner barva žlutá,</w:t>
      </w:r>
    </w:p>
    <w:p w14:paraId="6839983E" w14:textId="2AAA0456" w:rsidR="00827B1E" w:rsidRPr="00F961F7" w:rsidRDefault="00311AC6" w:rsidP="009C5DD8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F961F7">
        <w:rPr>
          <w:rFonts w:ascii="Arial" w:hAnsi="Arial" w:cs="Arial"/>
          <w:bCs/>
          <w:iCs/>
          <w:color w:val="000000"/>
        </w:rPr>
        <w:t>Papír</w:t>
      </w:r>
      <w:r>
        <w:rPr>
          <w:rFonts w:ascii="Arial" w:hAnsi="Arial" w:cs="Arial"/>
          <w:bCs/>
          <w:iCs/>
          <w:color w:val="000000"/>
        </w:rPr>
        <w:t xml:space="preserve"> – barva</w:t>
      </w:r>
      <w:r w:rsidR="00827B1E" w:rsidRPr="00F961F7">
        <w:rPr>
          <w:rFonts w:ascii="Arial" w:hAnsi="Arial" w:cs="Arial"/>
          <w:bCs/>
          <w:iCs/>
          <w:color w:val="000000"/>
        </w:rPr>
        <w:t xml:space="preserve"> </w:t>
      </w:r>
      <w:r w:rsidR="00F961F7">
        <w:rPr>
          <w:rFonts w:ascii="Arial" w:hAnsi="Arial" w:cs="Arial"/>
          <w:bCs/>
          <w:iCs/>
          <w:color w:val="000000"/>
        </w:rPr>
        <w:t>modrá</w:t>
      </w:r>
      <w:r w:rsidR="00827B1E" w:rsidRPr="00F961F7">
        <w:rPr>
          <w:rFonts w:ascii="Arial" w:hAnsi="Arial" w:cs="Arial"/>
          <w:bCs/>
          <w:iCs/>
          <w:color w:val="000000"/>
        </w:rPr>
        <w:t>,</w:t>
      </w:r>
    </w:p>
    <w:p w14:paraId="049274B8" w14:textId="68FD7BCE" w:rsidR="00827B1E" w:rsidRPr="00B26465" w:rsidRDefault="00827B1E" w:rsidP="009C5DD8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</w:rPr>
      </w:pPr>
      <w:r w:rsidRPr="00F961F7">
        <w:rPr>
          <w:rFonts w:ascii="Arial" w:hAnsi="Arial" w:cs="Arial"/>
          <w:bCs/>
          <w:iCs/>
          <w:color w:val="000000"/>
        </w:rPr>
        <w:t xml:space="preserve">Plasty, PET </w:t>
      </w:r>
      <w:r w:rsidR="00311AC6" w:rsidRPr="00F961F7">
        <w:rPr>
          <w:rFonts w:ascii="Arial" w:hAnsi="Arial" w:cs="Arial"/>
          <w:bCs/>
          <w:iCs/>
          <w:color w:val="000000"/>
        </w:rPr>
        <w:t>lahve</w:t>
      </w:r>
      <w:r w:rsidR="00311AC6">
        <w:rPr>
          <w:rFonts w:ascii="Arial" w:hAnsi="Arial" w:cs="Arial"/>
          <w:bCs/>
          <w:iCs/>
          <w:color w:val="000000"/>
        </w:rPr>
        <w:t xml:space="preserve"> – nádoby</w:t>
      </w:r>
      <w:r w:rsidR="00F961F7">
        <w:rPr>
          <w:rFonts w:ascii="Arial" w:hAnsi="Arial" w:cs="Arial"/>
          <w:bCs/>
          <w:iCs/>
          <w:color w:val="000000"/>
        </w:rPr>
        <w:t xml:space="preserve"> barva žlutá, pytle barva žlutá, </w:t>
      </w:r>
    </w:p>
    <w:p w14:paraId="0194636E" w14:textId="60D56784" w:rsidR="00827B1E" w:rsidRPr="00F961F7" w:rsidRDefault="00311AC6" w:rsidP="009C5DD8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F961F7">
        <w:rPr>
          <w:rFonts w:ascii="Arial" w:hAnsi="Arial" w:cs="Arial"/>
          <w:bCs/>
          <w:iCs/>
          <w:color w:val="000000"/>
        </w:rPr>
        <w:t>Sklo</w:t>
      </w:r>
      <w:r>
        <w:rPr>
          <w:rFonts w:ascii="Arial" w:hAnsi="Arial" w:cs="Arial"/>
          <w:bCs/>
          <w:iCs/>
          <w:color w:val="000000"/>
        </w:rPr>
        <w:t xml:space="preserve"> – čiré</w:t>
      </w:r>
      <w:r w:rsidR="00F961F7">
        <w:rPr>
          <w:rFonts w:ascii="Arial" w:hAnsi="Arial" w:cs="Arial"/>
          <w:bCs/>
          <w:iCs/>
          <w:color w:val="000000"/>
        </w:rPr>
        <w:t xml:space="preserve"> barva bílá, barevné </w:t>
      </w:r>
      <w:r w:rsidR="00827B1E" w:rsidRPr="00F961F7">
        <w:rPr>
          <w:rFonts w:ascii="Arial" w:hAnsi="Arial" w:cs="Arial"/>
          <w:bCs/>
          <w:iCs/>
          <w:color w:val="000000"/>
        </w:rPr>
        <w:t xml:space="preserve">barva </w:t>
      </w:r>
      <w:r w:rsidR="00F961F7">
        <w:rPr>
          <w:rFonts w:ascii="Arial" w:hAnsi="Arial" w:cs="Arial"/>
          <w:bCs/>
          <w:iCs/>
          <w:color w:val="000000"/>
        </w:rPr>
        <w:t>zelená</w:t>
      </w:r>
      <w:r w:rsidR="00B26465">
        <w:rPr>
          <w:rFonts w:ascii="Arial" w:hAnsi="Arial" w:cs="Arial"/>
          <w:bCs/>
          <w:iCs/>
          <w:color w:val="000000"/>
        </w:rPr>
        <w:t xml:space="preserve">, </w:t>
      </w:r>
    </w:p>
    <w:p w14:paraId="34B7295C" w14:textId="76612CC1" w:rsidR="00827B1E" w:rsidRPr="00F961F7" w:rsidRDefault="00827B1E" w:rsidP="009C5DD8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Cs/>
        </w:rPr>
      </w:pPr>
      <w:r w:rsidRPr="00F961F7">
        <w:rPr>
          <w:rFonts w:ascii="Arial" w:hAnsi="Arial" w:cs="Arial"/>
          <w:bCs/>
          <w:iCs/>
          <w:color w:val="000000"/>
        </w:rPr>
        <w:t>Kovy</w:t>
      </w:r>
      <w:r w:rsidR="00B26465">
        <w:rPr>
          <w:rFonts w:ascii="Arial" w:hAnsi="Arial" w:cs="Arial"/>
          <w:bCs/>
          <w:iCs/>
          <w:color w:val="000000"/>
        </w:rPr>
        <w:t xml:space="preserve"> (drobné kovy) - pytle </w:t>
      </w:r>
      <w:r w:rsidRPr="00F961F7">
        <w:rPr>
          <w:rFonts w:ascii="Arial" w:hAnsi="Arial" w:cs="Arial"/>
          <w:bCs/>
          <w:iCs/>
          <w:color w:val="000000"/>
        </w:rPr>
        <w:t xml:space="preserve">barva </w:t>
      </w:r>
      <w:r w:rsidR="00B26465">
        <w:rPr>
          <w:rFonts w:ascii="Arial" w:hAnsi="Arial" w:cs="Arial"/>
          <w:bCs/>
          <w:iCs/>
          <w:color w:val="000000"/>
        </w:rPr>
        <w:t xml:space="preserve">tmavě šedá, </w:t>
      </w:r>
    </w:p>
    <w:p w14:paraId="71BA8350" w14:textId="373450F6" w:rsidR="00827B1E" w:rsidRPr="00F961F7" w:rsidRDefault="00827B1E" w:rsidP="009C5DD8">
      <w:pPr>
        <w:numPr>
          <w:ilvl w:val="0"/>
          <w:numId w:val="18"/>
        </w:numPr>
        <w:tabs>
          <w:tab w:val="num" w:pos="851"/>
        </w:tabs>
        <w:ind w:left="851" w:hanging="425"/>
        <w:rPr>
          <w:rFonts w:ascii="Arial" w:hAnsi="Arial" w:cs="Arial"/>
          <w:iCs/>
          <w:sz w:val="22"/>
          <w:szCs w:val="22"/>
        </w:rPr>
      </w:pPr>
      <w:r w:rsidRPr="00F961F7">
        <w:rPr>
          <w:rFonts w:ascii="Arial" w:hAnsi="Arial" w:cs="Arial"/>
          <w:iCs/>
          <w:sz w:val="22"/>
          <w:szCs w:val="22"/>
        </w:rPr>
        <w:t>Jedlé oleje a tuky</w:t>
      </w:r>
      <w:r w:rsidR="00B26465">
        <w:rPr>
          <w:rFonts w:ascii="Arial" w:hAnsi="Arial" w:cs="Arial"/>
          <w:iCs/>
          <w:sz w:val="22"/>
          <w:szCs w:val="22"/>
        </w:rPr>
        <w:t xml:space="preserve"> – </w:t>
      </w:r>
      <w:r w:rsidRPr="00F961F7">
        <w:rPr>
          <w:rFonts w:ascii="Arial" w:hAnsi="Arial" w:cs="Arial"/>
          <w:iCs/>
          <w:sz w:val="22"/>
          <w:szCs w:val="22"/>
        </w:rPr>
        <w:t>barva</w:t>
      </w:r>
      <w:r w:rsidR="00B26465">
        <w:rPr>
          <w:rFonts w:ascii="Arial" w:hAnsi="Arial" w:cs="Arial"/>
          <w:iCs/>
          <w:sz w:val="22"/>
          <w:szCs w:val="22"/>
        </w:rPr>
        <w:t xml:space="preserve"> světle šedá, </w:t>
      </w:r>
    </w:p>
    <w:p w14:paraId="1B4C980D" w14:textId="326E0C98" w:rsidR="00827B1E" w:rsidRDefault="00827B1E" w:rsidP="009C5DD8">
      <w:pPr>
        <w:numPr>
          <w:ilvl w:val="0"/>
          <w:numId w:val="18"/>
        </w:numPr>
        <w:tabs>
          <w:tab w:val="num" w:pos="851"/>
        </w:tabs>
        <w:ind w:left="851" w:hanging="425"/>
        <w:rPr>
          <w:rFonts w:ascii="Arial" w:hAnsi="Arial" w:cs="Arial"/>
          <w:iCs/>
          <w:sz w:val="22"/>
          <w:szCs w:val="22"/>
        </w:rPr>
      </w:pPr>
      <w:r w:rsidRPr="00F961F7">
        <w:rPr>
          <w:rFonts w:ascii="Arial" w:hAnsi="Arial" w:cs="Arial"/>
          <w:iCs/>
          <w:sz w:val="22"/>
          <w:szCs w:val="22"/>
        </w:rPr>
        <w:t>Textil</w:t>
      </w:r>
      <w:r w:rsidR="00B26465">
        <w:rPr>
          <w:rFonts w:ascii="Arial" w:hAnsi="Arial" w:cs="Arial"/>
          <w:iCs/>
          <w:sz w:val="22"/>
          <w:szCs w:val="22"/>
        </w:rPr>
        <w:t xml:space="preserve"> – </w:t>
      </w:r>
      <w:r w:rsidRPr="00F961F7">
        <w:rPr>
          <w:rFonts w:ascii="Arial" w:hAnsi="Arial" w:cs="Arial"/>
          <w:iCs/>
          <w:sz w:val="22"/>
          <w:szCs w:val="22"/>
        </w:rPr>
        <w:t>barva</w:t>
      </w:r>
      <w:r w:rsidR="00B26465">
        <w:rPr>
          <w:rFonts w:ascii="Arial" w:hAnsi="Arial" w:cs="Arial"/>
          <w:iCs/>
          <w:sz w:val="22"/>
          <w:szCs w:val="22"/>
        </w:rPr>
        <w:t xml:space="preserve"> bílá s textem TEXTIL, </w:t>
      </w:r>
    </w:p>
    <w:p w14:paraId="0A2D3104" w14:textId="195F5F4D" w:rsidR="00B26465" w:rsidRPr="00F961F7" w:rsidRDefault="00B26465" w:rsidP="009C5DD8">
      <w:pPr>
        <w:numPr>
          <w:ilvl w:val="0"/>
          <w:numId w:val="18"/>
        </w:numPr>
        <w:tabs>
          <w:tab w:val="num" w:pos="851"/>
        </w:tabs>
        <w:ind w:left="851" w:hanging="425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Nápojové kartony – pytle barva oranžová.</w:t>
      </w:r>
    </w:p>
    <w:p w14:paraId="6471EFE1" w14:textId="77777777" w:rsidR="00827B1E" w:rsidRDefault="00827B1E" w:rsidP="009C5DD8">
      <w:pPr>
        <w:tabs>
          <w:tab w:val="num" w:pos="426"/>
        </w:tabs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14:paraId="020C7DAF" w14:textId="264BABC4" w:rsidR="00827B1E" w:rsidRDefault="00827B1E" w:rsidP="009C5DD8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A64E33">
        <w:rPr>
          <w:rFonts w:ascii="Arial" w:hAnsi="Arial" w:cs="Arial"/>
          <w:sz w:val="22"/>
          <w:szCs w:val="22"/>
        </w:rPr>
        <w:t xml:space="preserve">a pytlů </w:t>
      </w:r>
      <w:r w:rsidRPr="00AC2295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14:paraId="343E481D" w14:textId="77777777" w:rsidR="00827B1E" w:rsidRDefault="00827B1E" w:rsidP="009C5DD8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615A73" w14:textId="753F2176" w:rsidR="00827B1E" w:rsidRPr="009007DD" w:rsidRDefault="00827B1E" w:rsidP="009C5DD8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A64E33">
        <w:rPr>
          <w:rFonts w:ascii="Arial" w:hAnsi="Arial" w:cs="Arial"/>
          <w:sz w:val="22"/>
          <w:szCs w:val="22"/>
        </w:rPr>
        <w:t xml:space="preserve"> a pytle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</w:t>
      </w:r>
      <w:r w:rsidR="00A64E33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nich při manipulaci nevypadával. Pokud to umožňuje povaha odpadu, je nutno objem odpadu před jeho odložením do sběrné nádoby minimalizovat. </w:t>
      </w:r>
    </w:p>
    <w:p w14:paraId="35D7DD6C" w14:textId="77777777" w:rsidR="00827B1E" w:rsidRPr="003A0DB1" w:rsidRDefault="00827B1E" w:rsidP="009C5DD8">
      <w:pPr>
        <w:pStyle w:val="Default"/>
        <w:tabs>
          <w:tab w:val="num" w:pos="426"/>
        </w:tabs>
        <w:ind w:left="426" w:hanging="426"/>
      </w:pPr>
    </w:p>
    <w:p w14:paraId="35564470" w14:textId="314DD9A5" w:rsidR="00827B1E" w:rsidRDefault="00827B1E" w:rsidP="009C5DD8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B26465">
        <w:rPr>
          <w:rFonts w:ascii="Arial" w:hAnsi="Arial" w:cs="Arial"/>
          <w:sz w:val="22"/>
          <w:szCs w:val="22"/>
        </w:rPr>
        <w:t>, biologický odpad</w:t>
      </w:r>
      <w:r w:rsidR="00CB42F8">
        <w:rPr>
          <w:rFonts w:ascii="Arial" w:hAnsi="Arial" w:cs="Arial"/>
          <w:sz w:val="22"/>
          <w:szCs w:val="22"/>
        </w:rPr>
        <w:t>, nápojové kartony</w:t>
      </w:r>
      <w:r w:rsidR="00CB42F8" w:rsidRPr="00EA6AA4">
        <w:rPr>
          <w:rFonts w:ascii="Arial" w:hAnsi="Arial" w:cs="Arial"/>
          <w:sz w:val="22"/>
          <w:szCs w:val="22"/>
        </w:rPr>
        <w:t xml:space="preserve"> </w:t>
      </w:r>
      <w:r w:rsidR="00EA6AA4" w:rsidRPr="00EA6AA4">
        <w:rPr>
          <w:rFonts w:ascii="Arial" w:hAnsi="Arial" w:cs="Arial"/>
          <w:sz w:val="22"/>
          <w:szCs w:val="22"/>
        </w:rPr>
        <w:t>lze</w:t>
      </w:r>
      <w:r w:rsidRPr="00AC2295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r w:rsidR="00CB42F8">
        <w:rPr>
          <w:rFonts w:ascii="Arial" w:hAnsi="Arial" w:cs="Arial"/>
          <w:sz w:val="22"/>
          <w:szCs w:val="22"/>
        </w:rPr>
        <w:t xml:space="preserve">na adrese </w:t>
      </w:r>
      <w:r w:rsidR="00CB42F8" w:rsidRPr="00CB42F8">
        <w:rPr>
          <w:rFonts w:ascii="Arial" w:hAnsi="Arial" w:cs="Arial"/>
          <w:sz w:val="22"/>
          <w:szCs w:val="22"/>
        </w:rPr>
        <w:t>Přibyslavská 124, 509 01 Nová Paka</w:t>
      </w:r>
      <w:r w:rsidRPr="00AC2295">
        <w:rPr>
          <w:rFonts w:ascii="Arial" w:hAnsi="Arial" w:cs="Arial"/>
          <w:sz w:val="22"/>
          <w:szCs w:val="22"/>
        </w:rPr>
        <w:t>.</w:t>
      </w:r>
    </w:p>
    <w:p w14:paraId="442D1681" w14:textId="77777777" w:rsidR="00CB42F8" w:rsidRDefault="00CB42F8" w:rsidP="00CB42F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3613E8" w14:textId="7196E077" w:rsidR="00CB42F8" w:rsidRDefault="00CB42F8" w:rsidP="009C5DD8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B42F8">
        <w:rPr>
          <w:rFonts w:ascii="Arial" w:hAnsi="Arial" w:cs="Arial"/>
          <w:sz w:val="22"/>
          <w:szCs w:val="22"/>
        </w:rPr>
        <w:t>K odkládání biologického odpadu jsou určeny žluté velkoobjemové kontejnery s nápisem „KOMPOSTÁRNA BIOLOGICKÉHO ODPADU“, které jsou umístěny u obecního skladu č.p. 511 v ul. J. Brože</w:t>
      </w:r>
      <w:r w:rsidR="00483A61">
        <w:rPr>
          <w:rFonts w:ascii="Arial" w:hAnsi="Arial" w:cs="Arial"/>
          <w:sz w:val="22"/>
          <w:szCs w:val="22"/>
        </w:rPr>
        <w:t>, Stará Paka</w:t>
      </w:r>
      <w:r w:rsidR="00EE2C4F">
        <w:rPr>
          <w:rFonts w:ascii="Arial" w:hAnsi="Arial" w:cs="Arial"/>
          <w:sz w:val="22"/>
          <w:szCs w:val="22"/>
        </w:rPr>
        <w:t xml:space="preserve"> nebo na stanovištích uvedených na webu obce.</w:t>
      </w:r>
      <w:r w:rsidR="008A7042">
        <w:rPr>
          <w:rFonts w:ascii="Arial" w:hAnsi="Arial" w:cs="Arial"/>
          <w:sz w:val="22"/>
          <w:szCs w:val="22"/>
        </w:rPr>
        <w:t xml:space="preserve"> Biologick</w:t>
      </w:r>
      <w:r w:rsidR="00664E04">
        <w:rPr>
          <w:rFonts w:ascii="Arial" w:hAnsi="Arial" w:cs="Arial"/>
          <w:sz w:val="22"/>
          <w:szCs w:val="22"/>
        </w:rPr>
        <w:t>ý</w:t>
      </w:r>
      <w:r w:rsidR="008A7042">
        <w:rPr>
          <w:rFonts w:ascii="Arial" w:hAnsi="Arial" w:cs="Arial"/>
          <w:sz w:val="22"/>
          <w:szCs w:val="22"/>
        </w:rPr>
        <w:t xml:space="preserve"> odpad je také možné odevzd</w:t>
      </w:r>
      <w:r w:rsidR="00EE2C4F">
        <w:rPr>
          <w:rFonts w:ascii="Arial" w:hAnsi="Arial" w:cs="Arial"/>
          <w:sz w:val="22"/>
          <w:szCs w:val="22"/>
        </w:rPr>
        <w:t>áv</w:t>
      </w:r>
      <w:r w:rsidR="008A7042">
        <w:rPr>
          <w:rFonts w:ascii="Arial" w:hAnsi="Arial" w:cs="Arial"/>
          <w:sz w:val="22"/>
          <w:szCs w:val="22"/>
        </w:rPr>
        <w:t>at</w:t>
      </w:r>
      <w:r w:rsidR="00664E04">
        <w:rPr>
          <w:rFonts w:ascii="Arial" w:hAnsi="Arial" w:cs="Arial"/>
          <w:sz w:val="22"/>
          <w:szCs w:val="22"/>
        </w:rPr>
        <w:t xml:space="preserve"> v areálu kompostárny </w:t>
      </w:r>
      <w:r w:rsidR="006A5D61">
        <w:rPr>
          <w:rFonts w:ascii="Arial" w:hAnsi="Arial" w:cs="Arial"/>
          <w:sz w:val="22"/>
          <w:szCs w:val="22"/>
        </w:rPr>
        <w:t>bioodpadu</w:t>
      </w:r>
      <w:r w:rsidR="00F66BF9">
        <w:rPr>
          <w:rFonts w:ascii="Arial" w:hAnsi="Arial" w:cs="Arial"/>
          <w:sz w:val="22"/>
          <w:szCs w:val="22"/>
        </w:rPr>
        <w:t xml:space="preserve">, kterou provozují Technické služby Nová Paka </w:t>
      </w:r>
      <w:r w:rsidR="00664E04">
        <w:rPr>
          <w:rFonts w:ascii="Arial" w:hAnsi="Arial" w:cs="Arial"/>
          <w:sz w:val="22"/>
          <w:szCs w:val="22"/>
        </w:rPr>
        <w:t>(pozemek p. č. 1124/12</w:t>
      </w:r>
      <w:r w:rsidR="00483A61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483A61">
        <w:rPr>
          <w:rFonts w:ascii="Arial" w:hAnsi="Arial" w:cs="Arial"/>
          <w:sz w:val="22"/>
          <w:szCs w:val="22"/>
        </w:rPr>
        <w:t>ú.</w:t>
      </w:r>
      <w:proofErr w:type="spellEnd"/>
      <w:r w:rsidR="00483A61">
        <w:rPr>
          <w:rFonts w:ascii="Arial" w:hAnsi="Arial" w:cs="Arial"/>
          <w:sz w:val="22"/>
          <w:szCs w:val="22"/>
        </w:rPr>
        <w:t xml:space="preserve"> Stará Paka</w:t>
      </w:r>
      <w:r w:rsidR="00664E04">
        <w:rPr>
          <w:rFonts w:ascii="Arial" w:hAnsi="Arial" w:cs="Arial"/>
          <w:sz w:val="22"/>
          <w:szCs w:val="22"/>
        </w:rPr>
        <w:t>).</w:t>
      </w:r>
      <w:r w:rsidR="008A7042">
        <w:rPr>
          <w:rFonts w:ascii="Arial" w:hAnsi="Arial" w:cs="Arial"/>
          <w:sz w:val="22"/>
          <w:szCs w:val="22"/>
        </w:rPr>
        <w:t xml:space="preserve">   </w:t>
      </w:r>
    </w:p>
    <w:p w14:paraId="09E187DF" w14:textId="77777777" w:rsidR="00CB42F8" w:rsidRDefault="00CB42F8" w:rsidP="00CB42F8">
      <w:pPr>
        <w:jc w:val="both"/>
        <w:rPr>
          <w:rFonts w:ascii="Arial" w:hAnsi="Arial" w:cs="Arial"/>
          <w:sz w:val="22"/>
          <w:szCs w:val="22"/>
        </w:rPr>
      </w:pPr>
    </w:p>
    <w:p w14:paraId="1FA31F4B" w14:textId="77777777" w:rsidR="001B7DAB" w:rsidRDefault="001B7DAB" w:rsidP="00CB42F8">
      <w:pPr>
        <w:jc w:val="both"/>
        <w:rPr>
          <w:rFonts w:ascii="Arial" w:hAnsi="Arial" w:cs="Arial"/>
          <w:sz w:val="22"/>
          <w:szCs w:val="22"/>
        </w:rPr>
      </w:pPr>
    </w:p>
    <w:p w14:paraId="6717CA60" w14:textId="77777777" w:rsidR="001B7DAB" w:rsidRDefault="001B7DAB" w:rsidP="00CB42F8">
      <w:pPr>
        <w:jc w:val="both"/>
        <w:rPr>
          <w:rFonts w:ascii="Arial" w:hAnsi="Arial" w:cs="Arial"/>
          <w:sz w:val="22"/>
          <w:szCs w:val="22"/>
        </w:rPr>
      </w:pPr>
    </w:p>
    <w:p w14:paraId="3B1FF1F9" w14:textId="77777777" w:rsidR="001B7DAB" w:rsidRDefault="001B7DAB" w:rsidP="00CB42F8">
      <w:pPr>
        <w:jc w:val="both"/>
        <w:rPr>
          <w:rFonts w:ascii="Arial" w:hAnsi="Arial" w:cs="Arial"/>
          <w:sz w:val="22"/>
          <w:szCs w:val="22"/>
        </w:rPr>
      </w:pPr>
    </w:p>
    <w:p w14:paraId="4054DBD9" w14:textId="77777777" w:rsidR="001B7DAB" w:rsidRDefault="001B7DAB" w:rsidP="00CB42F8">
      <w:pPr>
        <w:jc w:val="both"/>
        <w:rPr>
          <w:rFonts w:ascii="Arial" w:hAnsi="Arial" w:cs="Arial"/>
          <w:sz w:val="22"/>
          <w:szCs w:val="22"/>
        </w:rPr>
      </w:pPr>
    </w:p>
    <w:p w14:paraId="43FBB01F" w14:textId="77777777" w:rsidR="001B7DAB" w:rsidRDefault="001B7DAB" w:rsidP="00CB42F8">
      <w:pPr>
        <w:jc w:val="both"/>
        <w:rPr>
          <w:rFonts w:ascii="Arial" w:hAnsi="Arial" w:cs="Arial"/>
          <w:sz w:val="22"/>
          <w:szCs w:val="22"/>
        </w:rPr>
      </w:pPr>
    </w:p>
    <w:p w14:paraId="0B90C196" w14:textId="77777777" w:rsidR="001B7DAB" w:rsidRDefault="001B7DAB" w:rsidP="00CB42F8">
      <w:pPr>
        <w:jc w:val="both"/>
        <w:rPr>
          <w:rFonts w:ascii="Arial" w:hAnsi="Arial" w:cs="Arial"/>
          <w:sz w:val="22"/>
          <w:szCs w:val="22"/>
        </w:rPr>
      </w:pPr>
    </w:p>
    <w:p w14:paraId="2650BCB1" w14:textId="77777777" w:rsidR="00827B1E" w:rsidRPr="00FB6AE5" w:rsidRDefault="00827B1E" w:rsidP="00827B1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63A912" w14:textId="71AC8AED" w:rsidR="00827B1E" w:rsidRPr="00FB6AE5" w:rsidRDefault="00AC02FF" w:rsidP="00827B1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Likvidace</w:t>
      </w:r>
      <w:r w:rsidR="00827B1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27B1E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59D80D" w14:textId="77777777" w:rsidR="00827B1E" w:rsidRPr="00FB6AE5" w:rsidRDefault="00827B1E" w:rsidP="00827B1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264E42" w14:textId="28D796AF" w:rsidR="00827B1E" w:rsidRDefault="00827B1E" w:rsidP="00D91C7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D91C75" w:rsidRPr="00D91C75">
        <w:rPr>
          <w:rFonts w:ascii="Arial" w:hAnsi="Arial" w:cs="Arial"/>
          <w:sz w:val="22"/>
          <w:szCs w:val="22"/>
        </w:rPr>
        <w:t xml:space="preserve">na adrese </w:t>
      </w:r>
      <w:bookmarkStart w:id="1" w:name="_Hlk209947395"/>
      <w:r w:rsidR="00D91C75" w:rsidRPr="00D91C75">
        <w:rPr>
          <w:rFonts w:ascii="Arial" w:hAnsi="Arial" w:cs="Arial"/>
          <w:sz w:val="22"/>
          <w:szCs w:val="22"/>
        </w:rPr>
        <w:t>Přibyslavská 124, 509 01 Nová Paka</w:t>
      </w:r>
      <w:bookmarkEnd w:id="1"/>
      <w:r w:rsidR="00D91C75">
        <w:rPr>
          <w:rFonts w:ascii="Arial" w:hAnsi="Arial" w:cs="Arial"/>
          <w:sz w:val="22"/>
          <w:szCs w:val="22"/>
        </w:rPr>
        <w:t>.</w:t>
      </w:r>
    </w:p>
    <w:p w14:paraId="1095079B" w14:textId="77777777" w:rsidR="00827B1E" w:rsidRDefault="00827B1E" w:rsidP="00D91C75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83DD5A2" w14:textId="662A9C4B" w:rsidR="00827B1E" w:rsidRPr="00D91C75" w:rsidRDefault="00827B1E" w:rsidP="00D91C7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52CBFBC" w14:textId="77777777" w:rsidR="00D91C75" w:rsidRDefault="00D91C75" w:rsidP="00D91C75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008327E7" w14:textId="77777777" w:rsidR="001B7DAB" w:rsidRDefault="001B7DAB" w:rsidP="00D91C75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739722E" w14:textId="77777777" w:rsidR="00827B1E" w:rsidRPr="00641107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1DE2FBF" w14:textId="59193011" w:rsidR="00827B1E" w:rsidRPr="00641107" w:rsidRDefault="00AC02FF" w:rsidP="00827B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Likvidace</w:t>
      </w:r>
      <w:r w:rsidR="00827B1E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3DA6E7A" w14:textId="77777777" w:rsidR="00827B1E" w:rsidRPr="00641107" w:rsidRDefault="00827B1E" w:rsidP="00827B1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74E83C" w14:textId="1F5B72CA" w:rsidR="00827B1E" w:rsidRPr="00FF48EB" w:rsidRDefault="00827B1E" w:rsidP="00FF48E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Hlk210374563"/>
      <w:r w:rsidRPr="009743BA">
        <w:rPr>
          <w:rFonts w:ascii="Arial" w:hAnsi="Arial" w:cs="Arial"/>
          <w:sz w:val="22"/>
          <w:szCs w:val="22"/>
        </w:rPr>
        <w:t xml:space="preserve">Objemný odpad lze také </w:t>
      </w:r>
      <w:bookmarkStart w:id="3" w:name="_Hlk210374219"/>
      <w:r w:rsidRPr="009743BA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FF48EB">
        <w:rPr>
          <w:rFonts w:ascii="Arial" w:hAnsi="Arial" w:cs="Arial"/>
          <w:sz w:val="22"/>
          <w:szCs w:val="22"/>
        </w:rPr>
        <w:t xml:space="preserve">na adrese </w:t>
      </w:r>
      <w:r w:rsidR="00FF48EB" w:rsidRPr="00FF48EB">
        <w:rPr>
          <w:rFonts w:ascii="Arial" w:hAnsi="Arial" w:cs="Arial"/>
          <w:sz w:val="22"/>
          <w:szCs w:val="22"/>
        </w:rPr>
        <w:t>Přibyslavská 124, 509 01 Nová Paka</w:t>
      </w:r>
      <w:bookmarkEnd w:id="2"/>
      <w:r w:rsidR="00FF48EB">
        <w:rPr>
          <w:rFonts w:ascii="Arial" w:hAnsi="Arial" w:cs="Arial"/>
          <w:sz w:val="22"/>
          <w:szCs w:val="22"/>
        </w:rPr>
        <w:t>.</w:t>
      </w:r>
      <w:bookmarkEnd w:id="3"/>
    </w:p>
    <w:p w14:paraId="60FE228E" w14:textId="77777777" w:rsidR="00827B1E" w:rsidRPr="001476FD" w:rsidRDefault="00827B1E" w:rsidP="00FF48EB">
      <w:pPr>
        <w:pStyle w:val="NormlnIMP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</w:p>
    <w:p w14:paraId="10809CD9" w14:textId="77777777" w:rsidR="00827B1E" w:rsidRPr="00553B78" w:rsidRDefault="00827B1E" w:rsidP="00FF48EB">
      <w:pPr>
        <w:numPr>
          <w:ilvl w:val="0"/>
          <w:numId w:val="7"/>
        </w:numPr>
        <w:tabs>
          <w:tab w:val="clear" w:pos="360"/>
          <w:tab w:val="num" w:pos="426"/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310DDC97" w14:textId="77777777" w:rsidR="00827B1E" w:rsidRDefault="00827B1E" w:rsidP="00FF48EB">
      <w:pPr>
        <w:tabs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576CE577" w14:textId="77777777" w:rsidR="001B7DAB" w:rsidRDefault="001B7DAB" w:rsidP="00FF48EB">
      <w:pPr>
        <w:tabs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7BD469B0" w14:textId="77777777" w:rsidR="00827B1E" w:rsidRPr="00FB6AE5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EE7872A" w14:textId="77777777" w:rsidR="00827B1E" w:rsidRPr="00FB6AE5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3392469" w14:textId="77777777" w:rsidR="00827B1E" w:rsidRPr="00FB6AE5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323694EE" w14:textId="52E98C24" w:rsidR="00827B1E" w:rsidRPr="00FF48EB" w:rsidRDefault="00827B1E" w:rsidP="00827B1E">
      <w:pPr>
        <w:widowControl w:val="0"/>
        <w:numPr>
          <w:ilvl w:val="0"/>
          <w:numId w:val="26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F48EB">
        <w:rPr>
          <w:rFonts w:ascii="Arial" w:hAnsi="Arial" w:cs="Arial"/>
          <w:sz w:val="22"/>
          <w:szCs w:val="22"/>
        </w:rPr>
        <w:t>:</w:t>
      </w:r>
    </w:p>
    <w:p w14:paraId="72FC3E8E" w14:textId="77777777" w:rsidR="00827B1E" w:rsidRPr="00FF48EB" w:rsidRDefault="00827B1E" w:rsidP="00FF48EB">
      <w:pPr>
        <w:pStyle w:val="Odstavecseseznamem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bCs/>
          <w:iCs/>
          <w:color w:val="000000"/>
        </w:rPr>
      </w:pPr>
      <w:r w:rsidRPr="00FF48EB">
        <w:rPr>
          <w:rFonts w:ascii="Arial" w:hAnsi="Arial" w:cs="Arial"/>
          <w:bCs/>
          <w:iCs/>
          <w:color w:val="000000"/>
        </w:rPr>
        <w:t>popelnice</w:t>
      </w:r>
    </w:p>
    <w:p w14:paraId="51F8D475" w14:textId="307891F1" w:rsidR="00827B1E" w:rsidRPr="00FF48EB" w:rsidRDefault="00827B1E" w:rsidP="005B5DD1">
      <w:pPr>
        <w:pStyle w:val="Odstavecseseznamem"/>
        <w:numPr>
          <w:ilvl w:val="0"/>
          <w:numId w:val="29"/>
        </w:numPr>
        <w:tabs>
          <w:tab w:val="left" w:pos="426"/>
          <w:tab w:val="num" w:pos="85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hAnsi="Arial" w:cs="Arial"/>
          <w:bCs/>
          <w:iCs/>
          <w:color w:val="000000"/>
        </w:rPr>
      </w:pPr>
      <w:r w:rsidRPr="00FF48EB">
        <w:rPr>
          <w:rFonts w:ascii="Arial" w:hAnsi="Arial" w:cs="Arial"/>
          <w:bCs/>
          <w:iCs/>
          <w:color w:val="000000"/>
        </w:rPr>
        <w:t>igelitové pytle</w:t>
      </w:r>
      <w:r w:rsidR="00EA6AA4">
        <w:rPr>
          <w:rFonts w:ascii="Arial" w:hAnsi="Arial" w:cs="Arial"/>
          <w:bCs/>
          <w:iCs/>
          <w:color w:val="000000"/>
        </w:rPr>
        <w:t>, stanoviště pytlů je vedle sběrných nádob na směsný komunální odpad</w:t>
      </w:r>
    </w:p>
    <w:p w14:paraId="51FB648B" w14:textId="3712A330" w:rsidR="00827B1E" w:rsidRPr="00FF48EB" w:rsidRDefault="00827B1E" w:rsidP="005B5DD1">
      <w:pPr>
        <w:pStyle w:val="Odstavecseseznamem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</w:rPr>
      </w:pPr>
      <w:r w:rsidRPr="00FF48EB">
        <w:rPr>
          <w:rFonts w:ascii="Arial" w:hAnsi="Arial" w:cs="Arial"/>
          <w:bCs/>
          <w:iCs/>
          <w:color w:val="000000"/>
        </w:rPr>
        <w:t xml:space="preserve">velkoobjemové kontejnery </w:t>
      </w:r>
      <w:r w:rsidR="00EA6AA4">
        <w:rPr>
          <w:rFonts w:ascii="Arial" w:hAnsi="Arial" w:cs="Arial"/>
          <w:bCs/>
          <w:iCs/>
          <w:color w:val="000000"/>
        </w:rPr>
        <w:t>(stanoviště pro kontejnery jsou uvedena na webových stránkách obce)</w:t>
      </w:r>
    </w:p>
    <w:p w14:paraId="344D12BF" w14:textId="12A36317" w:rsidR="00827B1E" w:rsidRDefault="00827B1E" w:rsidP="005B5DD1">
      <w:pPr>
        <w:pStyle w:val="Odstavecseseznamem"/>
        <w:numPr>
          <w:ilvl w:val="0"/>
          <w:numId w:val="29"/>
        </w:numPr>
        <w:tabs>
          <w:tab w:val="left" w:pos="426"/>
          <w:tab w:val="num" w:pos="851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hAnsi="Arial" w:cs="Arial"/>
          <w:bCs/>
          <w:iCs/>
          <w:color w:val="000000"/>
        </w:rPr>
      </w:pPr>
      <w:r w:rsidRPr="00FF48EB">
        <w:rPr>
          <w:rFonts w:ascii="Arial" w:hAnsi="Arial" w:cs="Arial"/>
          <w:bCs/>
          <w:iCs/>
          <w:color w:val="000000"/>
        </w:rPr>
        <w:t xml:space="preserve">odpadkové koše, které jsou umístěny na veřejných prostranstvích v obci, sloužící </w:t>
      </w:r>
      <w:r w:rsidR="00FF48EB">
        <w:rPr>
          <w:rFonts w:ascii="Arial" w:hAnsi="Arial" w:cs="Arial"/>
          <w:bCs/>
          <w:iCs/>
          <w:color w:val="000000"/>
        </w:rPr>
        <w:tab/>
      </w:r>
      <w:r w:rsidRPr="00FF48EB">
        <w:rPr>
          <w:rFonts w:ascii="Arial" w:hAnsi="Arial" w:cs="Arial"/>
          <w:bCs/>
          <w:iCs/>
          <w:color w:val="000000"/>
        </w:rPr>
        <w:t>pro odkládání drobného směsného komunálního odpadu</w:t>
      </w:r>
    </w:p>
    <w:p w14:paraId="74CE0A36" w14:textId="5E8C949E" w:rsidR="00EA6AA4" w:rsidRDefault="00EA6AA4" w:rsidP="005B5DD1">
      <w:pPr>
        <w:pStyle w:val="Odstavecseseznamem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směsný komunální </w:t>
      </w:r>
      <w:r w:rsidRPr="00EA6AA4">
        <w:rPr>
          <w:rFonts w:ascii="Arial" w:hAnsi="Arial" w:cs="Arial"/>
          <w:bCs/>
          <w:iCs/>
          <w:color w:val="000000"/>
        </w:rPr>
        <w:t>odpad lze také odevzdávat ve sběrném dvoře, který je umístěn na adrese Přibyslavská 124, 509 01 Nová Paka</w:t>
      </w:r>
      <w:r>
        <w:rPr>
          <w:rFonts w:ascii="Arial" w:hAnsi="Arial" w:cs="Arial"/>
          <w:bCs/>
          <w:iCs/>
          <w:color w:val="000000"/>
        </w:rPr>
        <w:t>.</w:t>
      </w:r>
    </w:p>
    <w:p w14:paraId="195DDC58" w14:textId="77777777" w:rsidR="00FF48EB" w:rsidRPr="00FF48EB" w:rsidRDefault="00FF48EB" w:rsidP="001B7DAB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iCs/>
          <w:color w:val="000000"/>
        </w:rPr>
      </w:pPr>
    </w:p>
    <w:p w14:paraId="0BD4F298" w14:textId="1F03A62E" w:rsidR="00827B1E" w:rsidRPr="00FF48EB" w:rsidRDefault="00827B1E" w:rsidP="00827B1E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FF48EB">
        <w:rPr>
          <w:rFonts w:ascii="Arial" w:hAnsi="Arial" w:cs="Arial"/>
          <w:sz w:val="22"/>
          <w:szCs w:val="22"/>
        </w:rPr>
        <w:t> </w:t>
      </w:r>
      <w:r w:rsidRPr="009743BA">
        <w:rPr>
          <w:rFonts w:ascii="Arial" w:hAnsi="Arial" w:cs="Arial"/>
          <w:sz w:val="22"/>
          <w:szCs w:val="22"/>
        </w:rPr>
        <w:t>3</w:t>
      </w:r>
      <w:r w:rsidR="00FF48EB">
        <w:rPr>
          <w:rFonts w:ascii="Arial" w:hAnsi="Arial" w:cs="Arial"/>
          <w:sz w:val="22"/>
          <w:szCs w:val="22"/>
        </w:rPr>
        <w:t> </w:t>
      </w:r>
      <w:r w:rsidRPr="009743BA">
        <w:rPr>
          <w:rFonts w:ascii="Arial" w:hAnsi="Arial" w:cs="Arial"/>
          <w:sz w:val="22"/>
          <w:szCs w:val="22"/>
        </w:rPr>
        <w:t>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36B7675" w14:textId="77777777" w:rsidR="00827B1E" w:rsidRDefault="00827B1E" w:rsidP="00827B1E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76C87F6" w14:textId="77777777" w:rsidR="001B7DAB" w:rsidRPr="00FF48EB" w:rsidRDefault="001B7DAB" w:rsidP="00827B1E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CAC13AF" w14:textId="77777777" w:rsidR="00827B1E" w:rsidRPr="00FB6AE5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F0B007B" w14:textId="77777777" w:rsidR="00827B1E" w:rsidRDefault="00827B1E" w:rsidP="00827B1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41E7674" w14:textId="77777777" w:rsidR="00827B1E" w:rsidRDefault="00827B1E" w:rsidP="00827B1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1C32667" w14:textId="77777777" w:rsidR="00FF48EB" w:rsidRPr="00FF48EB" w:rsidRDefault="00FF48EB" w:rsidP="00FF48EB"/>
    <w:p w14:paraId="15BBFB10" w14:textId="77777777" w:rsidR="00827B1E" w:rsidRPr="0031415A" w:rsidRDefault="00827B1E" w:rsidP="00827B1E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79B62A9" w14:textId="77777777" w:rsidR="00827B1E" w:rsidRDefault="00827B1E" w:rsidP="00827B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24E308" w14:textId="77777777" w:rsidR="00827B1E" w:rsidRPr="0031415A" w:rsidRDefault="00827B1E" w:rsidP="00827B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5268A7D" w14:textId="2012CE60" w:rsidR="00827B1E" w:rsidRDefault="00827B1E" w:rsidP="00827B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FF48EB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 xml:space="preserve">a </w:t>
      </w:r>
      <w:r w:rsidR="00256815">
        <w:rPr>
          <w:rFonts w:ascii="Arial" w:hAnsi="Arial" w:cs="Arial"/>
          <w:sz w:val="22"/>
          <w:szCs w:val="22"/>
        </w:rPr>
        <w:t xml:space="preserve">drobné </w:t>
      </w:r>
      <w:r>
        <w:rPr>
          <w:rFonts w:ascii="Arial" w:hAnsi="Arial" w:cs="Arial"/>
          <w:sz w:val="22"/>
          <w:szCs w:val="22"/>
        </w:rPr>
        <w:t>akumulátory</w:t>
      </w:r>
    </w:p>
    <w:p w14:paraId="4A1C3894" w14:textId="77777777" w:rsidR="00827B1E" w:rsidRPr="0031415A" w:rsidRDefault="00827B1E" w:rsidP="00827B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7B36DFE" w14:textId="1F1C46DF" w:rsidR="00827B1E" w:rsidRPr="00843541" w:rsidRDefault="00827B1E" w:rsidP="00827B1E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</w:t>
      </w:r>
      <w:r w:rsidR="00EE2C4F">
        <w:rPr>
          <w:rFonts w:ascii="Arial" w:hAnsi="Arial" w:cs="Arial"/>
          <w:sz w:val="22"/>
          <w:szCs w:val="22"/>
        </w:rPr>
        <w:t>na stanoviště</w:t>
      </w:r>
      <w:r w:rsidR="00EA6AA4">
        <w:rPr>
          <w:rFonts w:ascii="Arial" w:hAnsi="Arial" w:cs="Arial"/>
          <w:sz w:val="22"/>
          <w:szCs w:val="22"/>
        </w:rPr>
        <w:t>, které jsou uvedené</w:t>
      </w:r>
      <w:r w:rsidR="00EE2C4F">
        <w:rPr>
          <w:rFonts w:ascii="Arial" w:hAnsi="Arial" w:cs="Arial"/>
          <w:sz w:val="22"/>
          <w:szCs w:val="22"/>
        </w:rPr>
        <w:t xml:space="preserve"> na webových stránkách obce. Dále je možné tyto výrobky </w:t>
      </w:r>
      <w:r w:rsidR="00EE2C4F" w:rsidRPr="009743BA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EE2C4F">
        <w:rPr>
          <w:rFonts w:ascii="Arial" w:hAnsi="Arial" w:cs="Arial"/>
          <w:sz w:val="22"/>
          <w:szCs w:val="22"/>
        </w:rPr>
        <w:t xml:space="preserve">na adrese </w:t>
      </w:r>
      <w:r w:rsidR="00EE2C4F" w:rsidRPr="00FF48EB">
        <w:rPr>
          <w:rFonts w:ascii="Arial" w:hAnsi="Arial" w:cs="Arial"/>
          <w:sz w:val="22"/>
          <w:szCs w:val="22"/>
        </w:rPr>
        <w:t>Přibyslavská 124, 509 01 Nová Paka</w:t>
      </w:r>
      <w:r w:rsidR="00EE2C4F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798F7626" w14:textId="77777777" w:rsidR="00827B1E" w:rsidRPr="0051226B" w:rsidRDefault="00827B1E" w:rsidP="00827B1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B941F0" w14:textId="77777777" w:rsidR="00827B1E" w:rsidRDefault="00827B1E" w:rsidP="00827B1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84DDDF" w14:textId="77777777" w:rsidR="000269B6" w:rsidRDefault="000269B6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6A7B2783" w14:textId="77777777" w:rsidR="00EE2C4F" w:rsidRDefault="00EE2C4F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18E00805" w14:textId="77777777" w:rsidR="00AC02FF" w:rsidRDefault="00AC02FF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56A9BD96" w14:textId="77777777" w:rsidR="00AC02FF" w:rsidRDefault="00AC02FF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14F8EEC2" w14:textId="77777777" w:rsidR="00AC02FF" w:rsidRDefault="00AC02FF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022385B5" w14:textId="5440611E" w:rsidR="00827B1E" w:rsidRPr="00FB6AE5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269B6">
        <w:rPr>
          <w:rFonts w:ascii="Arial" w:hAnsi="Arial" w:cs="Arial"/>
          <w:b/>
          <w:sz w:val="22"/>
          <w:szCs w:val="22"/>
        </w:rPr>
        <w:t>8</w:t>
      </w:r>
    </w:p>
    <w:p w14:paraId="27CD2B6D" w14:textId="77777777" w:rsidR="00827B1E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0C273074" w14:textId="77777777" w:rsidR="000269B6" w:rsidRDefault="000269B6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13125AB5" w14:textId="26EACC67" w:rsidR="00827B1E" w:rsidRDefault="00827B1E" w:rsidP="00871F2E">
      <w:pPr>
        <w:numPr>
          <w:ilvl w:val="0"/>
          <w:numId w:val="28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Stavebním odpadem a demoličním odpadem se rozumí odpad vznikající při stavebních a</w:t>
      </w:r>
      <w:r w:rsidR="00AC02FF">
        <w:rPr>
          <w:rFonts w:ascii="Arial" w:hAnsi="Arial" w:cs="Arial"/>
          <w:sz w:val="22"/>
          <w:szCs w:val="22"/>
        </w:rPr>
        <w:t> </w:t>
      </w:r>
      <w:r w:rsidRPr="00E5685C">
        <w:rPr>
          <w:rFonts w:ascii="Arial" w:hAnsi="Arial" w:cs="Arial"/>
          <w:sz w:val="22"/>
          <w:szCs w:val="22"/>
        </w:rPr>
        <w:t xml:space="preserve">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422E9484" w14:textId="77777777" w:rsidR="00827B1E" w:rsidRDefault="00827B1E" w:rsidP="00827B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045FBA" w14:textId="23043C30" w:rsidR="00827B1E" w:rsidRPr="00F45D43" w:rsidRDefault="00827B1E" w:rsidP="00827B1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0269B6">
        <w:rPr>
          <w:rFonts w:ascii="Arial" w:hAnsi="Arial" w:cs="Arial"/>
          <w:sz w:val="22"/>
          <w:szCs w:val="22"/>
        </w:rPr>
        <w:t xml:space="preserve"> na skládce </w:t>
      </w:r>
      <w:r w:rsidR="003350D3" w:rsidRPr="002D7C8A">
        <w:rPr>
          <w:rFonts w:ascii="Arial" w:hAnsi="Arial" w:cs="Arial"/>
          <w:sz w:val="22"/>
          <w:szCs w:val="22"/>
        </w:rPr>
        <w:t xml:space="preserve">korporace Marius </w:t>
      </w:r>
      <w:proofErr w:type="spellStart"/>
      <w:r w:rsidR="003350D3" w:rsidRPr="002D7C8A">
        <w:rPr>
          <w:rFonts w:ascii="Arial" w:hAnsi="Arial" w:cs="Arial"/>
          <w:sz w:val="22"/>
          <w:szCs w:val="22"/>
        </w:rPr>
        <w:t>Pedersen</w:t>
      </w:r>
      <w:proofErr w:type="spellEnd"/>
      <w:r w:rsidR="003350D3" w:rsidRPr="002D7C8A">
        <w:rPr>
          <w:rFonts w:ascii="Arial" w:hAnsi="Arial" w:cs="Arial"/>
          <w:sz w:val="22"/>
          <w:szCs w:val="22"/>
        </w:rPr>
        <w:t xml:space="preserve"> a. s. </w:t>
      </w:r>
      <w:r w:rsidR="000269B6">
        <w:rPr>
          <w:rFonts w:ascii="Arial" w:hAnsi="Arial" w:cs="Arial"/>
          <w:sz w:val="22"/>
          <w:szCs w:val="22"/>
        </w:rPr>
        <w:t>v obci Košťálov nebo Dolní Branná.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D918E5" w14:textId="77777777" w:rsidR="00827B1E" w:rsidRDefault="00827B1E" w:rsidP="00827B1E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AE0988" w14:textId="77777777" w:rsidR="001B7DAB" w:rsidRDefault="001B7DAB" w:rsidP="00827B1E">
      <w:pPr>
        <w:jc w:val="center"/>
        <w:rPr>
          <w:rFonts w:ascii="Arial" w:hAnsi="Arial" w:cs="Arial"/>
          <w:b/>
          <w:sz w:val="22"/>
          <w:szCs w:val="22"/>
        </w:rPr>
      </w:pPr>
    </w:p>
    <w:p w14:paraId="03E1DC4E" w14:textId="3BDA0D09" w:rsidR="00827B1E" w:rsidRPr="001D113B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350D3">
        <w:rPr>
          <w:rFonts w:ascii="Arial" w:hAnsi="Arial" w:cs="Arial"/>
          <w:b/>
          <w:sz w:val="22"/>
          <w:szCs w:val="22"/>
        </w:rPr>
        <w:t>9</w:t>
      </w:r>
    </w:p>
    <w:p w14:paraId="0ACD4912" w14:textId="77777777" w:rsidR="00827B1E" w:rsidRPr="00680CEA" w:rsidRDefault="00827B1E" w:rsidP="00827B1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078FBE1" w14:textId="77777777" w:rsidR="00827B1E" w:rsidRPr="001D113B" w:rsidRDefault="00827B1E" w:rsidP="00827B1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638D07" w14:textId="1BF99675" w:rsidR="00827B1E" w:rsidRPr="00871F2E" w:rsidRDefault="00827B1E" w:rsidP="00871F2E">
      <w:pPr>
        <w:jc w:val="both"/>
        <w:rPr>
          <w:rFonts w:ascii="Arial" w:hAnsi="Arial" w:cs="Arial"/>
          <w:sz w:val="22"/>
          <w:szCs w:val="22"/>
        </w:rPr>
      </w:pPr>
      <w:r w:rsidRPr="001B7DAB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FF48EB" w:rsidRPr="001B7DAB">
        <w:rPr>
          <w:rFonts w:ascii="Arial" w:hAnsi="Arial" w:cs="Arial"/>
          <w:sz w:val="22"/>
          <w:szCs w:val="22"/>
        </w:rPr>
        <w:t>Stará Paka č. 1/2019</w:t>
      </w:r>
      <w:r w:rsidR="00EA6AA4">
        <w:rPr>
          <w:rFonts w:ascii="Arial" w:hAnsi="Arial" w:cs="Arial"/>
          <w:sz w:val="22"/>
          <w:szCs w:val="22"/>
        </w:rPr>
        <w:t xml:space="preserve">, </w:t>
      </w:r>
      <w:r w:rsidR="00EA6AA4" w:rsidRPr="00EA6AA4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</w:t>
      </w:r>
      <w:r w:rsidR="00EA6AA4">
        <w:rPr>
          <w:rFonts w:ascii="Arial" w:hAnsi="Arial" w:cs="Arial"/>
          <w:sz w:val="22"/>
          <w:szCs w:val="22"/>
        </w:rPr>
        <w:t> </w:t>
      </w:r>
      <w:r w:rsidR="00EA6AA4" w:rsidRPr="00EA6AA4">
        <w:rPr>
          <w:rFonts w:ascii="Arial" w:hAnsi="Arial" w:cs="Arial"/>
          <w:sz w:val="22"/>
          <w:szCs w:val="22"/>
        </w:rPr>
        <w:t>nakládání se stavebním odpadem na území obce Stará Paka</w:t>
      </w:r>
      <w:r w:rsidR="00EA6AA4">
        <w:rPr>
          <w:rFonts w:ascii="Arial" w:hAnsi="Arial" w:cs="Arial"/>
          <w:sz w:val="22"/>
          <w:szCs w:val="22"/>
        </w:rPr>
        <w:t>,</w:t>
      </w:r>
      <w:r w:rsidRPr="001B7DAB">
        <w:rPr>
          <w:rFonts w:ascii="Arial" w:hAnsi="Arial" w:cs="Arial"/>
          <w:sz w:val="22"/>
          <w:szCs w:val="22"/>
        </w:rPr>
        <w:t xml:space="preserve"> ze dne </w:t>
      </w:r>
      <w:r w:rsidR="00FF48EB" w:rsidRPr="001B7DAB">
        <w:rPr>
          <w:rFonts w:ascii="Arial" w:hAnsi="Arial" w:cs="Arial"/>
          <w:sz w:val="22"/>
          <w:szCs w:val="22"/>
        </w:rPr>
        <w:t>31.</w:t>
      </w:r>
      <w:r w:rsidR="00EA6AA4">
        <w:rPr>
          <w:rFonts w:ascii="Arial" w:hAnsi="Arial" w:cs="Arial"/>
          <w:sz w:val="22"/>
          <w:szCs w:val="22"/>
        </w:rPr>
        <w:t xml:space="preserve"> </w:t>
      </w:r>
      <w:r w:rsidR="00FF48EB" w:rsidRPr="001B7DAB">
        <w:rPr>
          <w:rFonts w:ascii="Arial" w:hAnsi="Arial" w:cs="Arial"/>
          <w:sz w:val="22"/>
          <w:szCs w:val="22"/>
        </w:rPr>
        <w:t>10.</w:t>
      </w:r>
      <w:r w:rsidR="00EA6AA4">
        <w:rPr>
          <w:rFonts w:ascii="Arial" w:hAnsi="Arial" w:cs="Arial"/>
          <w:sz w:val="22"/>
          <w:szCs w:val="22"/>
        </w:rPr>
        <w:t xml:space="preserve"> </w:t>
      </w:r>
      <w:r w:rsidR="00FF48EB" w:rsidRPr="001B7DAB">
        <w:rPr>
          <w:rFonts w:ascii="Arial" w:hAnsi="Arial" w:cs="Arial"/>
          <w:sz w:val="22"/>
          <w:szCs w:val="22"/>
        </w:rPr>
        <w:t>2019</w:t>
      </w:r>
      <w:r w:rsidR="001B7DAB" w:rsidRPr="00871F2E">
        <w:rPr>
          <w:rFonts w:ascii="Arial" w:hAnsi="Arial" w:cs="Arial"/>
          <w:sz w:val="22"/>
          <w:szCs w:val="22"/>
        </w:rPr>
        <w:t xml:space="preserve">. </w:t>
      </w:r>
    </w:p>
    <w:p w14:paraId="3098656C" w14:textId="77777777" w:rsidR="001B7DAB" w:rsidRDefault="001B7DAB" w:rsidP="001B7DAB">
      <w:pPr>
        <w:jc w:val="both"/>
        <w:rPr>
          <w:rFonts w:ascii="Arial" w:hAnsi="Arial" w:cs="Arial"/>
          <w:sz w:val="22"/>
          <w:szCs w:val="22"/>
        </w:rPr>
      </w:pPr>
    </w:p>
    <w:p w14:paraId="48EDDF4A" w14:textId="77777777" w:rsidR="001B7DAB" w:rsidRPr="001B7DAB" w:rsidRDefault="001B7DAB" w:rsidP="001B7DAB">
      <w:pPr>
        <w:jc w:val="both"/>
        <w:rPr>
          <w:rFonts w:ascii="Arial" w:hAnsi="Arial" w:cs="Arial"/>
          <w:sz w:val="22"/>
          <w:szCs w:val="22"/>
        </w:rPr>
      </w:pPr>
    </w:p>
    <w:p w14:paraId="5226186A" w14:textId="374283B9" w:rsidR="00827B1E" w:rsidRPr="001D113B" w:rsidRDefault="00827B1E" w:rsidP="001B7DA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350D3">
        <w:rPr>
          <w:rFonts w:ascii="Arial" w:hAnsi="Arial" w:cs="Arial"/>
          <w:b/>
          <w:sz w:val="22"/>
          <w:szCs w:val="22"/>
        </w:rPr>
        <w:t>0</w:t>
      </w:r>
    </w:p>
    <w:p w14:paraId="02DA9B6A" w14:textId="1788EA15" w:rsidR="001B7DAB" w:rsidRDefault="00827B1E" w:rsidP="001B7DA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868B9F" w14:textId="77777777" w:rsidR="001B7DAB" w:rsidRPr="00074576" w:rsidRDefault="001B7DAB" w:rsidP="001B7DAB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875043B" w14:textId="77777777" w:rsidR="00827B1E" w:rsidRDefault="00827B1E" w:rsidP="001B7DAB">
      <w:pPr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30CF65C" w14:textId="77777777" w:rsidR="001B7DAB" w:rsidRDefault="001B7DAB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353D847" w14:textId="77777777" w:rsidR="001B7DAB" w:rsidRDefault="001B7DAB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29CDFC1" w14:textId="77777777" w:rsidR="001B7DAB" w:rsidRDefault="001B7DAB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6849BB" w14:textId="77777777" w:rsidR="001B7DAB" w:rsidRDefault="001B7DAB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D669D7C" w14:textId="77777777" w:rsidR="00AC02FF" w:rsidRDefault="00AC02FF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7BBEFEB" w14:textId="77777777" w:rsidR="00AC02FF" w:rsidRDefault="00AC02FF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D459ACB" w14:textId="77777777" w:rsidR="005B5DD1" w:rsidRDefault="005B5DD1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5300F31" w14:textId="77777777" w:rsidR="005B5DD1" w:rsidRDefault="005B5DD1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8E173FB" w14:textId="77777777" w:rsidR="001B7DAB" w:rsidRDefault="001B7DAB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C2B5758" w14:textId="77777777" w:rsidR="001B7DAB" w:rsidRDefault="001B7DAB" w:rsidP="001B7DA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5C2D237" w14:textId="77777777" w:rsidR="001B7DAB" w:rsidRPr="003D0522" w:rsidRDefault="001B7DAB" w:rsidP="001B7DAB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3E075C93" w14:textId="77777777" w:rsidR="001B7DAB" w:rsidRPr="00BA5478" w:rsidRDefault="001B7DAB" w:rsidP="001B7DAB">
      <w:pPr>
        <w:tabs>
          <w:tab w:val="center" w:pos="1701"/>
          <w:tab w:val="center" w:pos="737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Jan Herber v. r.</w:t>
      </w:r>
      <w:r>
        <w:rPr>
          <w:rFonts w:ascii="Arial" w:hAnsi="Arial" w:cs="Arial"/>
          <w:sz w:val="22"/>
          <w:szCs w:val="22"/>
        </w:rPr>
        <w:tab/>
        <w:t>Ing. Jaroslav Bil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3B775004" w14:textId="77777777" w:rsidR="001B7DAB" w:rsidRPr="00BA5478" w:rsidRDefault="001B7DAB" w:rsidP="001B7DAB">
      <w:pPr>
        <w:tabs>
          <w:tab w:val="center" w:pos="1701"/>
          <w:tab w:val="center" w:pos="737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ab/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76417554" w14:textId="26DCE369" w:rsidR="00510474" w:rsidRDefault="00510474" w:rsidP="001B7DA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27DF40F" w14:textId="77777777" w:rsidR="00871F2E" w:rsidRDefault="00871F2E" w:rsidP="001B7DA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D6659A2" w14:textId="77777777" w:rsidR="00871F2E" w:rsidRDefault="00871F2E" w:rsidP="001B7DAB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86B0D9B" w14:textId="77777777" w:rsidR="00871F2E" w:rsidRPr="00CB5754" w:rsidRDefault="00871F2E" w:rsidP="001B7DAB">
      <w:pPr>
        <w:ind w:firstLine="709"/>
        <w:jc w:val="both"/>
        <w:rPr>
          <w:rFonts w:ascii="Arial" w:hAnsi="Arial" w:cs="Arial"/>
          <w:sz w:val="22"/>
          <w:szCs w:val="22"/>
        </w:rPr>
      </w:pPr>
    </w:p>
    <w:sectPr w:rsidR="00871F2E" w:rsidRPr="00CB5754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3408" w14:textId="77777777" w:rsidR="007103A7" w:rsidRDefault="007103A7">
      <w:r>
        <w:separator/>
      </w:r>
    </w:p>
  </w:endnote>
  <w:endnote w:type="continuationSeparator" w:id="0">
    <w:p w14:paraId="0EACCC92" w14:textId="77777777" w:rsidR="007103A7" w:rsidRDefault="0071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2527" w14:textId="77777777" w:rsidR="00FB36A3" w:rsidRPr="00F04A23" w:rsidRDefault="00F04A23">
    <w:pPr>
      <w:pStyle w:val="Zpat"/>
      <w:jc w:val="center"/>
      <w:rPr>
        <w:rFonts w:ascii="Arial" w:hAnsi="Arial" w:cs="Arial"/>
        <w:sz w:val="18"/>
        <w:szCs w:val="18"/>
        <w:lang w:val="cs-CZ"/>
      </w:rPr>
    </w:pPr>
    <w:r w:rsidRPr="00F04A23">
      <w:rPr>
        <w:rFonts w:ascii="Arial" w:hAnsi="Arial" w:cs="Arial"/>
        <w:sz w:val="18"/>
        <w:szCs w:val="18"/>
        <w:lang w:val="cs-CZ"/>
      </w:rPr>
      <w:t xml:space="preserve">- </w:t>
    </w:r>
    <w:r w:rsidR="00FB36A3" w:rsidRPr="00F04A23">
      <w:rPr>
        <w:rFonts w:ascii="Arial" w:hAnsi="Arial" w:cs="Arial"/>
        <w:sz w:val="18"/>
        <w:szCs w:val="18"/>
      </w:rPr>
      <w:fldChar w:fldCharType="begin"/>
    </w:r>
    <w:r w:rsidR="00FB36A3" w:rsidRPr="00F04A23">
      <w:rPr>
        <w:rFonts w:ascii="Arial" w:hAnsi="Arial" w:cs="Arial"/>
        <w:sz w:val="18"/>
        <w:szCs w:val="18"/>
      </w:rPr>
      <w:instrText>PAGE   \* MERGEFORMAT</w:instrText>
    </w:r>
    <w:r w:rsidR="00FB36A3" w:rsidRPr="00F04A23">
      <w:rPr>
        <w:rFonts w:ascii="Arial" w:hAnsi="Arial" w:cs="Arial"/>
        <w:sz w:val="18"/>
        <w:szCs w:val="18"/>
      </w:rPr>
      <w:fldChar w:fldCharType="separate"/>
    </w:r>
    <w:r w:rsidR="00CE76B8" w:rsidRPr="00F04A23">
      <w:rPr>
        <w:rFonts w:ascii="Arial" w:hAnsi="Arial" w:cs="Arial"/>
        <w:noProof/>
        <w:sz w:val="18"/>
        <w:szCs w:val="18"/>
      </w:rPr>
      <w:t>2</w:t>
    </w:r>
    <w:r w:rsidR="00FB36A3" w:rsidRPr="00F04A23">
      <w:rPr>
        <w:rFonts w:ascii="Arial" w:hAnsi="Arial" w:cs="Arial"/>
        <w:sz w:val="18"/>
        <w:szCs w:val="18"/>
      </w:rPr>
      <w:fldChar w:fldCharType="end"/>
    </w:r>
    <w:r w:rsidRPr="00F04A23">
      <w:rPr>
        <w:rFonts w:ascii="Arial" w:hAnsi="Arial" w:cs="Arial"/>
        <w:sz w:val="18"/>
        <w:szCs w:val="18"/>
        <w:lang w:val="cs-CZ"/>
      </w:rPr>
      <w:t xml:space="preserve"> - </w:t>
    </w:r>
  </w:p>
  <w:p w14:paraId="746D3D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697E" w14:textId="77777777" w:rsidR="007103A7" w:rsidRDefault="007103A7">
      <w:r>
        <w:separator/>
      </w:r>
    </w:p>
  </w:footnote>
  <w:footnote w:type="continuationSeparator" w:id="0">
    <w:p w14:paraId="78495A63" w14:textId="77777777" w:rsidR="007103A7" w:rsidRDefault="007103A7">
      <w:r>
        <w:continuationSeparator/>
      </w:r>
    </w:p>
  </w:footnote>
  <w:footnote w:id="1">
    <w:p w14:paraId="5E67C04A" w14:textId="77777777" w:rsidR="00827B1E" w:rsidRPr="00DF28D8" w:rsidRDefault="00827B1E" w:rsidP="00827B1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D48B930" w14:textId="77777777" w:rsidR="00827B1E" w:rsidRDefault="00827B1E" w:rsidP="00827B1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9DC61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1333CB"/>
    <w:multiLevelType w:val="hybridMultilevel"/>
    <w:tmpl w:val="B2CCEC94"/>
    <w:lvl w:ilvl="0" w:tplc="929AA2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A721DF"/>
    <w:multiLevelType w:val="hybridMultilevel"/>
    <w:tmpl w:val="2F8EDB1C"/>
    <w:lvl w:ilvl="0" w:tplc="2D58D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493264"/>
    <w:multiLevelType w:val="hybridMultilevel"/>
    <w:tmpl w:val="9DC61D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043D"/>
    <w:multiLevelType w:val="hybridMultilevel"/>
    <w:tmpl w:val="F0D60070"/>
    <w:lvl w:ilvl="0" w:tplc="40F8D5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3476CD0"/>
    <w:multiLevelType w:val="hybridMultilevel"/>
    <w:tmpl w:val="2C4A58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B662E2"/>
    <w:multiLevelType w:val="hybridMultilevel"/>
    <w:tmpl w:val="EA80B92A"/>
    <w:lvl w:ilvl="0" w:tplc="70CA952A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7891510">
    <w:abstractNumId w:val="6"/>
  </w:num>
  <w:num w:numId="2" w16cid:durableId="31809331">
    <w:abstractNumId w:val="28"/>
  </w:num>
  <w:num w:numId="3" w16cid:durableId="2070565473">
    <w:abstractNumId w:val="3"/>
  </w:num>
  <w:num w:numId="4" w16cid:durableId="439225276">
    <w:abstractNumId w:val="19"/>
  </w:num>
  <w:num w:numId="5" w16cid:durableId="1283802295">
    <w:abstractNumId w:val="15"/>
  </w:num>
  <w:num w:numId="6" w16cid:durableId="1564949478">
    <w:abstractNumId w:val="23"/>
  </w:num>
  <w:num w:numId="7" w16cid:durableId="604384080">
    <w:abstractNumId w:val="7"/>
  </w:num>
  <w:num w:numId="8" w16cid:durableId="1648320334">
    <w:abstractNumId w:val="1"/>
  </w:num>
  <w:num w:numId="9" w16cid:durableId="191844473">
    <w:abstractNumId w:val="22"/>
  </w:num>
  <w:num w:numId="10" w16cid:durableId="176584473">
    <w:abstractNumId w:val="17"/>
  </w:num>
  <w:num w:numId="11" w16cid:durableId="1292401357">
    <w:abstractNumId w:val="16"/>
  </w:num>
  <w:num w:numId="12" w16cid:durableId="1619024741">
    <w:abstractNumId w:val="9"/>
  </w:num>
  <w:num w:numId="13" w16cid:durableId="213468350">
    <w:abstractNumId w:val="20"/>
  </w:num>
  <w:num w:numId="14" w16cid:durableId="1684670945">
    <w:abstractNumId w:val="27"/>
  </w:num>
  <w:num w:numId="15" w16cid:durableId="951204809">
    <w:abstractNumId w:val="10"/>
  </w:num>
  <w:num w:numId="16" w16cid:durableId="1455057594">
    <w:abstractNumId w:val="25"/>
  </w:num>
  <w:num w:numId="17" w16cid:durableId="780103014">
    <w:abstractNumId w:val="4"/>
  </w:num>
  <w:num w:numId="18" w16cid:durableId="801078966">
    <w:abstractNumId w:val="0"/>
  </w:num>
  <w:num w:numId="19" w16cid:durableId="1601569195">
    <w:abstractNumId w:val="12"/>
  </w:num>
  <w:num w:numId="20" w16cid:durableId="757294524">
    <w:abstractNumId w:val="21"/>
  </w:num>
  <w:num w:numId="21" w16cid:durableId="533076228">
    <w:abstractNumId w:val="14"/>
  </w:num>
  <w:num w:numId="22" w16cid:durableId="1854537981">
    <w:abstractNumId w:val="26"/>
  </w:num>
  <w:num w:numId="23" w16cid:durableId="426928555">
    <w:abstractNumId w:val="13"/>
  </w:num>
  <w:num w:numId="24" w16cid:durableId="1448042355">
    <w:abstractNumId w:val="5"/>
  </w:num>
  <w:num w:numId="25" w16cid:durableId="1815830878">
    <w:abstractNumId w:val="2"/>
  </w:num>
  <w:num w:numId="26" w16cid:durableId="53546361">
    <w:abstractNumId w:val="11"/>
  </w:num>
  <w:num w:numId="27" w16cid:durableId="277880380">
    <w:abstractNumId w:val="8"/>
  </w:num>
  <w:num w:numId="28" w16cid:durableId="328991325">
    <w:abstractNumId w:val="24"/>
  </w:num>
  <w:num w:numId="29" w16cid:durableId="15633675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69B6"/>
    <w:rsid w:val="000332D7"/>
    <w:rsid w:val="00036778"/>
    <w:rsid w:val="00042756"/>
    <w:rsid w:val="00053446"/>
    <w:rsid w:val="0005615E"/>
    <w:rsid w:val="00083BD6"/>
    <w:rsid w:val="0008576A"/>
    <w:rsid w:val="00091C2D"/>
    <w:rsid w:val="00095548"/>
    <w:rsid w:val="000C3507"/>
    <w:rsid w:val="000C3F9A"/>
    <w:rsid w:val="000D40B5"/>
    <w:rsid w:val="000E7404"/>
    <w:rsid w:val="000F1136"/>
    <w:rsid w:val="000F4494"/>
    <w:rsid w:val="000F645D"/>
    <w:rsid w:val="00103292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A5FC6"/>
    <w:rsid w:val="001B7DAB"/>
    <w:rsid w:val="001C3FDC"/>
    <w:rsid w:val="00200839"/>
    <w:rsid w:val="00206275"/>
    <w:rsid w:val="00223F72"/>
    <w:rsid w:val="0023379E"/>
    <w:rsid w:val="00234E28"/>
    <w:rsid w:val="00240EE7"/>
    <w:rsid w:val="00242D06"/>
    <w:rsid w:val="002439E9"/>
    <w:rsid w:val="00244C59"/>
    <w:rsid w:val="0024702B"/>
    <w:rsid w:val="0024722A"/>
    <w:rsid w:val="0025132E"/>
    <w:rsid w:val="00251FBA"/>
    <w:rsid w:val="0025354B"/>
    <w:rsid w:val="00255095"/>
    <w:rsid w:val="00256815"/>
    <w:rsid w:val="00267188"/>
    <w:rsid w:val="002759FC"/>
    <w:rsid w:val="002769D9"/>
    <w:rsid w:val="00294B33"/>
    <w:rsid w:val="002A3581"/>
    <w:rsid w:val="002A3F3D"/>
    <w:rsid w:val="002B4CD8"/>
    <w:rsid w:val="002C32D2"/>
    <w:rsid w:val="002C442F"/>
    <w:rsid w:val="002D7C8A"/>
    <w:rsid w:val="003024C4"/>
    <w:rsid w:val="00303CF0"/>
    <w:rsid w:val="00311AC6"/>
    <w:rsid w:val="00332125"/>
    <w:rsid w:val="003350D3"/>
    <w:rsid w:val="003355FA"/>
    <w:rsid w:val="00343C2D"/>
    <w:rsid w:val="00366883"/>
    <w:rsid w:val="00373576"/>
    <w:rsid w:val="0038647B"/>
    <w:rsid w:val="0038750F"/>
    <w:rsid w:val="003934B6"/>
    <w:rsid w:val="003A7FC0"/>
    <w:rsid w:val="003E1B8A"/>
    <w:rsid w:val="003E7B1D"/>
    <w:rsid w:val="003F1228"/>
    <w:rsid w:val="003F24A0"/>
    <w:rsid w:val="00423176"/>
    <w:rsid w:val="0042723F"/>
    <w:rsid w:val="00431942"/>
    <w:rsid w:val="004761AD"/>
    <w:rsid w:val="00483A61"/>
    <w:rsid w:val="00492380"/>
    <w:rsid w:val="00494DE4"/>
    <w:rsid w:val="00503F10"/>
    <w:rsid w:val="00505735"/>
    <w:rsid w:val="00510474"/>
    <w:rsid w:val="00525ABF"/>
    <w:rsid w:val="00547890"/>
    <w:rsid w:val="005504CB"/>
    <w:rsid w:val="00553B78"/>
    <w:rsid w:val="00555FEB"/>
    <w:rsid w:val="00560DED"/>
    <w:rsid w:val="0059780C"/>
    <w:rsid w:val="005A3FFD"/>
    <w:rsid w:val="005B14EB"/>
    <w:rsid w:val="005B5DD1"/>
    <w:rsid w:val="005B75CE"/>
    <w:rsid w:val="005C4CFA"/>
    <w:rsid w:val="005C7494"/>
    <w:rsid w:val="005E114F"/>
    <w:rsid w:val="005E3069"/>
    <w:rsid w:val="005E581C"/>
    <w:rsid w:val="005F0210"/>
    <w:rsid w:val="005F1ADA"/>
    <w:rsid w:val="00617FE8"/>
    <w:rsid w:val="006277AF"/>
    <w:rsid w:val="00633953"/>
    <w:rsid w:val="00640B38"/>
    <w:rsid w:val="00641107"/>
    <w:rsid w:val="006602E5"/>
    <w:rsid w:val="00662C4D"/>
    <w:rsid w:val="00664E04"/>
    <w:rsid w:val="006866EF"/>
    <w:rsid w:val="006A4FC9"/>
    <w:rsid w:val="006A5D61"/>
    <w:rsid w:val="007103A7"/>
    <w:rsid w:val="00714B2D"/>
    <w:rsid w:val="00725EF9"/>
    <w:rsid w:val="0072693E"/>
    <w:rsid w:val="0073528A"/>
    <w:rsid w:val="00743EF3"/>
    <w:rsid w:val="00745703"/>
    <w:rsid w:val="00764D31"/>
    <w:rsid w:val="00765052"/>
    <w:rsid w:val="00777289"/>
    <w:rsid w:val="00782A6D"/>
    <w:rsid w:val="007909DA"/>
    <w:rsid w:val="00795009"/>
    <w:rsid w:val="00797A40"/>
    <w:rsid w:val="007A3B21"/>
    <w:rsid w:val="007A514D"/>
    <w:rsid w:val="007A6D4C"/>
    <w:rsid w:val="007C40FF"/>
    <w:rsid w:val="007E1DB2"/>
    <w:rsid w:val="007E2B21"/>
    <w:rsid w:val="007E7071"/>
    <w:rsid w:val="008015C8"/>
    <w:rsid w:val="008121EF"/>
    <w:rsid w:val="00817267"/>
    <w:rsid w:val="00823562"/>
    <w:rsid w:val="00826F95"/>
    <w:rsid w:val="00827B1E"/>
    <w:rsid w:val="00833615"/>
    <w:rsid w:val="00836693"/>
    <w:rsid w:val="0083695F"/>
    <w:rsid w:val="00841C04"/>
    <w:rsid w:val="00841F59"/>
    <w:rsid w:val="00856F33"/>
    <w:rsid w:val="00870986"/>
    <w:rsid w:val="00871F2E"/>
    <w:rsid w:val="00872F8B"/>
    <w:rsid w:val="008A0526"/>
    <w:rsid w:val="008A7042"/>
    <w:rsid w:val="008E0004"/>
    <w:rsid w:val="009146F3"/>
    <w:rsid w:val="00914CC9"/>
    <w:rsid w:val="009164E5"/>
    <w:rsid w:val="009309C2"/>
    <w:rsid w:val="00951700"/>
    <w:rsid w:val="009774F4"/>
    <w:rsid w:val="0097782B"/>
    <w:rsid w:val="009859B0"/>
    <w:rsid w:val="009A64B8"/>
    <w:rsid w:val="009B680A"/>
    <w:rsid w:val="009B77CC"/>
    <w:rsid w:val="009C5DD8"/>
    <w:rsid w:val="009F0EDC"/>
    <w:rsid w:val="009F5BB9"/>
    <w:rsid w:val="009F700C"/>
    <w:rsid w:val="00A23023"/>
    <w:rsid w:val="00A23FF9"/>
    <w:rsid w:val="00A532C2"/>
    <w:rsid w:val="00A625BA"/>
    <w:rsid w:val="00A64714"/>
    <w:rsid w:val="00A64E33"/>
    <w:rsid w:val="00A773EE"/>
    <w:rsid w:val="00A94551"/>
    <w:rsid w:val="00AB1ACA"/>
    <w:rsid w:val="00AC02FF"/>
    <w:rsid w:val="00AC2295"/>
    <w:rsid w:val="00AC705C"/>
    <w:rsid w:val="00AD0D21"/>
    <w:rsid w:val="00AF72CD"/>
    <w:rsid w:val="00B077F5"/>
    <w:rsid w:val="00B204DA"/>
    <w:rsid w:val="00B26465"/>
    <w:rsid w:val="00B321B9"/>
    <w:rsid w:val="00B3256F"/>
    <w:rsid w:val="00B3452E"/>
    <w:rsid w:val="00B42462"/>
    <w:rsid w:val="00B45F48"/>
    <w:rsid w:val="00B7787C"/>
    <w:rsid w:val="00B947F5"/>
    <w:rsid w:val="00BA7164"/>
    <w:rsid w:val="00BC51C4"/>
    <w:rsid w:val="00BD3591"/>
    <w:rsid w:val="00BD4EAB"/>
    <w:rsid w:val="00BE4DFE"/>
    <w:rsid w:val="00BF0879"/>
    <w:rsid w:val="00BF4ABE"/>
    <w:rsid w:val="00C02B7A"/>
    <w:rsid w:val="00C02E7D"/>
    <w:rsid w:val="00C25DCE"/>
    <w:rsid w:val="00C3782E"/>
    <w:rsid w:val="00C4363C"/>
    <w:rsid w:val="00C67796"/>
    <w:rsid w:val="00C75C7C"/>
    <w:rsid w:val="00C9368B"/>
    <w:rsid w:val="00CA2E56"/>
    <w:rsid w:val="00CB176B"/>
    <w:rsid w:val="00CB42F8"/>
    <w:rsid w:val="00CB5754"/>
    <w:rsid w:val="00CE1581"/>
    <w:rsid w:val="00CE76B8"/>
    <w:rsid w:val="00CF0B79"/>
    <w:rsid w:val="00CF6192"/>
    <w:rsid w:val="00D01477"/>
    <w:rsid w:val="00D04BF1"/>
    <w:rsid w:val="00D04C14"/>
    <w:rsid w:val="00D05058"/>
    <w:rsid w:val="00D226C7"/>
    <w:rsid w:val="00D2467D"/>
    <w:rsid w:val="00D25BA7"/>
    <w:rsid w:val="00D35BC1"/>
    <w:rsid w:val="00D70264"/>
    <w:rsid w:val="00D7043F"/>
    <w:rsid w:val="00D72E6C"/>
    <w:rsid w:val="00D7341B"/>
    <w:rsid w:val="00D736CB"/>
    <w:rsid w:val="00D8745B"/>
    <w:rsid w:val="00D91A41"/>
    <w:rsid w:val="00D91C75"/>
    <w:rsid w:val="00DB2051"/>
    <w:rsid w:val="00DE0A5F"/>
    <w:rsid w:val="00DE54A3"/>
    <w:rsid w:val="00E03456"/>
    <w:rsid w:val="00E05FDC"/>
    <w:rsid w:val="00E11050"/>
    <w:rsid w:val="00E2491F"/>
    <w:rsid w:val="00E4032F"/>
    <w:rsid w:val="00E428C5"/>
    <w:rsid w:val="00E66B2E"/>
    <w:rsid w:val="00EA1B4D"/>
    <w:rsid w:val="00EA670B"/>
    <w:rsid w:val="00EA6AA4"/>
    <w:rsid w:val="00EB2DCF"/>
    <w:rsid w:val="00EE2C4F"/>
    <w:rsid w:val="00EE7B21"/>
    <w:rsid w:val="00EE7EF6"/>
    <w:rsid w:val="00EF5946"/>
    <w:rsid w:val="00F00E31"/>
    <w:rsid w:val="00F04A23"/>
    <w:rsid w:val="00F11FC3"/>
    <w:rsid w:val="00F160AB"/>
    <w:rsid w:val="00F301DF"/>
    <w:rsid w:val="00F47FED"/>
    <w:rsid w:val="00F66BF9"/>
    <w:rsid w:val="00F71191"/>
    <w:rsid w:val="00F71722"/>
    <w:rsid w:val="00F724DF"/>
    <w:rsid w:val="00F76A45"/>
    <w:rsid w:val="00F77173"/>
    <w:rsid w:val="00F87C7D"/>
    <w:rsid w:val="00F961F7"/>
    <w:rsid w:val="00FB36A3"/>
    <w:rsid w:val="00FB6AE5"/>
    <w:rsid w:val="00FE7963"/>
    <w:rsid w:val="00FE7C1B"/>
    <w:rsid w:val="00FF48EB"/>
    <w:rsid w:val="00FF60D6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28904"/>
  <w15:chartTrackingRefBased/>
  <w15:docId w15:val="{7385BEC8-813D-44E4-A5CE-A20AF74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C4363C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4363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7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827B1E"/>
    <w:rPr>
      <w:sz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827B1E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7B1E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27B1E"/>
    <w:rPr>
      <w:noProof/>
    </w:rPr>
  </w:style>
  <w:style w:type="paragraph" w:customStyle="1" w:styleId="Default">
    <w:name w:val="Default"/>
    <w:rsid w:val="00827B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827B1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EAD8-11AF-4EB7-B10D-8CCFFEA4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6364</CharactersWithSpaces>
  <SharedDoc>false</SharedDoc>
  <HLinks>
    <vt:vector size="6" baseType="variant">
      <vt:variant>
        <vt:i4>1310745</vt:i4>
      </vt:variant>
      <vt:variant>
        <vt:i4>0</vt:i4>
      </vt:variant>
      <vt:variant>
        <vt:i4>0</vt:i4>
      </vt:variant>
      <vt:variant>
        <vt:i4>5</vt:i4>
      </vt:variant>
      <vt:variant>
        <vt:lpwstr>http://www.starapaka.cz/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Herber</cp:lastModifiedBy>
  <cp:revision>2</cp:revision>
  <cp:lastPrinted>2019-11-13T11:41:00Z</cp:lastPrinted>
  <dcterms:created xsi:type="dcterms:W3CDTF">2025-10-24T07:28:00Z</dcterms:created>
  <dcterms:modified xsi:type="dcterms:W3CDTF">2025-10-24T07:28:00Z</dcterms:modified>
</cp:coreProperties>
</file>