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6C42E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56010E0C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84D7D">
        <w:rPr>
          <w:rFonts w:ascii="Arial" w:hAnsi="Arial" w:cs="Arial"/>
          <w:b/>
        </w:rPr>
        <w:t>SOBĚKURY</w:t>
      </w:r>
    </w:p>
    <w:p w14:paraId="0184CD70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784D7D">
        <w:rPr>
          <w:rFonts w:ascii="Arial" w:hAnsi="Arial" w:cs="Arial"/>
          <w:b/>
        </w:rPr>
        <w:t xml:space="preserve"> Soběkury</w:t>
      </w:r>
    </w:p>
    <w:p w14:paraId="5EC9E474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784D7D">
        <w:rPr>
          <w:rFonts w:ascii="Arial" w:hAnsi="Arial" w:cs="Arial"/>
          <w:b/>
        </w:rPr>
        <w:t xml:space="preserve"> Soběkury </w:t>
      </w:r>
      <w:r>
        <w:rPr>
          <w:rFonts w:ascii="Arial" w:hAnsi="Arial" w:cs="Arial"/>
          <w:b/>
        </w:rPr>
        <w:t xml:space="preserve">č. </w:t>
      </w:r>
      <w:r w:rsidR="00784D7D">
        <w:rPr>
          <w:rFonts w:ascii="Arial" w:hAnsi="Arial" w:cs="Arial"/>
          <w:b/>
        </w:rPr>
        <w:t>3/</w:t>
      </w:r>
      <w:r>
        <w:rPr>
          <w:rFonts w:ascii="Arial" w:hAnsi="Arial" w:cs="Arial"/>
          <w:b/>
        </w:rPr>
        <w:t>20</w:t>
      </w:r>
      <w:r w:rsidR="00784D7D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,</w:t>
      </w:r>
    </w:p>
    <w:p w14:paraId="024E1AC6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965DAB3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383C46C" w14:textId="77777777" w:rsidR="00893F98" w:rsidRPr="000122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84D7D">
        <w:rPr>
          <w:rFonts w:ascii="Arial" w:hAnsi="Arial" w:cs="Arial"/>
          <w:sz w:val="22"/>
          <w:szCs w:val="22"/>
        </w:rPr>
        <w:t xml:space="preserve">Soběkury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861967">
        <w:rPr>
          <w:rFonts w:ascii="Arial" w:hAnsi="Arial" w:cs="Arial"/>
          <w:sz w:val="22"/>
          <w:szCs w:val="22"/>
        </w:rPr>
        <w:t xml:space="preserve"> 16. 12. 2019,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162634">
        <w:rPr>
          <w:rFonts w:ascii="Arial" w:hAnsi="Arial" w:cs="Arial"/>
          <w:sz w:val="22"/>
          <w:szCs w:val="22"/>
        </w:rPr>
        <w:t xml:space="preserve"> 4,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</w:t>
      </w:r>
      <w:r w:rsidRPr="0001228D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111320F8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25E48819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B45F98A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84D7D">
        <w:rPr>
          <w:rFonts w:ascii="Arial" w:hAnsi="Arial" w:cs="Arial"/>
          <w:sz w:val="22"/>
          <w:szCs w:val="22"/>
        </w:rPr>
        <w:t>Soběkury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56830C25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784D7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C75C3E6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CE9544D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2E53F0A8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54418F9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07EEE4A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0883A97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253C850E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784D7D">
        <w:rPr>
          <w:rFonts w:ascii="Arial" w:hAnsi="Arial" w:cs="Arial"/>
          <w:sz w:val="22"/>
          <w:szCs w:val="22"/>
        </w:rPr>
        <w:t>15-ti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784D7D">
        <w:rPr>
          <w:rFonts w:ascii="Arial" w:hAnsi="Arial" w:cs="Arial"/>
          <w:sz w:val="22"/>
          <w:szCs w:val="22"/>
        </w:rPr>
        <w:t xml:space="preserve"> 15-ti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1DC93308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4AB779EF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7BCD949C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18CB1178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4169F88B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1970BF12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55ECF76" w14:textId="77777777" w:rsidR="0091690E" w:rsidRDefault="0091690E" w:rsidP="0091690E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Povinnost ohlásit údaj podle odst. 2 a 3 nebo jeho změnu se nevztahuje na údaj, který může správce poplatku automatizovaným způsobem zjistit z rejstříků nebo evidencí, do nichž má zřízen automatizovaný přístup. Okruh těchto údajů zveřejní správce poplatku na své úřední desce. </w:t>
      </w:r>
    </w:p>
    <w:p w14:paraId="7149A500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314BE79D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8013A31" w14:textId="77777777" w:rsidR="00893F98" w:rsidRDefault="00893F98" w:rsidP="006C7F1C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72224091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proofErr w:type="gramStart"/>
      <w:r w:rsidR="00784D7D">
        <w:rPr>
          <w:rFonts w:ascii="Arial" w:hAnsi="Arial" w:cs="Arial"/>
          <w:sz w:val="22"/>
          <w:szCs w:val="22"/>
        </w:rPr>
        <w:t>…….</w:t>
      </w:r>
      <w:proofErr w:type="gramEnd"/>
      <w:r w:rsidRPr="0080616A">
        <w:rPr>
          <w:rFonts w:ascii="Arial" w:hAnsi="Arial" w:cs="Arial"/>
          <w:sz w:val="22"/>
          <w:szCs w:val="22"/>
        </w:rPr>
        <w:t xml:space="preserve">… </w:t>
      </w:r>
      <w:r w:rsidR="00784D7D">
        <w:rPr>
          <w:rFonts w:ascii="Arial" w:hAnsi="Arial" w:cs="Arial"/>
          <w:sz w:val="22"/>
          <w:szCs w:val="22"/>
        </w:rPr>
        <w:t xml:space="preserve">50,-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2713E18E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</w:t>
      </w:r>
      <w:r w:rsidR="00B26533">
        <w:rPr>
          <w:rFonts w:ascii="Arial" w:hAnsi="Arial" w:cs="Arial"/>
          <w:sz w:val="22"/>
          <w:szCs w:val="22"/>
        </w:rPr>
        <w:t>100</w:t>
      </w:r>
      <w:r w:rsidR="00784D7D">
        <w:rPr>
          <w:rFonts w:ascii="Arial" w:hAnsi="Arial" w:cs="Arial"/>
          <w:sz w:val="22"/>
          <w:szCs w:val="22"/>
        </w:rPr>
        <w:t xml:space="preserve">,- </w:t>
      </w:r>
      <w:r w:rsidRPr="004035A7">
        <w:rPr>
          <w:rFonts w:ascii="Arial" w:hAnsi="Arial" w:cs="Arial"/>
          <w:sz w:val="22"/>
          <w:szCs w:val="22"/>
        </w:rPr>
        <w:t>Kč</w:t>
      </w:r>
    </w:p>
    <w:p w14:paraId="40C0C733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EA6B55C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1C886F5A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784D7D">
        <w:rPr>
          <w:rFonts w:ascii="Arial" w:hAnsi="Arial" w:cs="Arial"/>
          <w:sz w:val="22"/>
          <w:szCs w:val="22"/>
        </w:rPr>
        <w:t xml:space="preserve"> 31. 3.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9249CDF" w14:textId="77777777"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784D7D">
        <w:rPr>
          <w:rFonts w:ascii="Arial" w:hAnsi="Arial" w:cs="Arial"/>
          <w:sz w:val="22"/>
          <w:szCs w:val="22"/>
        </w:rPr>
        <w:t>.</w:t>
      </w:r>
    </w:p>
    <w:p w14:paraId="4CA2F44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2282E6EC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2E1A103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74EAA92F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96959A5" w14:textId="77777777" w:rsidR="007D087D" w:rsidRDefault="007D087D" w:rsidP="006F7B2B">
      <w:pPr>
        <w:spacing w:before="120" w:line="264" w:lineRule="auto"/>
        <w:ind w:left="567" w:hanging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784D7D">
        <w:rPr>
          <w:rFonts w:ascii="Arial" w:hAnsi="Arial" w:cs="Arial"/>
          <w:sz w:val="22"/>
          <w:szCs w:val="22"/>
        </w:rPr>
        <w:t>2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9A10C9A" w14:textId="77777777" w:rsidR="007D087D" w:rsidRPr="00C31C1A" w:rsidRDefault="007D087D" w:rsidP="00887F1C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8D18AB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026D1484" w14:textId="77777777" w:rsidR="00893F98" w:rsidRPr="00F0789D" w:rsidRDefault="00893F98" w:rsidP="006F7B2B">
      <w:pPr>
        <w:pStyle w:val="slalnk"/>
        <w:spacing w:before="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2DB8B1A5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2183C86F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7AD0B5C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499BBBD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38C40A0B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3C20D4E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68543D9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5188C5DB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071B3D3A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3B08854E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0EED3C2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753E8BD2" w14:textId="77777777"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6F7B2B">
        <w:rPr>
          <w:rFonts w:ascii="Arial" w:hAnsi="Arial" w:cs="Arial"/>
          <w:sz w:val="22"/>
          <w:szCs w:val="22"/>
        </w:rPr>
        <w:t>1/2011,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6F7B2B">
        <w:rPr>
          <w:rFonts w:ascii="Arial" w:hAnsi="Arial" w:cs="Arial"/>
          <w:sz w:val="22"/>
          <w:szCs w:val="22"/>
        </w:rPr>
        <w:t xml:space="preserve"> 24. 1. 2011 o místním poplatku ze psů. </w:t>
      </w:r>
    </w:p>
    <w:p w14:paraId="7B86E907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01A6A78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76CFB8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6F7B2B">
        <w:rPr>
          <w:rFonts w:ascii="Arial" w:hAnsi="Arial" w:cs="Arial"/>
          <w:sz w:val="22"/>
          <w:szCs w:val="22"/>
        </w:rPr>
        <w:t>1. 1. 2020.</w:t>
      </w:r>
    </w:p>
    <w:p w14:paraId="760BBD94" w14:textId="77777777" w:rsidR="006F7B2B" w:rsidRDefault="006F7B2B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74C62F" w14:textId="77777777" w:rsidR="006F7B2B" w:rsidRDefault="006F7B2B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9E3D6D0" w14:textId="77777777" w:rsidR="006F7B2B" w:rsidRDefault="006F7B2B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4B4A5F5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14F6AEB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EC574B6" w14:textId="3A66DFAE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F7B2B">
        <w:rPr>
          <w:rFonts w:ascii="Arial" w:hAnsi="Arial" w:cs="Arial"/>
          <w:sz w:val="22"/>
          <w:szCs w:val="22"/>
        </w:rPr>
        <w:t>Milan Toman</w:t>
      </w:r>
      <w:r w:rsidR="005A7E74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ab/>
      </w:r>
      <w:r w:rsidR="006F7B2B">
        <w:rPr>
          <w:rFonts w:ascii="Arial" w:hAnsi="Arial" w:cs="Arial"/>
          <w:sz w:val="22"/>
          <w:szCs w:val="22"/>
        </w:rPr>
        <w:t>Mgr. Jiří Roud</w:t>
      </w:r>
      <w:r w:rsidR="005A7E74">
        <w:rPr>
          <w:rFonts w:ascii="Arial" w:hAnsi="Arial" w:cs="Arial"/>
          <w:sz w:val="22"/>
          <w:szCs w:val="22"/>
        </w:rPr>
        <w:t xml:space="preserve"> v.r.</w:t>
      </w:r>
    </w:p>
    <w:p w14:paraId="781B64EC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DFBA6D9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A3CA913" w14:textId="77777777" w:rsidR="006F7B2B" w:rsidRDefault="006F7B2B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42F1A5E" w14:textId="77777777" w:rsidR="006F7B2B" w:rsidRDefault="006F7B2B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E13412B" w14:textId="77777777" w:rsidR="006F7B2B" w:rsidRDefault="006F7B2B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3B7F139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162634">
        <w:rPr>
          <w:rFonts w:ascii="Arial" w:hAnsi="Arial" w:cs="Arial"/>
          <w:sz w:val="22"/>
          <w:szCs w:val="22"/>
        </w:rPr>
        <w:t xml:space="preserve"> 16. 12. 2019 </w:t>
      </w:r>
    </w:p>
    <w:p w14:paraId="72AE1968" w14:textId="77777777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9C7A60">
        <w:rPr>
          <w:rFonts w:ascii="Arial" w:hAnsi="Arial" w:cs="Arial"/>
          <w:sz w:val="22"/>
          <w:szCs w:val="22"/>
        </w:rPr>
        <w:t xml:space="preserve"> 2. 1. 2020</w:t>
      </w:r>
    </w:p>
    <w:sectPr w:rsidR="00FB319D" w:rsidRPr="00A60454" w:rsidSect="006F7B2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7BC95" w14:textId="77777777" w:rsidR="00EB52F0" w:rsidRDefault="00EB52F0">
      <w:r>
        <w:separator/>
      </w:r>
    </w:p>
  </w:endnote>
  <w:endnote w:type="continuationSeparator" w:id="0">
    <w:p w14:paraId="7A0F025A" w14:textId="77777777" w:rsidR="00EB52F0" w:rsidRDefault="00E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AD9DF" w14:textId="77777777" w:rsidR="00EB52F0" w:rsidRDefault="00EB52F0">
      <w:r>
        <w:separator/>
      </w:r>
    </w:p>
  </w:footnote>
  <w:footnote w:type="continuationSeparator" w:id="0">
    <w:p w14:paraId="039E5ADE" w14:textId="77777777" w:rsidR="00EB52F0" w:rsidRDefault="00EB52F0">
      <w:r>
        <w:continuationSeparator/>
      </w:r>
    </w:p>
  </w:footnote>
  <w:footnote w:id="1">
    <w:p w14:paraId="25ED5A3A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č. 565/1990 Sb., o místních poplatcích, ve znění pozdějších předpisů (dále jen „zákon o</w:t>
      </w:r>
      <w:r w:rsidR="00BD6700"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14:paraId="1DAB1F3D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48DA3B87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772A981C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381A63DB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775A1CC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14:paraId="26CCF5C3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FFD0DD6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4A0895F8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466E3305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6481642">
    <w:abstractNumId w:val="13"/>
  </w:num>
  <w:num w:numId="2" w16cid:durableId="719863671">
    <w:abstractNumId w:val="14"/>
  </w:num>
  <w:num w:numId="3" w16cid:durableId="1814907819">
    <w:abstractNumId w:val="7"/>
  </w:num>
  <w:num w:numId="4" w16cid:durableId="724647461">
    <w:abstractNumId w:val="11"/>
  </w:num>
  <w:num w:numId="5" w16cid:durableId="1135677603">
    <w:abstractNumId w:val="12"/>
  </w:num>
  <w:num w:numId="6" w16cid:durableId="30998753">
    <w:abstractNumId w:val="4"/>
  </w:num>
  <w:num w:numId="7" w16cid:durableId="1525943002">
    <w:abstractNumId w:val="0"/>
  </w:num>
  <w:num w:numId="8" w16cid:durableId="1807309213">
    <w:abstractNumId w:val="8"/>
  </w:num>
  <w:num w:numId="9" w16cid:durableId="655692602">
    <w:abstractNumId w:val="5"/>
  </w:num>
  <w:num w:numId="10" w16cid:durableId="1198160965">
    <w:abstractNumId w:val="9"/>
  </w:num>
  <w:num w:numId="11" w16cid:durableId="927690173">
    <w:abstractNumId w:val="2"/>
  </w:num>
  <w:num w:numId="12" w16cid:durableId="1097210968">
    <w:abstractNumId w:val="3"/>
  </w:num>
  <w:num w:numId="13" w16cid:durableId="273635618">
    <w:abstractNumId w:val="10"/>
  </w:num>
  <w:num w:numId="14" w16cid:durableId="11655152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0690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2634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32116"/>
    <w:rsid w:val="00364828"/>
    <w:rsid w:val="003729C0"/>
    <w:rsid w:val="0038221A"/>
    <w:rsid w:val="003C1B30"/>
    <w:rsid w:val="003D4968"/>
    <w:rsid w:val="003E405C"/>
    <w:rsid w:val="003F4FD0"/>
    <w:rsid w:val="00403D44"/>
    <w:rsid w:val="00405FFB"/>
    <w:rsid w:val="004141B8"/>
    <w:rsid w:val="00414724"/>
    <w:rsid w:val="00423EC6"/>
    <w:rsid w:val="00467575"/>
    <w:rsid w:val="00477984"/>
    <w:rsid w:val="0048236F"/>
    <w:rsid w:val="004949C3"/>
    <w:rsid w:val="004B288C"/>
    <w:rsid w:val="004B420B"/>
    <w:rsid w:val="004D2BA6"/>
    <w:rsid w:val="005064A5"/>
    <w:rsid w:val="00511FF1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A7E74"/>
    <w:rsid w:val="005B3A72"/>
    <w:rsid w:val="005B3FD8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6F7B2B"/>
    <w:rsid w:val="00703C49"/>
    <w:rsid w:val="00717590"/>
    <w:rsid w:val="0074359F"/>
    <w:rsid w:val="00761D70"/>
    <w:rsid w:val="007711E7"/>
    <w:rsid w:val="007726AF"/>
    <w:rsid w:val="00777EB2"/>
    <w:rsid w:val="00781271"/>
    <w:rsid w:val="00784D7D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1967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309C"/>
    <w:rsid w:val="008D4A0D"/>
    <w:rsid w:val="008E2B50"/>
    <w:rsid w:val="008E3295"/>
    <w:rsid w:val="008F0DA9"/>
    <w:rsid w:val="009008FA"/>
    <w:rsid w:val="00907411"/>
    <w:rsid w:val="0091690E"/>
    <w:rsid w:val="00921A5A"/>
    <w:rsid w:val="00942E81"/>
    <w:rsid w:val="009508FA"/>
    <w:rsid w:val="00967DE6"/>
    <w:rsid w:val="009918B5"/>
    <w:rsid w:val="009B20BA"/>
    <w:rsid w:val="009C54E0"/>
    <w:rsid w:val="009C7A6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6533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4500"/>
    <w:rsid w:val="00D17DB8"/>
    <w:rsid w:val="00D320E5"/>
    <w:rsid w:val="00D52FC4"/>
    <w:rsid w:val="00D63CCB"/>
    <w:rsid w:val="00D9652F"/>
    <w:rsid w:val="00DC375C"/>
    <w:rsid w:val="00DF26D9"/>
    <w:rsid w:val="00E132DB"/>
    <w:rsid w:val="00E222ED"/>
    <w:rsid w:val="00E4247A"/>
    <w:rsid w:val="00E470C2"/>
    <w:rsid w:val="00E61B86"/>
    <w:rsid w:val="00E66429"/>
    <w:rsid w:val="00E858C1"/>
    <w:rsid w:val="00EB52F0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69263"/>
  <w15:chartTrackingRefBased/>
  <w15:docId w15:val="{8E9EB54E-E111-42F9-BC7B-5267DAF7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B094B-BF04-4AA6-9D2D-E8EDB069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Soběkury</cp:lastModifiedBy>
  <cp:revision>2</cp:revision>
  <cp:lastPrinted>2019-09-23T08:46:00Z</cp:lastPrinted>
  <dcterms:created xsi:type="dcterms:W3CDTF">2024-09-28T13:02:00Z</dcterms:created>
  <dcterms:modified xsi:type="dcterms:W3CDTF">2024-09-28T13:02:00Z</dcterms:modified>
</cp:coreProperties>
</file>