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Zkladntext20"/>
        <w:shd w:val="clear" w:color="auto" w:fill="auto"/>
        <w:spacing w:after="0" w:line="320" w:lineRule="exact"/>
        <w:ind w:right="23"/>
      </w:pPr>
      <w:r>
        <w:t>Obecně závazná vyhláška obce Dolní Břežany č. 1/2023, kterou se mění a doplňuje obecně závazná vyhláška obce Dolní Břežany č. 2/2021 o stanovení systému odpadového hospodářství</w:t>
      </w:r>
    </w:p>
    <w:p>
      <w:pPr>
        <w:pStyle w:val="Zkladntext20"/>
        <w:shd w:val="clear" w:color="auto" w:fill="auto"/>
        <w:spacing w:after="0" w:line="320" w:lineRule="exact"/>
        <w:ind w:right="23"/>
      </w:pPr>
    </w:p>
    <w:p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left="23" w:firstLine="0"/>
      </w:pPr>
      <w:r>
        <w:t xml:space="preserve">Zastupitelstvo obce Dolní Břežany se na svém zasedání dne </w:t>
      </w:r>
      <w:proofErr w:type="gramStart"/>
      <w:r>
        <w:t>30.01.2023</w:t>
      </w:r>
      <w:proofErr w:type="gramEnd"/>
      <w:r>
        <w:t xml:space="preserve">  usnesením č. 01/Z/2023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„vyhláška"):</w:t>
      </w:r>
    </w:p>
    <w:p>
      <w:pPr>
        <w:pStyle w:val="Zkladntext20"/>
        <w:shd w:val="clear" w:color="auto" w:fill="auto"/>
        <w:spacing w:after="0" w:line="220" w:lineRule="exact"/>
        <w:ind w:right="20"/>
      </w:pPr>
    </w:p>
    <w:p>
      <w:pPr>
        <w:pStyle w:val="Zkladntext20"/>
        <w:shd w:val="clear" w:color="auto" w:fill="auto"/>
        <w:spacing w:after="301" w:line="220" w:lineRule="exact"/>
        <w:ind w:right="20"/>
      </w:pPr>
      <w:r>
        <w:t>Čl. 1</w:t>
      </w:r>
    </w:p>
    <w:p>
      <w:pPr>
        <w:pStyle w:val="Zkladntext20"/>
        <w:shd w:val="clear" w:color="auto" w:fill="auto"/>
        <w:spacing w:after="301" w:line="320" w:lineRule="exact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Obecně závazná vyhláška obce Dolní Břežany č. 2/2021 o stanovení systému odpadového hospodářství, se mění takto:</w:t>
      </w:r>
    </w:p>
    <w:p>
      <w:pPr>
        <w:pStyle w:val="Zkladntext20"/>
        <w:numPr>
          <w:ilvl w:val="0"/>
          <w:numId w:val="2"/>
        </w:numPr>
        <w:shd w:val="clear" w:color="auto" w:fill="auto"/>
        <w:spacing w:after="240" w:line="320" w:lineRule="exact"/>
        <w:ind w:left="714" w:right="23" w:hanging="357"/>
        <w:jc w:val="both"/>
        <w:rPr>
          <w:b w:val="0"/>
        </w:rPr>
      </w:pPr>
      <w:r>
        <w:rPr>
          <w:b w:val="0"/>
        </w:rPr>
        <w:t xml:space="preserve">V článku 3 odstavec 7 se na konec věty před tečku vkládají slova „nebo do </w:t>
      </w:r>
      <w:proofErr w:type="spellStart"/>
      <w:r>
        <w:rPr>
          <w:b w:val="0"/>
        </w:rPr>
        <w:t>biokontejnerů</w:t>
      </w:r>
      <w:proofErr w:type="spellEnd"/>
      <w:r>
        <w:rPr>
          <w:b w:val="0"/>
        </w:rPr>
        <w:t xml:space="preserve"> 240 l a 120 l označených nálepkou vyjadřující velikost nádoby a frekvenci svozů umístěných u rodinných domů“. </w:t>
      </w:r>
    </w:p>
    <w:p>
      <w:pPr>
        <w:pStyle w:val="Zkladntext20"/>
        <w:numPr>
          <w:ilvl w:val="0"/>
          <w:numId w:val="2"/>
        </w:numPr>
        <w:shd w:val="clear" w:color="auto" w:fill="auto"/>
        <w:spacing w:after="0" w:line="320" w:lineRule="exact"/>
        <w:ind w:left="714" w:right="23" w:hanging="357"/>
        <w:jc w:val="both"/>
        <w:rPr>
          <w:b w:val="0"/>
        </w:rPr>
      </w:pPr>
      <w:r>
        <w:rPr>
          <w:b w:val="0"/>
        </w:rPr>
        <w:t>Článek 4 včetně nadpisu zní:</w:t>
      </w:r>
    </w:p>
    <w:p>
      <w:pPr>
        <w:pStyle w:val="Zkladntext20"/>
        <w:shd w:val="clear" w:color="auto" w:fill="auto"/>
        <w:spacing w:after="0" w:line="320" w:lineRule="exact"/>
        <w:ind w:left="714" w:right="23"/>
        <w:rPr>
          <w:b w:val="0"/>
        </w:rPr>
      </w:pPr>
      <w:r>
        <w:rPr>
          <w:b w:val="0"/>
        </w:rPr>
        <w:t>„</w:t>
      </w:r>
      <w:r>
        <w:rPr>
          <w:bCs w:val="0"/>
        </w:rPr>
        <w:t>Čl. 4</w:t>
      </w:r>
    </w:p>
    <w:p>
      <w:pPr>
        <w:pStyle w:val="Zkladntext20"/>
        <w:shd w:val="clear" w:color="auto" w:fill="auto"/>
        <w:spacing w:after="0" w:line="320" w:lineRule="exact"/>
        <w:ind w:left="714" w:right="23"/>
        <w:rPr>
          <w:bCs w:val="0"/>
        </w:rPr>
      </w:pPr>
      <w:r>
        <w:rPr>
          <w:bCs w:val="0"/>
        </w:rPr>
        <w:t>Soustřeďování nebezpečného odpadu</w:t>
      </w:r>
    </w:p>
    <w:p>
      <w:pPr>
        <w:pStyle w:val="Zkladntext20"/>
        <w:shd w:val="clear" w:color="auto" w:fill="auto"/>
        <w:spacing w:after="240" w:line="320" w:lineRule="exact"/>
        <w:ind w:left="714" w:right="23"/>
        <w:jc w:val="both"/>
        <w:rPr>
          <w:b w:val="0"/>
        </w:rPr>
      </w:pPr>
      <w:r>
        <w:rPr>
          <w:b w:val="0"/>
        </w:rPr>
        <w:t>Nebezpečný odpad lze předávat na sběrném místě na adrese ul. Průmyslová, 252 41 Zlatníky-Hodkovice, ve dnech a časech stanovených provozním řádem zveřejněným na informační desce obce Dolní Břežany a na webových stránkách obce Dolní Břežany.“.</w:t>
      </w:r>
    </w:p>
    <w:p>
      <w:pPr>
        <w:pStyle w:val="Zkladntext20"/>
        <w:numPr>
          <w:ilvl w:val="0"/>
          <w:numId w:val="2"/>
        </w:numPr>
        <w:shd w:val="clear" w:color="auto" w:fill="auto"/>
        <w:spacing w:after="0" w:line="320" w:lineRule="exact"/>
        <w:ind w:left="714" w:right="23" w:hanging="357"/>
        <w:jc w:val="both"/>
        <w:rPr>
          <w:b w:val="0"/>
        </w:rPr>
      </w:pPr>
      <w:r>
        <w:rPr>
          <w:b w:val="0"/>
        </w:rPr>
        <w:t>V článku 5 odstavec 1 zní:</w:t>
      </w:r>
    </w:p>
    <w:p>
      <w:pPr>
        <w:pStyle w:val="Zkladntext20"/>
        <w:shd w:val="clear" w:color="auto" w:fill="auto"/>
        <w:spacing w:after="240" w:line="320" w:lineRule="exact"/>
        <w:ind w:left="714" w:right="23"/>
        <w:jc w:val="both"/>
        <w:rPr>
          <w:b w:val="0"/>
        </w:rPr>
      </w:pPr>
      <w:r>
        <w:rPr>
          <w:b w:val="0"/>
        </w:rPr>
        <w:t>„(1)</w:t>
      </w:r>
      <w:r>
        <w:rPr>
          <w:b w:val="0"/>
        </w:rPr>
        <w:tab/>
        <w:t>Objemný odpad lze předávat na sběrném místě na adrese ul. Průmyslová, 252 41 Zlatníky-Hodkovice, ve dnech a časech stanovených provozním řádem zveřejněným na informační desce obce Dolní Břežany a na webových stránkách obce Dolní Břežany.“.</w:t>
      </w:r>
    </w:p>
    <w:p>
      <w:pPr>
        <w:pStyle w:val="Zkladntext20"/>
        <w:numPr>
          <w:ilvl w:val="0"/>
          <w:numId w:val="2"/>
        </w:numPr>
        <w:shd w:val="clear" w:color="auto" w:fill="auto"/>
        <w:spacing w:after="240" w:line="320" w:lineRule="exact"/>
        <w:ind w:left="714" w:right="23" w:hanging="357"/>
        <w:jc w:val="both"/>
        <w:rPr>
          <w:b w:val="0"/>
        </w:rPr>
      </w:pPr>
      <w:r>
        <w:rPr>
          <w:b w:val="0"/>
        </w:rPr>
        <w:t>V článku 6 odstavec 1 se za slova „240 l“ vkládá čárka a slova „660 l“.</w:t>
      </w:r>
    </w:p>
    <w:p>
      <w:pPr>
        <w:pStyle w:val="Zkladntext20"/>
        <w:shd w:val="clear" w:color="auto" w:fill="auto"/>
        <w:spacing w:after="0" w:line="220" w:lineRule="exact"/>
        <w:ind w:right="20"/>
      </w:pPr>
      <w:bookmarkStart w:id="0" w:name="bookmark0"/>
    </w:p>
    <w:p>
      <w:pPr>
        <w:pStyle w:val="Zkladntext20"/>
        <w:shd w:val="clear" w:color="auto" w:fill="auto"/>
        <w:spacing w:after="301" w:line="220" w:lineRule="exact"/>
        <w:ind w:right="20"/>
      </w:pPr>
      <w:r>
        <w:t>Čl. 2</w:t>
      </w:r>
      <w:bookmarkEnd w:id="0"/>
    </w:p>
    <w:p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60"/>
        <w:ind w:left="714" w:hanging="357"/>
      </w:pPr>
      <w:r>
        <w:t>Ostatní ustanovení obecně závazné vyhlášky obce Dolní Břežany č. 2/2021 o stanovení systému odpadového hospodářství zůstávají nedotčena a beze změn.</w:t>
      </w:r>
    </w:p>
    <w:p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 xml:space="preserve">Tato vyhláška nabývá účinnosti počátkem patnáctého dne následujícího po dni jejího vyhlášení. </w:t>
      </w: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Mgr. Matěj Novák</w:t>
      </w:r>
      <w:bookmarkStart w:id="1" w:name="_GoBack"/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v.r.</w:t>
      </w:r>
      <w:bookmarkEnd w:id="1"/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Ing. Jana De Merlier,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v.r.</w:t>
      </w:r>
      <w:proofErr w:type="gramEnd"/>
    </w:p>
    <w:p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starosta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místostarostka</w:t>
      </w:r>
    </w:p>
    <w:p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Oznámení o vyhlášení ve Sbírce právních předpisů územních samosprávných celků a některých správních úřadů</w:t>
      </w:r>
    </w:p>
    <w:p>
      <w:pPr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vyvěšeno na úřední desce dne: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sejmuto z úřední desky dne:</w:t>
      </w:r>
    </w:p>
    <w:sectPr>
      <w:pgSz w:w="11905" w:h="16837"/>
      <w:pgMar w:top="567" w:right="1418" w:bottom="56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5A500431"/>
    <w:multiLevelType w:val="hybridMultilevel"/>
    <w:tmpl w:val="52E0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838F-A849-4964-AAB5-D9CCAA70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Pr>
      <w:rFonts w:ascii="Times New Roman" w:hAnsi="Times New Roman" w:cs="Times New Roman"/>
      <w:shd w:val="clear" w:color="auto" w:fill="FFFFFF"/>
    </w:rPr>
  </w:style>
  <w:style w:type="character" w:customStyle="1" w:styleId="Zkladntext2">
    <w:name w:val="Základní text (2)_"/>
    <w:link w:val="Zkladntext20"/>
    <w:rPr>
      <w:rFonts w:ascii="Times New Roman" w:hAnsi="Times New Roman" w:cs="Times New Roman"/>
      <w:b/>
      <w:bCs/>
      <w:shd w:val="clear" w:color="auto" w:fill="FFFFFF"/>
    </w:rPr>
  </w:style>
  <w:style w:type="paragraph" w:styleId="Zkladntext">
    <w:name w:val="Body Text"/>
    <w:basedOn w:val="Normln"/>
    <w:link w:val="ZkladntextChar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Pr>
      <w:rFonts w:ascii="Tahoma" w:eastAsia="Tahoma" w:hAnsi="Tahoma" w:cs="Tahoma"/>
      <w:color w:val="000000"/>
      <w:sz w:val="24"/>
      <w:szCs w:val="24"/>
      <w:lang w:eastAsia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ahoma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Peková Žaneta</cp:lastModifiedBy>
  <cp:revision>3</cp:revision>
  <cp:lastPrinted>2023-02-01T08:47:00Z</cp:lastPrinted>
  <dcterms:created xsi:type="dcterms:W3CDTF">2023-02-01T08:37:00Z</dcterms:created>
  <dcterms:modified xsi:type="dcterms:W3CDTF">2023-02-01T08:47:00Z</dcterms:modified>
</cp:coreProperties>
</file>