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87D4E" w14:textId="77777777" w:rsidR="00C82282" w:rsidRDefault="00C82282" w:rsidP="00C82282">
      <w:pPr>
        <w:pStyle w:val="Zkladntext"/>
        <w:jc w:val="center"/>
        <w:rPr>
          <w:b/>
          <w:sz w:val="32"/>
        </w:rPr>
      </w:pPr>
      <w:r>
        <w:rPr>
          <w:noProof/>
        </w:rPr>
        <w:drawing>
          <wp:inline distT="0" distB="0" distL="0" distR="0" wp14:anchorId="4355BCF2" wp14:editId="4B3E68C7">
            <wp:extent cx="561395" cy="628645"/>
            <wp:effectExtent l="19050" t="0" r="0" b="0"/>
            <wp:docPr id="1" name="obrázek 1" descr="LIPOVEC-znak-ob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POVEC-znak-obce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21" cy="6313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EBDA3A" w14:textId="77777777" w:rsidR="00C82282" w:rsidRDefault="00C82282" w:rsidP="00C82282">
      <w:pPr>
        <w:pStyle w:val="Zkladntext"/>
        <w:jc w:val="center"/>
        <w:rPr>
          <w:b/>
          <w:sz w:val="32"/>
        </w:rPr>
      </w:pPr>
      <w:r>
        <w:rPr>
          <w:b/>
          <w:sz w:val="32"/>
        </w:rPr>
        <w:t>OBEC LIPOVEC</w:t>
      </w:r>
    </w:p>
    <w:p w14:paraId="071FA217" w14:textId="77777777" w:rsidR="00C82282" w:rsidRDefault="00C82282" w:rsidP="00C82282">
      <w:pPr>
        <w:pStyle w:val="Zkladntext"/>
        <w:jc w:val="center"/>
        <w:rPr>
          <w:b/>
          <w:sz w:val="32"/>
        </w:rPr>
      </w:pPr>
      <w:r>
        <w:rPr>
          <w:b/>
          <w:sz w:val="32"/>
        </w:rPr>
        <w:t>Zastupitelstvo obce Lipovec</w:t>
      </w:r>
    </w:p>
    <w:p w14:paraId="48B4CB8F" w14:textId="42DABDFB" w:rsidR="00C82282" w:rsidRDefault="00C82282" w:rsidP="004E42D7">
      <w:pPr>
        <w:pStyle w:val="NormlnIMP"/>
        <w:spacing w:line="240" w:lineRule="auto"/>
        <w:jc w:val="center"/>
        <w:rPr>
          <w:b/>
          <w:color w:val="000000"/>
          <w:sz w:val="32"/>
        </w:rPr>
      </w:pPr>
      <w:r>
        <w:rPr>
          <w:b/>
          <w:color w:val="000000"/>
          <w:sz w:val="32"/>
        </w:rPr>
        <w:t>Obecně závazná vyhláška</w:t>
      </w:r>
      <w:r w:rsidR="004E42D7">
        <w:rPr>
          <w:b/>
          <w:color w:val="000000"/>
          <w:sz w:val="32"/>
        </w:rPr>
        <w:t xml:space="preserve"> </w:t>
      </w:r>
      <w:r>
        <w:rPr>
          <w:b/>
          <w:color w:val="000000"/>
          <w:sz w:val="32"/>
        </w:rPr>
        <w:t>obce Lipovec</w:t>
      </w:r>
      <w:r w:rsidR="00EF68AC">
        <w:rPr>
          <w:b/>
          <w:color w:val="000000"/>
          <w:sz w:val="32"/>
        </w:rPr>
        <w:t xml:space="preserve">, </w:t>
      </w:r>
    </w:p>
    <w:p w14:paraId="652E3BA5" w14:textId="77777777" w:rsidR="00EF68AC" w:rsidRDefault="00EF68AC" w:rsidP="00C82282">
      <w:pPr>
        <w:pStyle w:val="NormlnIMP"/>
        <w:spacing w:line="240" w:lineRule="auto"/>
        <w:jc w:val="center"/>
        <w:rPr>
          <w:b/>
          <w:color w:val="000000"/>
          <w:sz w:val="32"/>
        </w:rPr>
      </w:pPr>
    </w:p>
    <w:p w14:paraId="14D56435" w14:textId="77777777" w:rsidR="00C82282" w:rsidRDefault="00C82282" w:rsidP="00C8228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kterou se stanoví část společného školského obvodu základní školy</w:t>
      </w:r>
    </w:p>
    <w:p w14:paraId="597213B4" w14:textId="77777777" w:rsidR="001C3271" w:rsidRDefault="001C3271"/>
    <w:p w14:paraId="027CCF57" w14:textId="4D439726" w:rsidR="00C82282" w:rsidRDefault="00C82282" w:rsidP="003464FD">
      <w:pPr>
        <w:jc w:val="both"/>
      </w:pPr>
      <w:r>
        <w:t xml:space="preserve">Zastupitelstvo obce Lipovec se na svém zasedání dne </w:t>
      </w:r>
      <w:proofErr w:type="gramStart"/>
      <w:r w:rsidR="00EF68AC" w:rsidRPr="00522558">
        <w:t>15.9.2026</w:t>
      </w:r>
      <w:r>
        <w:t xml:space="preserve">  usnesením</w:t>
      </w:r>
      <w:proofErr w:type="gramEnd"/>
      <w:r>
        <w:t xml:space="preserve"> č</w:t>
      </w:r>
      <w:r w:rsidR="00522558">
        <w:t>. 3/33/ZO</w:t>
      </w:r>
      <w:r w:rsidR="007B0272">
        <w:t xml:space="preserve"> </w:t>
      </w:r>
      <w:r>
        <w:t xml:space="preserve">usneslo vydat na základě ustanovení § 178 odst. 2 písm. c) zákona č. 561/2004 Sb., </w:t>
      </w:r>
      <w:r w:rsidR="003464FD">
        <w:br/>
      </w:r>
      <w:r>
        <w:t xml:space="preserve">o předškolním, základním, středním, vyšším odborném a jiném vzdělávání (školský zákon), ve znění pozdějších předpisů, a v souladu s § 10 písm. d) a § 84 odst. 2 písm. h) zákona </w:t>
      </w:r>
      <w:r w:rsidR="003464FD">
        <w:br/>
      </w:r>
      <w:r>
        <w:t xml:space="preserve">č. </w:t>
      </w:r>
      <w:r w:rsidR="003464FD">
        <w:t>128/2000 Sb., o obcích (obecní zřízení), ve znění pozdějších předpisů, tuto obecně závaznou vyhlášku (dále jen „vyhláška“):</w:t>
      </w:r>
    </w:p>
    <w:p w14:paraId="13989E67" w14:textId="77777777" w:rsidR="007336FA" w:rsidRDefault="007336FA" w:rsidP="003464FD">
      <w:pPr>
        <w:jc w:val="center"/>
        <w:rPr>
          <w:b/>
          <w:sz w:val="28"/>
          <w:szCs w:val="28"/>
        </w:rPr>
      </w:pPr>
    </w:p>
    <w:p w14:paraId="50827935" w14:textId="04AD9E25" w:rsidR="003464FD" w:rsidRPr="003464FD" w:rsidRDefault="003464FD" w:rsidP="003464FD">
      <w:pPr>
        <w:jc w:val="center"/>
        <w:rPr>
          <w:b/>
          <w:sz w:val="28"/>
          <w:szCs w:val="28"/>
        </w:rPr>
      </w:pPr>
      <w:r w:rsidRPr="003464FD">
        <w:rPr>
          <w:b/>
          <w:sz w:val="28"/>
          <w:szCs w:val="28"/>
        </w:rPr>
        <w:t>Čl. 1</w:t>
      </w:r>
    </w:p>
    <w:p w14:paraId="3870BB70" w14:textId="77777777" w:rsidR="003464FD" w:rsidRDefault="003464FD" w:rsidP="003464FD">
      <w:pPr>
        <w:jc w:val="center"/>
        <w:rPr>
          <w:b/>
          <w:sz w:val="28"/>
          <w:szCs w:val="28"/>
        </w:rPr>
      </w:pPr>
      <w:r w:rsidRPr="003464FD">
        <w:rPr>
          <w:b/>
          <w:sz w:val="28"/>
          <w:szCs w:val="28"/>
        </w:rPr>
        <w:t>Stanovení školského obvodu</w:t>
      </w:r>
    </w:p>
    <w:p w14:paraId="57D39665" w14:textId="77777777" w:rsidR="003464FD" w:rsidRPr="003464FD" w:rsidRDefault="003464FD" w:rsidP="003464FD">
      <w:pPr>
        <w:jc w:val="center"/>
        <w:rPr>
          <w:b/>
          <w:sz w:val="28"/>
          <w:szCs w:val="28"/>
        </w:rPr>
      </w:pPr>
    </w:p>
    <w:p w14:paraId="6B3D914E" w14:textId="44FD16B8" w:rsidR="003464FD" w:rsidRDefault="003464FD" w:rsidP="003464FD">
      <w:pPr>
        <w:jc w:val="both"/>
      </w:pPr>
      <w:r>
        <w:t>Na základě uzavřené dohody obcí Lipovec, Holštejn</w:t>
      </w:r>
      <w:r w:rsidR="00025646">
        <w:t>, Rozstání</w:t>
      </w:r>
      <w:r w:rsidR="00EF68AC">
        <w:t>, Kulířov a Studnice o</w:t>
      </w:r>
      <w:r>
        <w:t xml:space="preserve"> vytvoření společného školského obvodu základní školy je území obce Lipovec částí školského obvodu Základní školy a Mateřské školy Lipovec, okres </w:t>
      </w:r>
      <w:r w:rsidR="004E42D7">
        <w:t>Blansko, příspěvková</w:t>
      </w:r>
      <w:r>
        <w:t xml:space="preserve"> organizace, Lipovec </w:t>
      </w:r>
      <w:r w:rsidR="004E42D7">
        <w:t>167, PSČ</w:t>
      </w:r>
      <w:r>
        <w:t xml:space="preserve"> 679 15, IČ: 71004165, zřízené </w:t>
      </w:r>
      <w:r w:rsidR="004E42D7">
        <w:t>o</w:t>
      </w:r>
      <w:r>
        <w:t>bcí Lipovec</w:t>
      </w:r>
      <w:r w:rsidR="00386E0A">
        <w:t>.</w:t>
      </w:r>
    </w:p>
    <w:p w14:paraId="341F7A6C" w14:textId="77777777" w:rsidR="00386E0A" w:rsidRDefault="00386E0A" w:rsidP="003464FD">
      <w:pPr>
        <w:jc w:val="both"/>
      </w:pPr>
    </w:p>
    <w:p w14:paraId="61E97E58" w14:textId="77777777" w:rsidR="00EF68AC" w:rsidRPr="003464FD" w:rsidRDefault="00EF68AC" w:rsidP="00EF68AC">
      <w:pPr>
        <w:jc w:val="center"/>
        <w:rPr>
          <w:b/>
          <w:sz w:val="28"/>
          <w:szCs w:val="28"/>
        </w:rPr>
      </w:pPr>
      <w:r w:rsidRPr="003464FD">
        <w:rPr>
          <w:b/>
          <w:sz w:val="28"/>
          <w:szCs w:val="28"/>
        </w:rPr>
        <w:t>Čl. 2</w:t>
      </w:r>
    </w:p>
    <w:p w14:paraId="55A0ECBB" w14:textId="6928E927" w:rsidR="00EF68AC" w:rsidRPr="003464FD" w:rsidRDefault="00EF68AC" w:rsidP="00EF68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Zruš</w:t>
      </w:r>
      <w:r w:rsidR="004E42D7">
        <w:rPr>
          <w:b/>
          <w:sz w:val="28"/>
          <w:szCs w:val="28"/>
        </w:rPr>
        <w:t>ovací</w:t>
      </w:r>
      <w:r>
        <w:rPr>
          <w:b/>
          <w:sz w:val="28"/>
          <w:szCs w:val="28"/>
        </w:rPr>
        <w:t xml:space="preserve"> ustanovení</w:t>
      </w:r>
    </w:p>
    <w:p w14:paraId="3486D4FA" w14:textId="77777777" w:rsidR="00EF68AC" w:rsidRDefault="00EF68AC" w:rsidP="00EF68AC"/>
    <w:p w14:paraId="5AD40576" w14:textId="41A5E657" w:rsidR="009977EB" w:rsidRDefault="00EF68AC" w:rsidP="004E42D7">
      <w:pPr>
        <w:jc w:val="both"/>
      </w:pPr>
      <w:r>
        <w:t xml:space="preserve">Zrušuje se obecně závazná vyhláška </w:t>
      </w:r>
      <w:r w:rsidR="009977EB">
        <w:t>č. 1/2020, kterou se stanoví část společného školského obvodu základní školy</w:t>
      </w:r>
      <w:r w:rsidR="004E42D7">
        <w:t>, ze dne 23. 6. 2020</w:t>
      </w:r>
      <w:r w:rsidR="009977EB">
        <w:t>.</w:t>
      </w:r>
    </w:p>
    <w:p w14:paraId="0551A0BF" w14:textId="12E2761B" w:rsidR="00EF68AC" w:rsidRDefault="00EF68AC" w:rsidP="00EF68AC"/>
    <w:p w14:paraId="73A5E890" w14:textId="66EC4CFA" w:rsidR="003464FD" w:rsidRPr="003464FD" w:rsidRDefault="003464FD" w:rsidP="003464FD">
      <w:pPr>
        <w:jc w:val="center"/>
        <w:rPr>
          <w:b/>
          <w:sz w:val="28"/>
          <w:szCs w:val="28"/>
        </w:rPr>
      </w:pPr>
      <w:bookmarkStart w:id="0" w:name="_Hlk238624513"/>
      <w:r w:rsidRPr="003464FD">
        <w:rPr>
          <w:b/>
          <w:sz w:val="28"/>
          <w:szCs w:val="28"/>
        </w:rPr>
        <w:t xml:space="preserve">Čl. </w:t>
      </w:r>
      <w:r w:rsidR="004E42D7">
        <w:rPr>
          <w:b/>
          <w:sz w:val="28"/>
          <w:szCs w:val="28"/>
        </w:rPr>
        <w:t>3</w:t>
      </w:r>
    </w:p>
    <w:p w14:paraId="3ED7DDA4" w14:textId="3B2D7C43" w:rsidR="003464FD" w:rsidRPr="003464FD" w:rsidRDefault="004E42D7" w:rsidP="0034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Účinnost</w:t>
      </w:r>
    </w:p>
    <w:bookmarkEnd w:id="0"/>
    <w:p w14:paraId="7A5EA3D5" w14:textId="77777777" w:rsidR="003464FD" w:rsidRDefault="003464FD"/>
    <w:p w14:paraId="1BC0189E" w14:textId="40DF97B8" w:rsidR="003464FD" w:rsidRDefault="003464FD" w:rsidP="00386E0A">
      <w:pPr>
        <w:jc w:val="both"/>
      </w:pPr>
      <w:r>
        <w:t xml:space="preserve">Tato vyhláška nabývá účinnosti </w:t>
      </w:r>
      <w:r w:rsidR="004E42D7">
        <w:t>počátkem patnáctého dne</w:t>
      </w:r>
      <w:r>
        <w:t xml:space="preserve"> </w:t>
      </w:r>
      <w:r w:rsidR="00386E0A">
        <w:t xml:space="preserve">následujícího </w:t>
      </w:r>
      <w:r>
        <w:t>po dni jejího vyhlášení.</w:t>
      </w:r>
    </w:p>
    <w:p w14:paraId="337D3127" w14:textId="77777777" w:rsidR="003464FD" w:rsidRDefault="003464FD"/>
    <w:p w14:paraId="64D37125" w14:textId="77777777" w:rsidR="00270532" w:rsidRDefault="00270532" w:rsidP="00270532"/>
    <w:p w14:paraId="404339AC" w14:textId="77777777" w:rsidR="00270532" w:rsidRPr="00270532" w:rsidRDefault="00270532" w:rsidP="00270532"/>
    <w:p w14:paraId="6E085120" w14:textId="6E9FE228" w:rsidR="00270532" w:rsidRPr="00270532" w:rsidRDefault="00270532" w:rsidP="00270532">
      <w:r w:rsidRPr="00270532">
        <w:tab/>
      </w:r>
      <w:r w:rsidRPr="00270532">
        <w:tab/>
      </w:r>
      <w:r w:rsidRPr="00270532">
        <w:tab/>
      </w:r>
      <w:r w:rsidRPr="00270532">
        <w:tab/>
      </w:r>
      <w:r w:rsidRPr="00270532">
        <w:tab/>
      </w:r>
      <w:r w:rsidRPr="00270532">
        <w:tab/>
      </w:r>
    </w:p>
    <w:p w14:paraId="501D2A11" w14:textId="061723A5" w:rsidR="00270532" w:rsidRPr="00270532" w:rsidRDefault="00270532" w:rsidP="00270532">
      <w:r w:rsidRPr="00270532">
        <w:t>Zbyněk Kopřiva</w:t>
      </w:r>
      <w:r w:rsidR="004E42D7">
        <w:t>, v.r.</w:t>
      </w:r>
      <w:r w:rsidRPr="00270532">
        <w:tab/>
      </w:r>
      <w:r w:rsidRPr="00270532">
        <w:tab/>
      </w:r>
      <w:r w:rsidRPr="00270532">
        <w:tab/>
      </w:r>
      <w:r w:rsidRPr="00270532">
        <w:tab/>
        <w:t xml:space="preserve">                                Ing. Ondřej Zouhar</w:t>
      </w:r>
      <w:r w:rsidR="004E42D7">
        <w:t>, v.r.</w:t>
      </w:r>
    </w:p>
    <w:p w14:paraId="09E3A851" w14:textId="77777777" w:rsidR="00270532" w:rsidRPr="00270532" w:rsidRDefault="00270532" w:rsidP="00270532">
      <w:r w:rsidRPr="00270532">
        <w:t>místostarosta</w:t>
      </w:r>
      <w:r w:rsidRPr="00270532">
        <w:tab/>
      </w:r>
      <w:r w:rsidRPr="00270532">
        <w:tab/>
        <w:t xml:space="preserve">                           </w:t>
      </w:r>
      <w:r w:rsidRPr="00270532">
        <w:tab/>
      </w:r>
      <w:r w:rsidRPr="00270532">
        <w:tab/>
      </w:r>
      <w:r w:rsidRPr="00270532">
        <w:tab/>
      </w:r>
      <w:r>
        <w:t xml:space="preserve">        </w:t>
      </w:r>
      <w:r w:rsidRPr="00270532">
        <w:t>starosta</w:t>
      </w:r>
    </w:p>
    <w:p w14:paraId="7DBCF29B" w14:textId="08CA2CD0" w:rsidR="00270532" w:rsidRDefault="00270532" w:rsidP="00270532"/>
    <w:sectPr w:rsidR="00270532" w:rsidSect="001C32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282"/>
    <w:rsid w:val="00025646"/>
    <w:rsid w:val="00033F43"/>
    <w:rsid w:val="001C3271"/>
    <w:rsid w:val="00270532"/>
    <w:rsid w:val="0031265B"/>
    <w:rsid w:val="003464FD"/>
    <w:rsid w:val="00386E0A"/>
    <w:rsid w:val="003B6F51"/>
    <w:rsid w:val="004E42D7"/>
    <w:rsid w:val="00522558"/>
    <w:rsid w:val="00642958"/>
    <w:rsid w:val="007336FA"/>
    <w:rsid w:val="007B0272"/>
    <w:rsid w:val="008C3846"/>
    <w:rsid w:val="0092428D"/>
    <w:rsid w:val="009977EB"/>
    <w:rsid w:val="00A471C3"/>
    <w:rsid w:val="00AC4A40"/>
    <w:rsid w:val="00BC00EB"/>
    <w:rsid w:val="00BE669E"/>
    <w:rsid w:val="00BE716F"/>
    <w:rsid w:val="00C82282"/>
    <w:rsid w:val="00D6106E"/>
    <w:rsid w:val="00DD366F"/>
    <w:rsid w:val="00DE2807"/>
    <w:rsid w:val="00EF68AC"/>
    <w:rsid w:val="00F11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A5C79"/>
  <w15:docId w15:val="{4830DD9C-2B31-416D-85EA-BE617C00F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82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C82282"/>
    <w:pPr>
      <w:keepNext/>
      <w:jc w:val="both"/>
      <w:outlineLvl w:val="1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semiHidden/>
    <w:rsid w:val="00C82282"/>
    <w:rPr>
      <w:rFonts w:ascii="Times New Roman" w:eastAsia="Times New Roman" w:hAnsi="Times New Roman" w:cs="Times New Roman"/>
      <w:sz w:val="24"/>
      <w:szCs w:val="24"/>
      <w:u w:val="single"/>
      <w:lang w:eastAsia="cs-CZ"/>
    </w:rPr>
  </w:style>
  <w:style w:type="paragraph" w:styleId="Zhlav">
    <w:name w:val="header"/>
    <w:basedOn w:val="Normln"/>
    <w:link w:val="ZhlavChar"/>
    <w:semiHidden/>
    <w:unhideWhenUsed/>
    <w:rsid w:val="00C8228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semiHidden/>
    <w:rsid w:val="00C8228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nhideWhenUsed/>
    <w:rsid w:val="00C82282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C8228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ormlnIMP">
    <w:name w:val="Normální_IMP"/>
    <w:basedOn w:val="Normln"/>
    <w:rsid w:val="00C82282"/>
    <w:pPr>
      <w:suppressAutoHyphens/>
      <w:overflowPunct w:val="0"/>
      <w:autoSpaceDE w:val="0"/>
      <w:autoSpaceDN w:val="0"/>
      <w:adjustRightInd w:val="0"/>
      <w:spacing w:line="228" w:lineRule="auto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64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PC</cp:lastModifiedBy>
  <cp:revision>2</cp:revision>
  <cp:lastPrinted>2026-09-16T06:32:00Z</cp:lastPrinted>
  <dcterms:created xsi:type="dcterms:W3CDTF">2026-09-16T06:33:00Z</dcterms:created>
  <dcterms:modified xsi:type="dcterms:W3CDTF">2026-09-16T06:33:00Z</dcterms:modified>
</cp:coreProperties>
</file>