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SVS/2026/069814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F091AC" w14:textId="126699E8" w:rsidR="009A36E4" w:rsidRPr="009A36E4" w:rsidRDefault="00616664" w:rsidP="009A36E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30BC5B1" w14:textId="77777777" w:rsidR="008E2165" w:rsidRDefault="00E37B4D" w:rsidP="008E21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2E7431">
            <w:rPr>
              <w:rFonts w:ascii="Arial" w:eastAsia="Calibri" w:hAnsi="Arial" w:cs="Arial"/>
            </w:rPr>
            <w:t>Krajská veterinární správa Státní veterinární správy pro Kraj Vysočina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</w:t>
      </w:r>
      <w:r w:rsidR="008E2165" w:rsidRPr="00535F87">
        <w:rPr>
          <w:rFonts w:ascii="Arial" w:hAnsi="Arial" w:cs="Arial"/>
        </w:rPr>
        <w:t>dále jen „veterinární zákon“), v souladu s ustanovením § 54 odst. 2 písm. a) a § 75a odst. 1 a 2 veterinárního zákona a podle § 11 vyhlášky č. 144/2023 Sb., o veterinárních požadavcích n</w:t>
      </w:r>
      <w:r w:rsidR="008E2165" w:rsidRPr="001A6344">
        <w:rPr>
          <w:rFonts w:ascii="Arial" w:hAnsi="Arial" w:cs="Arial"/>
        </w:rPr>
        <w:t xml:space="preserve">a chov včel a včelstev a o opatřeních pro předcházení </w:t>
      </w:r>
      <w:r w:rsidR="008E2165">
        <w:rPr>
          <w:rFonts w:ascii="Arial" w:hAnsi="Arial" w:cs="Arial"/>
        </w:rPr>
        <w:t>a tlumení některých nákaz včel</w:t>
      </w:r>
      <w:r w:rsidR="008E2165" w:rsidRPr="001A6344">
        <w:rPr>
          <w:rFonts w:ascii="Arial" w:hAnsi="Arial" w:cs="Arial"/>
        </w:rPr>
        <w:t>, nařizuje tato</w:t>
      </w:r>
      <w:r w:rsidR="008E2165">
        <w:rPr>
          <w:rFonts w:ascii="Arial" w:hAnsi="Arial" w:cs="Arial"/>
        </w:rPr>
        <w:t xml:space="preserve"> </w:t>
      </w:r>
    </w:p>
    <w:p w14:paraId="3CAEEA20" w14:textId="0F226D37" w:rsidR="008E2165" w:rsidRDefault="008E2165" w:rsidP="008E21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</w:rPr>
      </w:pPr>
    </w:p>
    <w:p w14:paraId="7F2A9CC8" w14:textId="5E9984C4" w:rsidR="008E2165" w:rsidRDefault="002A1BAD" w:rsidP="008E21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1A761E72" w14:textId="77777777" w:rsidR="008E2165" w:rsidRPr="00C15F8F" w:rsidRDefault="008E2165" w:rsidP="008E21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</w:p>
    <w:p w14:paraId="4F10FDE5" w14:textId="34F6DFFF" w:rsidR="002E7431" w:rsidRPr="001C1F0B" w:rsidRDefault="002E7431" w:rsidP="008E2165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k zamezení šíření nebezpečné nákazy – </w:t>
      </w:r>
      <w:r w:rsidRPr="001A6344">
        <w:rPr>
          <w:rFonts w:ascii="Arial" w:hAnsi="Arial" w:cs="Arial"/>
          <w:b/>
          <w:bCs/>
        </w:rPr>
        <w:t xml:space="preserve">hniloby včelího plodu </w:t>
      </w:r>
      <w:r w:rsidRPr="004C475D">
        <w:rPr>
          <w:rFonts w:ascii="Arial" w:hAnsi="Arial" w:cs="Arial"/>
          <w:b/>
          <w:bCs/>
        </w:rPr>
        <w:t>v Kraji Vysočina:</w:t>
      </w:r>
    </w:p>
    <w:p w14:paraId="59E92291" w14:textId="77777777" w:rsidR="002E7431" w:rsidRPr="00D121B1" w:rsidRDefault="002E7431" w:rsidP="002E7431">
      <w:pPr>
        <w:jc w:val="both"/>
        <w:rPr>
          <w:rFonts w:ascii="Arial" w:hAnsi="Arial" w:cs="Arial"/>
        </w:rPr>
      </w:pPr>
    </w:p>
    <w:p w14:paraId="5FDFEF7D" w14:textId="77777777" w:rsidR="002E7431" w:rsidRPr="00D121B1" w:rsidRDefault="002E7431" w:rsidP="002E7431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1</w:t>
      </w:r>
    </w:p>
    <w:p w14:paraId="2CF36DF2" w14:textId="77777777" w:rsidR="002E7431" w:rsidRPr="002E28AE" w:rsidRDefault="002E7431" w:rsidP="002E7431">
      <w:pPr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Výskyt nákazy a v</w:t>
      </w:r>
      <w:r w:rsidRPr="002E28AE">
        <w:rPr>
          <w:rFonts w:cs="Arial"/>
          <w:b/>
          <w:sz w:val="26"/>
          <w:szCs w:val="26"/>
        </w:rPr>
        <w:t>ymezení ochranného pásma</w:t>
      </w:r>
    </w:p>
    <w:p w14:paraId="11CDA719" w14:textId="77777777" w:rsidR="002E7431" w:rsidRPr="00535F87" w:rsidRDefault="002E7431" w:rsidP="002E7431">
      <w:pPr>
        <w:ind w:firstLine="708"/>
        <w:jc w:val="both"/>
        <w:rPr>
          <w:rFonts w:ascii="Arial" w:hAnsi="Arial" w:cs="Arial"/>
        </w:rPr>
      </w:pPr>
      <w:r w:rsidRPr="00535F87">
        <w:rPr>
          <w:rFonts w:ascii="Arial" w:hAnsi="Arial" w:cs="Arial"/>
        </w:rPr>
        <w:t xml:space="preserve">(1) Mimořádná veterinární opatření jsou vydávaná za účelem zamezení šíření nebezpečné nákazy </w:t>
      </w:r>
      <w:r>
        <w:rPr>
          <w:rFonts w:ascii="Arial" w:eastAsia="Calibri" w:hAnsi="Arial" w:cs="Arial"/>
        </w:rPr>
        <w:t>hniloby</w:t>
      </w:r>
      <w:r w:rsidRPr="00535F87">
        <w:rPr>
          <w:rFonts w:ascii="Arial" w:eastAsia="Calibri" w:hAnsi="Arial" w:cs="Arial"/>
        </w:rPr>
        <w:t xml:space="preserve"> včelího plodu, která byla potvrzena v katastrálním území </w:t>
      </w:r>
      <w:r w:rsidRPr="00535F87">
        <w:rPr>
          <w:rFonts w:ascii="Arial" w:hAnsi="Arial" w:cs="Arial"/>
        </w:rPr>
        <w:t>Ostrov u Ledče nad Sázavou</w:t>
      </w:r>
      <w:r w:rsidRPr="00535F87">
        <w:rPr>
          <w:rFonts w:ascii="Arial" w:eastAsia="Calibri" w:hAnsi="Arial" w:cs="Arial"/>
        </w:rPr>
        <w:t xml:space="preserve"> v </w:t>
      </w:r>
      <w:r w:rsidRPr="00535F87">
        <w:rPr>
          <w:rFonts w:ascii="Arial" w:hAnsi="Arial" w:cs="Arial"/>
          <w:bCs/>
        </w:rPr>
        <w:t>Kraji Vysočina</w:t>
      </w:r>
      <w:r w:rsidRPr="00535F87">
        <w:rPr>
          <w:rFonts w:ascii="Arial" w:hAnsi="Arial" w:cs="Arial"/>
        </w:rPr>
        <w:t>.</w:t>
      </w:r>
    </w:p>
    <w:p w14:paraId="199016D1" w14:textId="77777777" w:rsidR="002E7431" w:rsidRDefault="002E7431" w:rsidP="002E7431">
      <w:pPr>
        <w:ind w:firstLine="708"/>
        <w:jc w:val="both"/>
        <w:rPr>
          <w:rFonts w:ascii="Arial" w:hAnsi="Arial" w:cs="Arial"/>
        </w:rPr>
      </w:pPr>
      <w:r w:rsidRPr="00535F87">
        <w:rPr>
          <w:rFonts w:ascii="Arial" w:hAnsi="Arial" w:cs="Arial"/>
        </w:rPr>
        <w:t xml:space="preserve">(2) Ochranným pásmem vymezeným v okruhu minimálně 3 km kolem ohniska nákazy, s přihlédnutím </w:t>
      </w:r>
      <w:r w:rsidRPr="00D121B1">
        <w:rPr>
          <w:rFonts w:ascii="Arial" w:hAnsi="Arial" w:cs="Arial"/>
        </w:rPr>
        <w:t xml:space="preserve">k </w:t>
      </w:r>
      <w:proofErr w:type="spellStart"/>
      <w:r w:rsidRPr="00D121B1">
        <w:rPr>
          <w:rFonts w:ascii="Arial" w:hAnsi="Arial" w:cs="Arial"/>
        </w:rPr>
        <w:t>epizootologickým</w:t>
      </w:r>
      <w:proofErr w:type="spellEnd"/>
      <w:r w:rsidRPr="00D121B1">
        <w:rPr>
          <w:rFonts w:ascii="Arial" w:hAnsi="Arial" w:cs="Arial"/>
        </w:rPr>
        <w:t>, zeměpisným, biologickým a ekologickým podmínkám, se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stanovují tato katastrální území v územním obvodu </w:t>
      </w:r>
      <w:r>
        <w:rPr>
          <w:rFonts w:ascii="Arial" w:hAnsi="Arial" w:cs="Arial"/>
        </w:rPr>
        <w:t xml:space="preserve">Kraje Vysočina: </w:t>
      </w:r>
    </w:p>
    <w:p w14:paraId="47C81443" w14:textId="77777777" w:rsidR="002E7431" w:rsidRPr="00DB7A9C" w:rsidRDefault="002E7431" w:rsidP="002E7431">
      <w:pPr>
        <w:ind w:firstLine="708"/>
        <w:jc w:val="both"/>
        <w:rPr>
          <w:rFonts w:ascii="Arial" w:hAnsi="Arial" w:cs="Arial"/>
          <w:b/>
          <w:bCs/>
        </w:rPr>
      </w:pPr>
      <w:r w:rsidRPr="00DB7A9C">
        <w:rPr>
          <w:rFonts w:ascii="Arial" w:hAnsi="Arial" w:cs="Arial"/>
          <w:b/>
          <w:bCs/>
        </w:rPr>
        <w:t xml:space="preserve">Bojiště </w:t>
      </w:r>
      <w:r w:rsidRPr="00DB7A9C">
        <w:rPr>
          <w:rFonts w:ascii="Arial" w:hAnsi="Arial" w:cs="Arial"/>
          <w:bCs/>
        </w:rPr>
        <w:t>(606936),</w:t>
      </w:r>
      <w:r w:rsidRPr="00DB7A9C">
        <w:rPr>
          <w:rFonts w:ascii="Arial" w:hAnsi="Arial" w:cs="Arial"/>
          <w:b/>
          <w:bCs/>
        </w:rPr>
        <w:t xml:space="preserve"> </w:t>
      </w:r>
      <w:proofErr w:type="spellStart"/>
      <w:r w:rsidRPr="00DB7A9C">
        <w:rPr>
          <w:rFonts w:ascii="Arial" w:hAnsi="Arial" w:cs="Arial"/>
          <w:b/>
          <w:bCs/>
        </w:rPr>
        <w:t>Mstislavice</w:t>
      </w:r>
      <w:proofErr w:type="spellEnd"/>
      <w:r w:rsidRPr="00DB7A9C">
        <w:rPr>
          <w:rFonts w:ascii="Arial" w:hAnsi="Arial" w:cs="Arial"/>
          <w:b/>
          <w:bCs/>
        </w:rPr>
        <w:t xml:space="preserve"> </w:t>
      </w:r>
      <w:r w:rsidRPr="00DB7A9C">
        <w:rPr>
          <w:rFonts w:ascii="Arial" w:hAnsi="Arial" w:cs="Arial"/>
          <w:bCs/>
        </w:rPr>
        <w:t>(606952),</w:t>
      </w:r>
      <w:r w:rsidRPr="00DB7A9C">
        <w:rPr>
          <w:rFonts w:ascii="Arial" w:hAnsi="Arial" w:cs="Arial"/>
          <w:b/>
          <w:bCs/>
        </w:rPr>
        <w:t xml:space="preserve"> Veliká </w:t>
      </w:r>
      <w:r w:rsidRPr="00DB7A9C">
        <w:rPr>
          <w:rFonts w:ascii="Arial" w:hAnsi="Arial" w:cs="Arial"/>
          <w:bCs/>
        </w:rPr>
        <w:t>(606961),</w:t>
      </w:r>
      <w:r w:rsidRPr="00DB7A9C">
        <w:rPr>
          <w:rFonts w:ascii="Arial" w:hAnsi="Arial" w:cs="Arial"/>
          <w:b/>
          <w:bCs/>
        </w:rPr>
        <w:t xml:space="preserve"> </w:t>
      </w:r>
      <w:proofErr w:type="spellStart"/>
      <w:r w:rsidRPr="00DB7A9C">
        <w:rPr>
          <w:rFonts w:ascii="Arial" w:hAnsi="Arial" w:cs="Arial"/>
          <w:b/>
          <w:bCs/>
        </w:rPr>
        <w:t>Habrek</w:t>
      </w:r>
      <w:proofErr w:type="spellEnd"/>
      <w:r w:rsidRPr="00DB7A9C">
        <w:rPr>
          <w:rFonts w:ascii="Arial" w:hAnsi="Arial" w:cs="Arial"/>
          <w:b/>
          <w:bCs/>
        </w:rPr>
        <w:t xml:space="preserve"> </w:t>
      </w:r>
      <w:r w:rsidRPr="00DB7A9C">
        <w:rPr>
          <w:rFonts w:ascii="Arial" w:hAnsi="Arial" w:cs="Arial"/>
          <w:bCs/>
        </w:rPr>
        <w:t>(636363),</w:t>
      </w:r>
      <w:r w:rsidRPr="00DB7A9C">
        <w:rPr>
          <w:rFonts w:ascii="Arial" w:hAnsi="Arial" w:cs="Arial"/>
          <w:b/>
          <w:bCs/>
        </w:rPr>
        <w:t xml:space="preserve"> </w:t>
      </w:r>
      <w:proofErr w:type="spellStart"/>
      <w:r w:rsidRPr="00DB7A9C">
        <w:rPr>
          <w:rFonts w:ascii="Arial" w:hAnsi="Arial" w:cs="Arial"/>
          <w:b/>
          <w:bCs/>
        </w:rPr>
        <w:t>Obrvaň</w:t>
      </w:r>
      <w:proofErr w:type="spellEnd"/>
      <w:r w:rsidRPr="00DB7A9C">
        <w:rPr>
          <w:rFonts w:ascii="Arial" w:hAnsi="Arial" w:cs="Arial"/>
          <w:b/>
          <w:bCs/>
        </w:rPr>
        <w:t xml:space="preserve"> </w:t>
      </w:r>
      <w:r w:rsidRPr="00DB7A9C">
        <w:rPr>
          <w:rFonts w:ascii="Arial" w:hAnsi="Arial" w:cs="Arial"/>
          <w:bCs/>
        </w:rPr>
        <w:t>(636371),</w:t>
      </w:r>
      <w:r w:rsidRPr="00DB7A9C">
        <w:rPr>
          <w:rFonts w:ascii="Arial" w:hAnsi="Arial" w:cs="Arial"/>
          <w:b/>
          <w:bCs/>
        </w:rPr>
        <w:t xml:space="preserve"> </w:t>
      </w:r>
      <w:r w:rsidRPr="00DB7A9C">
        <w:rPr>
          <w:rFonts w:ascii="Arial" w:hAnsi="Arial" w:cs="Arial"/>
          <w:b/>
        </w:rPr>
        <w:t xml:space="preserve">Hradec u Ledče nad Sázavou </w:t>
      </w:r>
      <w:r w:rsidRPr="00DB7A9C">
        <w:rPr>
          <w:rFonts w:ascii="Arial" w:hAnsi="Arial" w:cs="Arial"/>
        </w:rPr>
        <w:t>(646792),</w:t>
      </w:r>
      <w:r w:rsidRPr="00DB7A9C">
        <w:rPr>
          <w:rFonts w:ascii="Arial" w:hAnsi="Arial" w:cs="Arial"/>
          <w:b/>
        </w:rPr>
        <w:t xml:space="preserve"> Ostrov u Ledče nad Sázavou </w:t>
      </w:r>
      <w:r w:rsidRPr="00DB7A9C">
        <w:rPr>
          <w:rFonts w:ascii="Arial" w:hAnsi="Arial" w:cs="Arial"/>
        </w:rPr>
        <w:t>(646806),</w:t>
      </w:r>
      <w:r w:rsidRPr="00DB7A9C">
        <w:rPr>
          <w:rFonts w:ascii="Arial" w:hAnsi="Arial" w:cs="Arial"/>
          <w:b/>
        </w:rPr>
        <w:t xml:space="preserve"> Bohumilice u Kožlí </w:t>
      </w:r>
      <w:r w:rsidRPr="00DB7A9C">
        <w:rPr>
          <w:rFonts w:ascii="Arial" w:hAnsi="Arial" w:cs="Arial"/>
        </w:rPr>
        <w:t>(672076),</w:t>
      </w:r>
      <w:r w:rsidRPr="00DB7A9C">
        <w:rPr>
          <w:rFonts w:ascii="Arial" w:hAnsi="Arial" w:cs="Arial"/>
          <w:b/>
        </w:rPr>
        <w:t xml:space="preserve"> Kožlí </w:t>
      </w:r>
      <w:r w:rsidRPr="00DB7A9C">
        <w:rPr>
          <w:rFonts w:ascii="Arial" w:hAnsi="Arial" w:cs="Arial"/>
        </w:rPr>
        <w:t>(672084),</w:t>
      </w:r>
      <w:r w:rsidRPr="00DB7A9C">
        <w:rPr>
          <w:rFonts w:ascii="Arial" w:hAnsi="Arial" w:cs="Arial"/>
          <w:b/>
        </w:rPr>
        <w:t xml:space="preserve"> Ledeč nad Sázavou </w:t>
      </w:r>
      <w:r w:rsidRPr="00DB7A9C">
        <w:rPr>
          <w:rFonts w:ascii="Arial" w:hAnsi="Arial" w:cs="Arial"/>
        </w:rPr>
        <w:t>(679712),</w:t>
      </w:r>
      <w:r w:rsidRPr="00DB7A9C">
        <w:rPr>
          <w:rFonts w:ascii="Arial" w:hAnsi="Arial" w:cs="Arial"/>
          <w:b/>
        </w:rPr>
        <w:t xml:space="preserve"> Benetice u Světlé nad Sázavou</w:t>
      </w:r>
      <w:r w:rsidRPr="00DB7A9C">
        <w:rPr>
          <w:rFonts w:ascii="Arial" w:hAnsi="Arial" w:cs="Arial"/>
          <w:b/>
          <w:bCs/>
        </w:rPr>
        <w:t xml:space="preserve"> </w:t>
      </w:r>
      <w:r w:rsidRPr="00DB7A9C">
        <w:rPr>
          <w:rFonts w:ascii="Arial" w:hAnsi="Arial" w:cs="Arial"/>
          <w:bCs/>
        </w:rPr>
        <w:t xml:space="preserve">(700177), </w:t>
      </w:r>
      <w:r w:rsidRPr="00DB7A9C">
        <w:rPr>
          <w:rFonts w:ascii="Arial" w:hAnsi="Arial" w:cs="Arial"/>
          <w:b/>
          <w:bCs/>
        </w:rPr>
        <w:t xml:space="preserve">Leštinka </w:t>
      </w:r>
      <w:r w:rsidRPr="00DB7A9C">
        <w:rPr>
          <w:rFonts w:ascii="Arial" w:hAnsi="Arial" w:cs="Arial"/>
          <w:b/>
        </w:rPr>
        <w:t xml:space="preserve">u Světlé nad Sázavou </w:t>
      </w:r>
      <w:r w:rsidRPr="00DB7A9C">
        <w:rPr>
          <w:rFonts w:ascii="Arial" w:hAnsi="Arial" w:cs="Arial"/>
        </w:rPr>
        <w:t>(700185),</w:t>
      </w:r>
      <w:r w:rsidRPr="00DB7A9C">
        <w:rPr>
          <w:rFonts w:ascii="Arial" w:hAnsi="Arial" w:cs="Arial"/>
          <w:b/>
        </w:rPr>
        <w:t xml:space="preserve"> Pavlov u Ledče nad Sázavou </w:t>
      </w:r>
      <w:r w:rsidRPr="00DB7A9C">
        <w:rPr>
          <w:rFonts w:ascii="Arial" w:hAnsi="Arial" w:cs="Arial"/>
        </w:rPr>
        <w:t>(718378),</w:t>
      </w:r>
      <w:r w:rsidRPr="00DB7A9C">
        <w:rPr>
          <w:rFonts w:ascii="Arial" w:hAnsi="Arial" w:cs="Arial"/>
          <w:b/>
        </w:rPr>
        <w:t xml:space="preserve"> </w:t>
      </w:r>
      <w:proofErr w:type="spellStart"/>
      <w:r w:rsidRPr="00DB7A9C">
        <w:rPr>
          <w:rFonts w:ascii="Arial" w:hAnsi="Arial" w:cs="Arial"/>
          <w:b/>
        </w:rPr>
        <w:t>Nezdín</w:t>
      </w:r>
      <w:proofErr w:type="spellEnd"/>
      <w:r w:rsidRPr="00DB7A9C">
        <w:rPr>
          <w:rFonts w:ascii="Arial" w:hAnsi="Arial" w:cs="Arial"/>
          <w:b/>
        </w:rPr>
        <w:t xml:space="preserve"> </w:t>
      </w:r>
      <w:r w:rsidRPr="00DB7A9C">
        <w:rPr>
          <w:rFonts w:ascii="Arial" w:hAnsi="Arial" w:cs="Arial"/>
        </w:rPr>
        <w:t>(733458),</w:t>
      </w:r>
      <w:r w:rsidRPr="00DB7A9C">
        <w:rPr>
          <w:rFonts w:ascii="Arial" w:hAnsi="Arial" w:cs="Arial"/>
          <w:b/>
        </w:rPr>
        <w:t xml:space="preserve"> Dobrovítova Lhota </w:t>
      </w:r>
      <w:r w:rsidRPr="00DB7A9C">
        <w:rPr>
          <w:rFonts w:ascii="Arial" w:hAnsi="Arial" w:cs="Arial"/>
        </w:rPr>
        <w:t>(768782),</w:t>
      </w:r>
      <w:r w:rsidRPr="00DB7A9C">
        <w:rPr>
          <w:rFonts w:ascii="Arial" w:hAnsi="Arial" w:cs="Arial"/>
          <w:b/>
        </w:rPr>
        <w:t xml:space="preserve"> Trpišovice </w:t>
      </w:r>
      <w:r w:rsidRPr="00DB7A9C">
        <w:rPr>
          <w:rFonts w:ascii="Arial" w:hAnsi="Arial" w:cs="Arial"/>
        </w:rPr>
        <w:t>(768804),</w:t>
      </w:r>
      <w:r w:rsidRPr="00DB7A9C">
        <w:rPr>
          <w:rFonts w:ascii="Arial" w:hAnsi="Arial" w:cs="Arial"/>
          <w:b/>
        </w:rPr>
        <w:t xml:space="preserve"> Vilémovice u Ledče nad Sázavou </w:t>
      </w:r>
      <w:r w:rsidRPr="00DB7A9C">
        <w:rPr>
          <w:rFonts w:ascii="Arial" w:hAnsi="Arial" w:cs="Arial"/>
        </w:rPr>
        <w:t>(782017).</w:t>
      </w:r>
    </w:p>
    <w:p w14:paraId="61BE1AFD" w14:textId="77777777" w:rsidR="002E7431" w:rsidRPr="00D121B1" w:rsidRDefault="002E7431" w:rsidP="002E7431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 </w:t>
      </w:r>
    </w:p>
    <w:p w14:paraId="551E5525" w14:textId="77777777" w:rsidR="002E7431" w:rsidRPr="00D121B1" w:rsidRDefault="002E7431" w:rsidP="002E7431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2</w:t>
      </w:r>
    </w:p>
    <w:p w14:paraId="07B5423D" w14:textId="77777777" w:rsidR="002E7431" w:rsidRPr="00D121B1" w:rsidRDefault="002E7431" w:rsidP="002E7431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Opatření v ochranném pásmu</w:t>
      </w:r>
    </w:p>
    <w:p w14:paraId="4FBAD0D0" w14:textId="77777777" w:rsidR="002E7431" w:rsidRPr="00D121B1" w:rsidRDefault="002E7431" w:rsidP="002E743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(1) Zakazuje se přemisťování včel a včelstev ze stanoveného ochranného pásma.</w:t>
      </w:r>
    </w:p>
    <w:p w14:paraId="4CE98D4F" w14:textId="77777777" w:rsidR="002E7431" w:rsidRPr="00D121B1" w:rsidRDefault="002E7431" w:rsidP="002E743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(2) Přemístění včel a včelstev uvnitř ochranného pásma je možné jen se souhlasem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Krajské veterinární správy Státní veterinární správy pro </w:t>
      </w:r>
      <w:r>
        <w:rPr>
          <w:rFonts w:ascii="Arial" w:hAnsi="Arial" w:cs="Arial"/>
        </w:rPr>
        <w:t xml:space="preserve">Kraj Vysočina </w:t>
      </w:r>
      <w:r w:rsidRPr="00D121B1">
        <w:rPr>
          <w:rFonts w:ascii="Arial" w:hAnsi="Arial" w:cs="Arial"/>
        </w:rPr>
        <w:t>vydaným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základě žádosti chovatele. Krajská veterinární správa Státní veterinární správy pro </w:t>
      </w:r>
      <w:r>
        <w:rPr>
          <w:rFonts w:ascii="Arial" w:hAnsi="Arial" w:cs="Arial"/>
        </w:rPr>
        <w:t>Kraj Vysočina</w:t>
      </w:r>
      <w:r w:rsidRPr="00D121B1">
        <w:rPr>
          <w:rFonts w:ascii="Arial" w:hAnsi="Arial" w:cs="Arial"/>
        </w:rPr>
        <w:t xml:space="preserve"> udělí souhlas k přemístění včel a včelstev uvnitř ochranného pásma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základě žádosti chovatele doložené negativním výsledkem laboratorního vyšetření vzorku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původce hniloby včelího plodu ne starším </w:t>
      </w:r>
      <w:r w:rsidRPr="000A37DC">
        <w:rPr>
          <w:rFonts w:ascii="Arial" w:hAnsi="Arial" w:cs="Arial"/>
          <w:b/>
          <w:bCs/>
        </w:rPr>
        <w:t>6 měsíců</w:t>
      </w:r>
      <w:r w:rsidRPr="00D121B1">
        <w:rPr>
          <w:rFonts w:ascii="Arial" w:hAnsi="Arial" w:cs="Arial"/>
        </w:rPr>
        <w:t xml:space="preserve">. </w:t>
      </w:r>
      <w:r w:rsidRPr="004452E1">
        <w:rPr>
          <w:rFonts w:ascii="Arial" w:hAnsi="Arial" w:cs="Arial"/>
        </w:rPr>
        <w:t>Toto laboratorní vyšetření musí být provedeno ve Státním veterinárním ústavu Praha, Jihlava nebo Olomouc (dále jen „</w:t>
      </w:r>
      <w:r w:rsidRPr="008C27BC">
        <w:rPr>
          <w:rFonts w:ascii="Arial" w:hAnsi="Arial" w:cs="Arial"/>
          <w:b/>
          <w:bCs/>
        </w:rPr>
        <w:t>státní veterinární ústav</w:t>
      </w:r>
      <w:r w:rsidRPr="004452E1">
        <w:rPr>
          <w:rFonts w:ascii="Arial" w:hAnsi="Arial" w:cs="Arial"/>
        </w:rPr>
        <w:t>“)</w:t>
      </w:r>
      <w:r>
        <w:rPr>
          <w:rFonts w:ascii="Arial" w:hAnsi="Arial" w:cs="Arial"/>
        </w:rPr>
        <w:t>.</w:t>
      </w:r>
    </w:p>
    <w:p w14:paraId="36DEF00F" w14:textId="082AB34A" w:rsidR="002E7431" w:rsidRPr="001A6344" w:rsidRDefault="002E7431" w:rsidP="002E7431">
      <w:pPr>
        <w:ind w:firstLine="708"/>
        <w:jc w:val="both"/>
        <w:rPr>
          <w:rFonts w:ascii="Arial" w:hAnsi="Arial" w:cs="Arial"/>
          <w:b/>
          <w:bCs/>
        </w:rPr>
      </w:pPr>
      <w:r w:rsidRPr="00D121B1">
        <w:rPr>
          <w:rFonts w:ascii="Arial" w:hAnsi="Arial" w:cs="Arial"/>
        </w:rPr>
        <w:lastRenderedPageBreak/>
        <w:t>(</w:t>
      </w:r>
      <w:r>
        <w:rPr>
          <w:rFonts w:ascii="Arial" w:hAnsi="Arial" w:cs="Arial"/>
        </w:rPr>
        <w:t>3</w:t>
      </w:r>
      <w:r w:rsidRPr="00D121B1">
        <w:rPr>
          <w:rFonts w:ascii="Arial" w:hAnsi="Arial" w:cs="Arial"/>
        </w:rPr>
        <w:t xml:space="preserve">) Všem chovatelům včel v ochranném pásmu se nařizuje provést </w:t>
      </w:r>
      <w:r w:rsidRPr="00CA5B26">
        <w:rPr>
          <w:rFonts w:ascii="Arial" w:hAnsi="Arial" w:cs="Arial"/>
          <w:b/>
          <w:bCs/>
        </w:rPr>
        <w:t xml:space="preserve">odběr vzorků včelí měli </w:t>
      </w:r>
      <w:r w:rsidRPr="00D121B1">
        <w:rPr>
          <w:rFonts w:ascii="Arial" w:hAnsi="Arial" w:cs="Arial"/>
        </w:rPr>
        <w:t>ze všech včelstev na všech stanovištích umístěných ve stanoveném ochranném pásmu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a zajistit jejich laboratorní vyšetření ve státním veterinárním ústavu, pokud toto vyšetření</w:t>
      </w:r>
      <w:r>
        <w:rPr>
          <w:rFonts w:ascii="Arial" w:hAnsi="Arial" w:cs="Arial"/>
        </w:rPr>
        <w:t xml:space="preserve"> </w:t>
      </w:r>
      <w:r w:rsidRPr="00C01D9A">
        <w:rPr>
          <w:rFonts w:ascii="Arial" w:hAnsi="Arial" w:cs="Arial"/>
          <w:b/>
          <w:bCs/>
        </w:rPr>
        <w:t xml:space="preserve">nebylo provedeno ve státním veterinárním </w:t>
      </w:r>
      <w:r w:rsidR="00E37B4D">
        <w:rPr>
          <w:rFonts w:ascii="Arial" w:hAnsi="Arial" w:cs="Arial"/>
          <w:b/>
          <w:bCs/>
        </w:rPr>
        <w:t>ú</w:t>
      </w:r>
      <w:bookmarkStart w:id="0" w:name="_GoBack"/>
      <w:bookmarkEnd w:id="0"/>
      <w:r w:rsidRPr="00C01D9A">
        <w:rPr>
          <w:rFonts w:ascii="Arial" w:hAnsi="Arial" w:cs="Arial"/>
          <w:b/>
          <w:bCs/>
        </w:rPr>
        <w:t>stavu v posledních 6 měsících</w:t>
      </w:r>
      <w:r w:rsidRPr="00D121B1">
        <w:rPr>
          <w:rFonts w:ascii="Arial" w:hAnsi="Arial" w:cs="Arial"/>
        </w:rPr>
        <w:t xml:space="preserve"> před účinností tohoto nařízení. Každý směsný vzorek je tvořen z nejvýše 10 úlů na stanovišti včelstev. Vzorky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musí být předány k laboratornímu vyšetření nejpozději </w:t>
      </w:r>
      <w:r>
        <w:rPr>
          <w:rFonts w:ascii="Arial" w:hAnsi="Arial" w:cs="Arial"/>
          <w:b/>
          <w:bCs/>
        </w:rPr>
        <w:t>v termínu do 12. 6. 2026.</w:t>
      </w:r>
    </w:p>
    <w:p w14:paraId="65AC7587" w14:textId="76650918" w:rsidR="00616664" w:rsidRDefault="002E7431" w:rsidP="002E7431">
      <w:pPr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D121B1">
        <w:rPr>
          <w:rFonts w:ascii="Arial" w:hAnsi="Arial" w:cs="Arial"/>
        </w:rPr>
        <w:t>Provedení odběru vzorků: chovatelé vloží do všech včelstev chovaných v ochranném pásmu jednorázové podložky určené k odběru vzorků včelí měli ve vegetačním období.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Nejdříve po 14 dnech od umístění jednorázových podložek do včelstev je chovatelé vyjmou,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zabalí, označí adresou, registračním číslem včelaře, registračním číslem stanoviště a čísly úlů, ze kterých směsný vzorek pochází. </w:t>
      </w:r>
      <w:r w:rsidRPr="00BD7328">
        <w:rPr>
          <w:rFonts w:ascii="Arial" w:hAnsi="Arial" w:cs="Arial"/>
          <w:b/>
          <w:bCs/>
        </w:rPr>
        <w:t>Jeden směsný vzorek může obsahovat včelí měl nejvýše od 10 včelstev.</w:t>
      </w:r>
      <w:r w:rsidRPr="00D121B1">
        <w:rPr>
          <w:rFonts w:ascii="Arial" w:hAnsi="Arial" w:cs="Arial"/>
        </w:rPr>
        <w:t xml:space="preserve"> Směsné vzorky včelí měli předají k laboratornímu vyšetření do státního veterinárního ústavu. Požadavek na vyšetření hniloby včelího plodu musí být vyznačen na objednávce laboratorního vyšetření (</w:t>
      </w:r>
      <w:r w:rsidRPr="008F20E7">
        <w:rPr>
          <w:rFonts w:ascii="Arial" w:hAnsi="Arial" w:cs="Arial"/>
          <w:b/>
          <w:bCs/>
        </w:rPr>
        <w:t xml:space="preserve">kód vyšetření </w:t>
      </w:r>
      <w:proofErr w:type="spellStart"/>
      <w:r w:rsidRPr="008F20E7">
        <w:rPr>
          <w:rFonts w:ascii="Arial" w:hAnsi="Arial" w:cs="Arial"/>
          <w:b/>
          <w:bCs/>
        </w:rPr>
        <w:t>EpM</w:t>
      </w:r>
      <w:proofErr w:type="spellEnd"/>
      <w:r w:rsidRPr="008F20E7">
        <w:rPr>
          <w:rFonts w:ascii="Arial" w:hAnsi="Arial" w:cs="Arial"/>
          <w:b/>
          <w:bCs/>
        </w:rPr>
        <w:t xml:space="preserve"> 211</w:t>
      </w:r>
      <w:r w:rsidRPr="00D121B1">
        <w:rPr>
          <w:rFonts w:ascii="Arial" w:hAnsi="Arial" w:cs="Arial"/>
        </w:rPr>
        <w:t>) i na obalu vzorků.</w:t>
      </w:r>
      <w:r w:rsidRPr="00AB1E28">
        <w:rPr>
          <w:rFonts w:ascii="Arial" w:eastAsia="Times New Roman" w:hAnsi="Arial" w:cs="Times New Roman"/>
          <w:lang w:eastAsia="cs-CZ"/>
        </w:rPr>
        <w:t xml:space="preserve"> </w:t>
      </w:r>
    </w:p>
    <w:p w14:paraId="1D1AD5AE" w14:textId="03F8A862" w:rsidR="002E7431" w:rsidRDefault="002E7431" w:rsidP="002E7431">
      <w:pPr>
        <w:ind w:firstLine="708"/>
        <w:jc w:val="both"/>
        <w:rPr>
          <w:rFonts w:ascii="Arial" w:eastAsia="Times New Roman" w:hAnsi="Arial" w:cs="Times New Roman"/>
          <w:lang w:eastAsia="cs-CZ"/>
        </w:rPr>
      </w:pPr>
    </w:p>
    <w:p w14:paraId="75606501" w14:textId="25FE0617" w:rsidR="002E7431" w:rsidRPr="002E7431" w:rsidRDefault="002E7431" w:rsidP="002E74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425B175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157C7239" w:rsidR="00616664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6236A004" w14:textId="6F28B983" w:rsidR="002E7431" w:rsidRDefault="002E7431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14:paraId="0861C3EA" w14:textId="77777777" w:rsidR="002E7431" w:rsidRPr="00C15F8F" w:rsidRDefault="002E7431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14:paraId="26C731FF" w14:textId="1EC34E59" w:rsidR="00616664" w:rsidRPr="002E7431" w:rsidRDefault="002E7431" w:rsidP="009A36E4">
      <w:pPr>
        <w:spacing w:afterLines="160" w:after="384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42D5DCCD" w14:textId="77777777" w:rsidR="00616664" w:rsidRPr="00C15F8F" w:rsidRDefault="00616664" w:rsidP="009A36E4">
      <w:pPr>
        <w:keepNext/>
        <w:spacing w:afterLines="160" w:after="384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58D3370B" w:rsidR="00616664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39F3773D" w14:textId="2B5EA4BF" w:rsidR="002E7431" w:rsidRDefault="002E7431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68E306EE" w14:textId="77777777" w:rsidR="002E7431" w:rsidRPr="00C15F8F" w:rsidRDefault="002E7431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73CECAA5" w14:textId="51D19465" w:rsidR="00616664" w:rsidRPr="002E7431" w:rsidRDefault="002E7431" w:rsidP="002E74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45065D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0595D23A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1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45065D">
            <w:rPr>
              <w:rFonts w:ascii="Arial" w:hAnsi="Arial" w:cs="Arial"/>
              <w:color w:val="000000" w:themeColor="text1"/>
            </w:rPr>
            <w:t xml:space="preserve">z důvodu naléhavého obecného zájmu, platnosti jeho vyhlášením formou zveřejnění ve Sbírce </w:t>
          </w:r>
          <w:r w:rsidR="0045065D">
            <w:rPr>
              <w:rFonts w:ascii="Arial" w:hAnsi="Arial" w:cs="Arial"/>
              <w:color w:val="000000" w:themeColor="text1"/>
            </w:rPr>
            <w:lastRenderedPageBreak/>
            <w:t>právních předpisů a účinnosti počátkem dne následujícího po dni jeho vyhlášení</w:t>
          </w:r>
        </w:sdtContent>
      </w:sdt>
      <w:bookmarkEnd w:id="1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A5C3EF1" w14:textId="66AB4EF6" w:rsidR="00312826" w:rsidRPr="008E2165" w:rsidRDefault="00616664" w:rsidP="008E2165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45065D">
            <w:rPr>
              <w:rFonts w:ascii="Arial" w:eastAsia="Calibri" w:hAnsi="Arial" w:cs="Arial"/>
            </w:rPr>
            <w:t>Jihlavě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2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4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5065D">
            <w:rPr>
              <w:rFonts w:ascii="Arial" w:hAnsi="Arial" w:cs="Arial"/>
            </w:rPr>
            <w:t>21.04.2026</w:t>
          </w:r>
        </w:sdtContent>
      </w:sdt>
      <w:bookmarkEnd w:id="2"/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E37B4D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Božek Vejmelka</w:t>
          </w:r>
        </w:sdtContent>
      </w:sdt>
    </w:p>
    <w:p w14:paraId="5C5FFA72" w14:textId="77777777" w:rsidR="00850D2F" w:rsidRPr="00850D2F" w:rsidRDefault="00E37B4D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Kraj Vysočina</w:t>
          </w:r>
        </w:sdtContent>
      </w:sdt>
    </w:p>
    <w:p w14:paraId="6917DD20" w14:textId="77777777" w:rsidR="00850D2F" w:rsidRPr="00850D2F" w:rsidRDefault="00850D2F" w:rsidP="0045065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FB0C16E" w14:textId="653AAFE5" w:rsidR="00616664" w:rsidRPr="00C01D55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E37B4D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4A9EA2FD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B4D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1036"/>
    <w:rsid w:val="00256328"/>
    <w:rsid w:val="002A1BAD"/>
    <w:rsid w:val="002E7431"/>
    <w:rsid w:val="00312826"/>
    <w:rsid w:val="00362F56"/>
    <w:rsid w:val="0045065D"/>
    <w:rsid w:val="00461078"/>
    <w:rsid w:val="00616664"/>
    <w:rsid w:val="00661489"/>
    <w:rsid w:val="00740498"/>
    <w:rsid w:val="007B6A92"/>
    <w:rsid w:val="00850D2F"/>
    <w:rsid w:val="008E2165"/>
    <w:rsid w:val="009066E7"/>
    <w:rsid w:val="009A36E4"/>
    <w:rsid w:val="009D7D39"/>
    <w:rsid w:val="00AB1E28"/>
    <w:rsid w:val="00BB5C31"/>
    <w:rsid w:val="00DC4873"/>
    <w:rsid w:val="00E0754C"/>
    <w:rsid w:val="00E37B4D"/>
    <w:rsid w:val="00F012E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E611E"/>
    <w:rsid w:val="00702975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Kristina Hintenausová</cp:lastModifiedBy>
  <cp:revision>16</cp:revision>
  <dcterms:created xsi:type="dcterms:W3CDTF">2022-01-27T08:47:00Z</dcterms:created>
  <dcterms:modified xsi:type="dcterms:W3CDTF">2026-04-21T10:47:00Z</dcterms:modified>
</cp:coreProperties>
</file>