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0ADB7" w14:textId="77777777" w:rsidR="00135440" w:rsidRPr="002A5769" w:rsidRDefault="00135440" w:rsidP="0013544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5769">
        <w:rPr>
          <w:rFonts w:ascii="Arial" w:hAnsi="Arial" w:cs="Arial"/>
          <w:b/>
          <w:sz w:val="24"/>
          <w:szCs w:val="24"/>
        </w:rPr>
        <w:t>Obec Nebílovy,</w:t>
      </w:r>
    </w:p>
    <w:p w14:paraId="16153666" w14:textId="77777777" w:rsidR="00135440" w:rsidRPr="002A5769" w:rsidRDefault="00135440" w:rsidP="0013544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5769">
        <w:rPr>
          <w:rFonts w:ascii="Arial" w:hAnsi="Arial" w:cs="Arial"/>
          <w:b/>
          <w:sz w:val="24"/>
          <w:szCs w:val="24"/>
        </w:rPr>
        <w:t>Zastupitelstvo obce Nebílovy,</w:t>
      </w:r>
    </w:p>
    <w:p w14:paraId="46D4B6A1" w14:textId="77777777" w:rsidR="00135440" w:rsidRPr="002A5769" w:rsidRDefault="00135440" w:rsidP="00135440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5769">
        <w:rPr>
          <w:rFonts w:ascii="Arial" w:hAnsi="Arial" w:cs="Arial"/>
          <w:b/>
          <w:sz w:val="24"/>
          <w:szCs w:val="24"/>
        </w:rPr>
        <w:t>Obecně závazná vyhláška obce Nebílovy,</w:t>
      </w:r>
    </w:p>
    <w:p w14:paraId="696F1494" w14:textId="77777777" w:rsidR="00135440" w:rsidRPr="002A5769" w:rsidRDefault="00135440" w:rsidP="0013544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A5769">
        <w:rPr>
          <w:rFonts w:ascii="Arial" w:hAnsi="Arial" w:cs="Arial"/>
          <w:b/>
          <w:sz w:val="24"/>
          <w:szCs w:val="24"/>
        </w:rPr>
        <w:t>o stanovení koeficientu pro výpočet daně z nemovitých věcí</w:t>
      </w:r>
    </w:p>
    <w:p w14:paraId="657566A7" w14:textId="77777777" w:rsidR="00135440" w:rsidRPr="0062486B" w:rsidRDefault="00135440" w:rsidP="00135440">
      <w:pPr>
        <w:spacing w:line="276" w:lineRule="auto"/>
        <w:jc w:val="center"/>
        <w:rPr>
          <w:rFonts w:ascii="Arial" w:hAnsi="Arial" w:cs="Arial"/>
        </w:rPr>
      </w:pPr>
    </w:p>
    <w:p w14:paraId="63EFFC4B" w14:textId="1D4AAE27" w:rsidR="00135440" w:rsidRPr="0062486B" w:rsidRDefault="00135440" w:rsidP="00135440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83688A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ebílovy se na svém zasedání dne </w:t>
      </w:r>
      <w:proofErr w:type="gramStart"/>
      <w:r w:rsidR="00B628D6">
        <w:rPr>
          <w:rFonts w:ascii="Arial" w:hAnsi="Arial" w:cs="Arial"/>
        </w:rPr>
        <w:t xml:space="preserve">17. 4.  </w:t>
      </w:r>
      <w:r>
        <w:rPr>
          <w:rFonts w:ascii="Arial" w:hAnsi="Arial" w:cs="Arial"/>
        </w:rPr>
        <w:t>2023</w:t>
      </w:r>
      <w:proofErr w:type="gramEnd"/>
      <w:r>
        <w:rPr>
          <w:rFonts w:ascii="Arial" w:hAnsi="Arial" w:cs="Arial"/>
        </w:rPr>
        <w:t xml:space="preserve"> </w:t>
      </w:r>
      <w:r w:rsidRPr="00851874">
        <w:rPr>
          <w:rFonts w:ascii="Arial" w:hAnsi="Arial" w:cs="Arial"/>
        </w:rPr>
        <w:t xml:space="preserve">usnesením č. </w:t>
      </w:r>
      <w:r w:rsidR="00B628D6">
        <w:rPr>
          <w:rFonts w:ascii="Arial" w:hAnsi="Arial" w:cs="Arial"/>
        </w:rPr>
        <w:t>9</w:t>
      </w:r>
      <w:bookmarkStart w:id="0" w:name="_GoBack"/>
      <w:bookmarkEnd w:id="0"/>
      <w:r>
        <w:rPr>
          <w:rFonts w:ascii="Arial" w:hAnsi="Arial" w:cs="Arial"/>
        </w:rPr>
        <w:t xml:space="preserve">  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>§ 11 odst. 3 písm. b</w:t>
      </w:r>
      <w:r>
        <w:rPr>
          <w:rFonts w:ascii="Arial" w:hAnsi="Arial" w:cs="Arial"/>
        </w:rPr>
        <w:t>) zákona č. 338/1992 Sb., o </w:t>
      </w:r>
      <w:r w:rsidRPr="00DA3552">
        <w:rPr>
          <w:rFonts w:ascii="Arial" w:hAnsi="Arial" w:cs="Arial"/>
        </w:rPr>
        <w:t>dani z nemovitých věcí, ve znění pozdějších předpisů (dále jen „zákon o dani z nemovitých věcí“) a 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08AEAB1B" w14:textId="77777777" w:rsidR="00135440" w:rsidRPr="00900ACE" w:rsidRDefault="00135440" w:rsidP="00135440">
      <w:pPr>
        <w:tabs>
          <w:tab w:val="left" w:pos="709"/>
        </w:tabs>
        <w:spacing w:line="276" w:lineRule="auto"/>
        <w:rPr>
          <w:rFonts w:ascii="Arial" w:hAnsi="Arial" w:cs="Arial"/>
        </w:rPr>
      </w:pPr>
    </w:p>
    <w:p w14:paraId="2FE6E6D4" w14:textId="77777777" w:rsidR="00135440" w:rsidRDefault="00135440" w:rsidP="0013544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48321973" w14:textId="77777777" w:rsidR="00135440" w:rsidRPr="002A5769" w:rsidRDefault="00135440" w:rsidP="0013544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5769">
        <w:rPr>
          <w:rFonts w:ascii="Arial" w:hAnsi="Arial" w:cs="Arial"/>
          <w:b/>
        </w:rPr>
        <w:t>Zdanitelné stavby a zdanitelné jednotky</w:t>
      </w:r>
    </w:p>
    <w:p w14:paraId="450720BA" w14:textId="77777777" w:rsidR="00135440" w:rsidRPr="002A5769" w:rsidRDefault="00135440" w:rsidP="00135440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ascii="Arial" w:hAnsi="Arial" w:cs="Arial"/>
        </w:rPr>
      </w:pPr>
      <w:r w:rsidRPr="002A5769">
        <w:rPr>
          <w:rFonts w:ascii="Arial" w:hAnsi="Arial" w:cs="Arial"/>
        </w:rPr>
        <w:t xml:space="preserve">            U zdanitelných staveb a zdanitelných jednotek</w:t>
      </w:r>
      <w:r w:rsidRPr="002A5769">
        <w:rPr>
          <w:rFonts w:ascii="Arial" w:hAnsi="Arial" w:cs="Arial"/>
          <w:iCs/>
        </w:rPr>
        <w:t xml:space="preserve"> uvedených v § 11 odst. 1 písm. b) zákona o dani z nemovitých věcí </w:t>
      </w:r>
      <w:r w:rsidRPr="002A5769">
        <w:rPr>
          <w:rFonts w:ascii="Arial" w:hAnsi="Arial" w:cs="Arial"/>
        </w:rPr>
        <w:t>se stanovuje koeficient, kterým se násobí základní sazba daně, případně sazba daně zvýšená podle § 11 odst. 2 zákona o dani z nemovitých věcí, ve výši 1,5.</w:t>
      </w:r>
    </w:p>
    <w:p w14:paraId="3D7F5224" w14:textId="77777777" w:rsidR="00135440" w:rsidRPr="002A5769" w:rsidRDefault="00135440" w:rsidP="0013544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5769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587F0F5C" w14:textId="77777777" w:rsidR="00135440" w:rsidRPr="002A5769" w:rsidRDefault="00135440" w:rsidP="0013544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5769">
        <w:rPr>
          <w:rFonts w:ascii="Arial" w:hAnsi="Arial" w:cs="Arial"/>
          <w:b/>
        </w:rPr>
        <w:t>Zrušovací ustanovení</w:t>
      </w:r>
    </w:p>
    <w:p w14:paraId="1D7D25EC" w14:textId="77777777" w:rsidR="00135440" w:rsidRPr="002A5769" w:rsidRDefault="00135440" w:rsidP="00135440">
      <w:pPr>
        <w:spacing w:line="276" w:lineRule="auto"/>
        <w:ind w:firstLine="709"/>
        <w:rPr>
          <w:rFonts w:ascii="Arial" w:hAnsi="Arial" w:cs="Arial"/>
        </w:rPr>
      </w:pPr>
      <w:r w:rsidRPr="002A5769">
        <w:rPr>
          <w:rFonts w:ascii="Arial" w:hAnsi="Arial" w:cs="Arial"/>
        </w:rPr>
        <w:t>Zrušuje se obecně závazná vyhláška o dani z nemovitosti, ze dne 3. 1. 1994.</w:t>
      </w:r>
    </w:p>
    <w:p w14:paraId="65249EFB" w14:textId="77777777" w:rsidR="00135440" w:rsidRDefault="00135440" w:rsidP="0013544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8F3F1A1" w14:textId="77777777" w:rsidR="00135440" w:rsidRPr="002A5769" w:rsidRDefault="00135440" w:rsidP="0013544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5769">
        <w:rPr>
          <w:rFonts w:ascii="Arial" w:hAnsi="Arial" w:cs="Arial"/>
          <w:b/>
        </w:rPr>
        <w:t>Čl. 4</w:t>
      </w:r>
    </w:p>
    <w:p w14:paraId="51897D49" w14:textId="77777777" w:rsidR="00135440" w:rsidRPr="002A5769" w:rsidRDefault="00135440" w:rsidP="0013544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A5769">
        <w:rPr>
          <w:rFonts w:ascii="Arial" w:hAnsi="Arial" w:cs="Arial"/>
          <w:b/>
        </w:rPr>
        <w:t>Účinnost</w:t>
      </w:r>
    </w:p>
    <w:p w14:paraId="22984485" w14:textId="77777777" w:rsidR="00135440" w:rsidRPr="002A5769" w:rsidRDefault="00135440" w:rsidP="00135440">
      <w:pPr>
        <w:spacing w:line="276" w:lineRule="auto"/>
        <w:ind w:firstLine="709"/>
        <w:rPr>
          <w:rFonts w:ascii="Arial" w:hAnsi="Arial" w:cs="Arial"/>
        </w:rPr>
      </w:pPr>
      <w:r w:rsidRPr="002A5769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689647A" w14:textId="77777777" w:rsidR="00135440" w:rsidRDefault="00135440" w:rsidP="00135440">
      <w:pPr>
        <w:spacing w:line="276" w:lineRule="auto"/>
        <w:rPr>
          <w:rFonts w:ascii="Arial" w:hAnsi="Arial" w:cs="Arial"/>
        </w:rPr>
      </w:pPr>
    </w:p>
    <w:p w14:paraId="1FE08513" w14:textId="77777777" w:rsidR="00135440" w:rsidRPr="00135440" w:rsidRDefault="00135440" w:rsidP="00135440">
      <w:pPr>
        <w:spacing w:line="276" w:lineRule="auto"/>
        <w:rPr>
          <w:rFonts w:ascii="Arial" w:hAnsi="Arial" w:cs="Arial"/>
        </w:rPr>
      </w:pPr>
      <w:r w:rsidRPr="00135440">
        <w:rPr>
          <w:rFonts w:ascii="Arial" w:hAnsi="Arial" w:cs="Arial"/>
        </w:rPr>
        <w:t>………………………………….</w:t>
      </w:r>
      <w:r w:rsidRPr="00135440">
        <w:rPr>
          <w:rFonts w:ascii="Arial" w:hAnsi="Arial" w:cs="Arial"/>
        </w:rPr>
        <w:tab/>
      </w:r>
      <w:r w:rsidRPr="00135440">
        <w:rPr>
          <w:rFonts w:ascii="Arial" w:hAnsi="Arial" w:cs="Arial"/>
        </w:rPr>
        <w:tab/>
      </w:r>
      <w:r w:rsidRPr="00135440">
        <w:rPr>
          <w:rFonts w:ascii="Arial" w:hAnsi="Arial" w:cs="Arial"/>
        </w:rPr>
        <w:tab/>
      </w:r>
      <w:r w:rsidRPr="00135440">
        <w:rPr>
          <w:rFonts w:ascii="Arial" w:hAnsi="Arial" w:cs="Arial"/>
        </w:rPr>
        <w:tab/>
        <w:t>……………………………………</w:t>
      </w:r>
    </w:p>
    <w:p w14:paraId="035DDAD6" w14:textId="77777777" w:rsidR="00135440" w:rsidRPr="00135440" w:rsidRDefault="00135440" w:rsidP="00135440">
      <w:pPr>
        <w:spacing w:line="276" w:lineRule="auto"/>
        <w:rPr>
          <w:rFonts w:ascii="Arial" w:hAnsi="Arial" w:cs="Arial"/>
        </w:rPr>
      </w:pPr>
      <w:r w:rsidRPr="00135440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</w:t>
      </w:r>
      <w:r w:rsidRPr="00135440">
        <w:rPr>
          <w:rFonts w:ascii="Arial" w:hAnsi="Arial" w:cs="Arial"/>
        </w:rPr>
        <w:t>Ing. Iva Hrubá</w:t>
      </w:r>
      <w:r w:rsidRPr="00135440">
        <w:rPr>
          <w:rFonts w:ascii="Arial" w:hAnsi="Arial" w:cs="Arial"/>
        </w:rPr>
        <w:tab/>
      </w:r>
      <w:r w:rsidRPr="00135440">
        <w:rPr>
          <w:rFonts w:ascii="Arial" w:hAnsi="Arial" w:cs="Arial"/>
        </w:rPr>
        <w:tab/>
      </w:r>
      <w:r w:rsidRPr="00135440">
        <w:rPr>
          <w:rFonts w:ascii="Arial" w:hAnsi="Arial" w:cs="Arial"/>
        </w:rPr>
        <w:tab/>
      </w:r>
      <w:r w:rsidRPr="00135440">
        <w:rPr>
          <w:rFonts w:ascii="Arial" w:hAnsi="Arial" w:cs="Arial"/>
        </w:rPr>
        <w:tab/>
      </w:r>
      <w:r w:rsidRPr="00135440">
        <w:rPr>
          <w:rFonts w:ascii="Arial" w:hAnsi="Arial" w:cs="Arial"/>
        </w:rPr>
        <w:tab/>
      </w:r>
      <w:r w:rsidRPr="00135440">
        <w:rPr>
          <w:rFonts w:ascii="Arial" w:hAnsi="Arial" w:cs="Arial"/>
        </w:rPr>
        <w:tab/>
        <w:t>Vladislav Matoušek</w:t>
      </w:r>
    </w:p>
    <w:p w14:paraId="42A0E84F" w14:textId="77777777" w:rsidR="00613FAD" w:rsidRPr="00135440" w:rsidRDefault="003E68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</w:t>
      </w:r>
      <w:r w:rsidR="00135440" w:rsidRPr="00135440">
        <w:rPr>
          <w:rFonts w:ascii="Arial" w:hAnsi="Arial" w:cs="Arial"/>
        </w:rPr>
        <w:t>ístostarost</w:t>
      </w:r>
      <w:r w:rsidR="00BD19FB">
        <w:rPr>
          <w:rFonts w:ascii="Arial" w:hAnsi="Arial" w:cs="Arial"/>
        </w:rPr>
        <w:t>k</w:t>
      </w:r>
      <w:r w:rsidR="00135440" w:rsidRPr="00135440">
        <w:rPr>
          <w:rFonts w:ascii="Arial" w:hAnsi="Arial" w:cs="Arial"/>
        </w:rPr>
        <w:t>a</w:t>
      </w:r>
      <w:r w:rsidR="00135440" w:rsidRPr="00135440">
        <w:rPr>
          <w:rFonts w:ascii="Arial" w:hAnsi="Arial" w:cs="Arial"/>
        </w:rPr>
        <w:tab/>
      </w:r>
      <w:r w:rsidR="00135440">
        <w:rPr>
          <w:rFonts w:ascii="Arial" w:hAnsi="Arial" w:cs="Arial"/>
        </w:rPr>
        <w:tab/>
      </w:r>
      <w:r w:rsidR="00135440">
        <w:rPr>
          <w:rFonts w:ascii="Arial" w:hAnsi="Arial" w:cs="Arial"/>
        </w:rPr>
        <w:tab/>
      </w:r>
      <w:r w:rsidR="00135440">
        <w:rPr>
          <w:rFonts w:ascii="Arial" w:hAnsi="Arial" w:cs="Arial"/>
        </w:rPr>
        <w:tab/>
      </w:r>
      <w:r w:rsidR="00135440">
        <w:rPr>
          <w:rFonts w:ascii="Arial" w:hAnsi="Arial" w:cs="Arial"/>
        </w:rPr>
        <w:tab/>
      </w:r>
      <w:r w:rsidR="00135440">
        <w:rPr>
          <w:rFonts w:ascii="Arial" w:hAnsi="Arial" w:cs="Arial"/>
        </w:rPr>
        <w:tab/>
        <w:t xml:space="preserve">         </w:t>
      </w:r>
      <w:r w:rsidR="00135440" w:rsidRPr="00135440">
        <w:rPr>
          <w:rFonts w:ascii="Arial" w:hAnsi="Arial" w:cs="Arial"/>
        </w:rPr>
        <w:t>starosta</w:t>
      </w:r>
    </w:p>
    <w:p w14:paraId="31FCEAC1" w14:textId="77777777" w:rsidR="00135440" w:rsidRDefault="00135440"/>
    <w:p w14:paraId="4EC6AF9A" w14:textId="77777777" w:rsidR="00135440" w:rsidRDefault="001354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3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40"/>
    <w:rsid w:val="000B1435"/>
    <w:rsid w:val="00135440"/>
    <w:rsid w:val="003E68BB"/>
    <w:rsid w:val="00613FAD"/>
    <w:rsid w:val="0083688A"/>
    <w:rsid w:val="009C02B9"/>
    <w:rsid w:val="00B628D6"/>
    <w:rsid w:val="00BD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E40FC"/>
  <w15:chartTrackingRefBased/>
  <w15:docId w15:val="{240B005A-4A1E-4D0C-8258-C5F2DF0A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440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5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cp:keywords/>
  <dc:description/>
  <cp:lastModifiedBy>Obec Nebílovy</cp:lastModifiedBy>
  <cp:revision>3</cp:revision>
  <dcterms:created xsi:type="dcterms:W3CDTF">2023-04-17T15:37:00Z</dcterms:created>
  <dcterms:modified xsi:type="dcterms:W3CDTF">2023-04-26T17:08:00Z</dcterms:modified>
</cp:coreProperties>
</file>