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39" w:rsidRDefault="00B37DCB" w:rsidP="00C73FEB">
      <w:pPr>
        <w:pStyle w:val="Nzev"/>
        <w:spacing w:line="360" w:lineRule="auto"/>
      </w:pPr>
      <w:r w:rsidRPr="00C73FEB">
        <w:t>Obec Bačalky</w:t>
      </w:r>
      <w:r w:rsidR="00C85A3C" w:rsidRPr="00C73FEB">
        <w:br/>
        <w:t xml:space="preserve">Zastupitelstvo </w:t>
      </w:r>
      <w:r w:rsidRPr="00C73FEB">
        <w:t>obce</w:t>
      </w:r>
      <w:r w:rsidR="00C85A3C" w:rsidRPr="00C73FEB">
        <w:t xml:space="preserve"> </w:t>
      </w:r>
      <w:r w:rsidRPr="00C73FEB">
        <w:t>Bačalky</w:t>
      </w:r>
    </w:p>
    <w:p w:rsidR="00414739" w:rsidRPr="00C73FEB" w:rsidRDefault="00C85A3C" w:rsidP="00C73FEB">
      <w:pPr>
        <w:pStyle w:val="Nadpis1"/>
        <w:tabs>
          <w:tab w:val="left" w:pos="0"/>
        </w:tabs>
        <w:spacing w:line="360" w:lineRule="auto"/>
      </w:pPr>
      <w:r w:rsidRPr="00C73FEB">
        <w:t xml:space="preserve">Obecně závazná vyhláška </w:t>
      </w:r>
      <w:r w:rsidR="00B37DCB" w:rsidRPr="00C73FEB">
        <w:t>obce</w:t>
      </w:r>
      <w:r w:rsidRPr="00C73FEB">
        <w:t xml:space="preserve"> </w:t>
      </w:r>
      <w:r w:rsidR="00B37DCB" w:rsidRPr="00C73FEB">
        <w:t>Bačalky</w:t>
      </w:r>
      <w:r w:rsidRPr="00C73FEB">
        <w:br/>
        <w:t>o místním poplatku za odkládání komunálního odpadu z nemovité věci</w:t>
      </w:r>
    </w:p>
    <w:p w:rsidR="00414739" w:rsidRPr="00C73FEB" w:rsidRDefault="00C85A3C" w:rsidP="00C73FEB">
      <w:pPr>
        <w:pStyle w:val="UvodniVeta"/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 xml:space="preserve">Zastupitelstvo </w:t>
      </w:r>
      <w:r w:rsidR="00B37DCB" w:rsidRPr="00C73FEB">
        <w:rPr>
          <w:sz w:val="24"/>
          <w:szCs w:val="24"/>
        </w:rPr>
        <w:t>obce</w:t>
      </w:r>
      <w:r w:rsidRPr="00C73FEB">
        <w:rPr>
          <w:sz w:val="24"/>
          <w:szCs w:val="24"/>
        </w:rPr>
        <w:t xml:space="preserve"> </w:t>
      </w:r>
      <w:r w:rsidR="00B37DCB" w:rsidRPr="00C73FEB">
        <w:rPr>
          <w:sz w:val="24"/>
          <w:szCs w:val="24"/>
        </w:rPr>
        <w:t>Bačalky</w:t>
      </w:r>
      <w:r w:rsidRPr="00C73FEB">
        <w:rPr>
          <w:sz w:val="24"/>
          <w:szCs w:val="24"/>
        </w:rPr>
        <w:t xml:space="preserve"> se na</w:t>
      </w:r>
      <w:r w:rsidR="00C73FEB">
        <w:rPr>
          <w:sz w:val="24"/>
          <w:szCs w:val="24"/>
        </w:rPr>
        <w:t xml:space="preserve"> </w:t>
      </w:r>
      <w:r w:rsidRPr="00C73FEB">
        <w:rPr>
          <w:sz w:val="24"/>
          <w:szCs w:val="24"/>
        </w:rPr>
        <w:t>svém zasedání dne</w:t>
      </w:r>
      <w:r w:rsidR="00C73FEB">
        <w:rPr>
          <w:sz w:val="24"/>
          <w:szCs w:val="24"/>
        </w:rPr>
        <w:t xml:space="preserve"> </w:t>
      </w:r>
      <w:r w:rsidR="002E7216">
        <w:rPr>
          <w:sz w:val="24"/>
          <w:szCs w:val="24"/>
        </w:rPr>
        <w:t>9. 12. 2024</w:t>
      </w:r>
      <w:r w:rsidR="00B37DCB" w:rsidRPr="007A6BD0">
        <w:rPr>
          <w:sz w:val="24"/>
          <w:szCs w:val="24"/>
        </w:rPr>
        <w:t xml:space="preserve"> </w:t>
      </w:r>
      <w:r w:rsidRPr="00C73FEB">
        <w:rPr>
          <w:sz w:val="24"/>
          <w:szCs w:val="24"/>
        </w:rPr>
        <w:t>usnesl</w:t>
      </w:r>
      <w:r w:rsidR="002E7216">
        <w:rPr>
          <w:sz w:val="24"/>
          <w:szCs w:val="24"/>
        </w:rPr>
        <w:t xml:space="preserve">o </w:t>
      </w:r>
      <w:r w:rsidRPr="00C73FEB">
        <w:rPr>
          <w:sz w:val="24"/>
          <w:szCs w:val="24"/>
        </w:rPr>
        <w:t>vydat na základě §</w:t>
      </w:r>
      <w:r w:rsidR="00C73FEB">
        <w:rPr>
          <w:sz w:val="24"/>
          <w:szCs w:val="24"/>
        </w:rPr>
        <w:t xml:space="preserve"> </w:t>
      </w:r>
      <w:r w:rsidRPr="00C73FEB">
        <w:rPr>
          <w:sz w:val="24"/>
          <w:szCs w:val="24"/>
        </w:rPr>
        <w:t>14 zákona č. 565/1990</w:t>
      </w:r>
      <w:r w:rsidR="00C73FEB">
        <w:rPr>
          <w:sz w:val="24"/>
          <w:szCs w:val="24"/>
        </w:rPr>
        <w:t xml:space="preserve"> </w:t>
      </w:r>
      <w:r w:rsidRPr="00C73FEB">
        <w:rPr>
          <w:sz w:val="24"/>
          <w:szCs w:val="24"/>
        </w:rPr>
        <w:t>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1</w:t>
      </w:r>
      <w:r w:rsidRPr="00C73FEB">
        <w:br/>
        <w:t>Úvodní ustanovení</w:t>
      </w:r>
    </w:p>
    <w:p w:rsidR="00414739" w:rsidRPr="00C73FEB" w:rsidRDefault="00B37DCB" w:rsidP="00C73FEB">
      <w:pPr>
        <w:pStyle w:val="Odstavec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Obec</w:t>
      </w:r>
      <w:r w:rsidR="00C85A3C" w:rsidRPr="00C73FEB">
        <w:rPr>
          <w:sz w:val="24"/>
          <w:szCs w:val="24"/>
        </w:rPr>
        <w:t xml:space="preserve"> </w:t>
      </w:r>
      <w:r w:rsidRPr="00C73FEB">
        <w:rPr>
          <w:sz w:val="24"/>
          <w:szCs w:val="24"/>
        </w:rPr>
        <w:t>Bačalky</w:t>
      </w:r>
      <w:r w:rsidR="00C85A3C" w:rsidRPr="00C73FEB">
        <w:rPr>
          <w:sz w:val="24"/>
          <w:szCs w:val="24"/>
        </w:rPr>
        <w:t xml:space="preserve"> touto vyhláškou zavádí místní poplatek za odkládání komunálního odpadu z nemovité věci (dále jen „poplatek“).</w:t>
      </w:r>
    </w:p>
    <w:p w:rsidR="00414739" w:rsidRPr="00C73FEB" w:rsidRDefault="00C85A3C" w:rsidP="00C73FEB">
      <w:pPr>
        <w:pStyle w:val="Odstavec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Poplatkovým obdobím poplatku je kalendářní rok</w:t>
      </w:r>
      <w:r w:rsidRPr="00C73FEB">
        <w:rPr>
          <w:rStyle w:val="Znakapoznpodarou"/>
          <w:sz w:val="24"/>
          <w:szCs w:val="24"/>
        </w:rPr>
        <w:footnoteReference w:id="1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 xml:space="preserve">Správcem poplatku je </w:t>
      </w:r>
      <w:r w:rsidR="00B37DCB" w:rsidRPr="00C73FEB">
        <w:rPr>
          <w:sz w:val="24"/>
          <w:szCs w:val="24"/>
        </w:rPr>
        <w:t>obecní</w:t>
      </w:r>
      <w:r w:rsidRPr="00C73FEB">
        <w:rPr>
          <w:sz w:val="24"/>
          <w:szCs w:val="24"/>
        </w:rPr>
        <w:t xml:space="preserve"> úřad</w:t>
      </w:r>
      <w:r w:rsidRPr="00C73FEB">
        <w:rPr>
          <w:rStyle w:val="Znakapoznpodarou"/>
          <w:sz w:val="24"/>
          <w:szCs w:val="24"/>
        </w:rPr>
        <w:footnoteReference w:id="2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2</w:t>
      </w:r>
      <w:r w:rsidRPr="00C73FEB">
        <w:br/>
        <w:t>Předmět poplatku, poplatník a plátce poplatku</w:t>
      </w:r>
    </w:p>
    <w:p w:rsidR="00414739" w:rsidRPr="00C73FEB" w:rsidRDefault="00C85A3C" w:rsidP="00C73FEB">
      <w:pPr>
        <w:pStyle w:val="Odstavec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 xml:space="preserve">Předmětem poplatku je odkládání směsného komunálního odpadu z jednotlivé nemovité věci zahrnující byt, rodinný dům nebo stavbu pro rodinnou rekreaci, která se nachází na území </w:t>
      </w:r>
      <w:r w:rsidR="00B37DCB" w:rsidRPr="00C73FEB">
        <w:rPr>
          <w:sz w:val="24"/>
          <w:szCs w:val="24"/>
        </w:rPr>
        <w:t>obce</w:t>
      </w:r>
      <w:r w:rsidRPr="00C73FEB">
        <w:rPr>
          <w:rStyle w:val="Znakapoznpodarou"/>
          <w:sz w:val="24"/>
          <w:szCs w:val="24"/>
        </w:rPr>
        <w:footnoteReference w:id="3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Poplatníkem poplatku je</w:t>
      </w:r>
      <w:r w:rsidRPr="00C73FEB">
        <w:rPr>
          <w:rStyle w:val="Znakapoznpodarou"/>
          <w:sz w:val="24"/>
          <w:szCs w:val="24"/>
        </w:rPr>
        <w:footnoteReference w:id="4"/>
      </w:r>
      <w:r w:rsidR="00C73FEB">
        <w:rPr>
          <w:sz w:val="24"/>
          <w:szCs w:val="24"/>
        </w:rPr>
        <w:t>:</w:t>
      </w:r>
    </w:p>
    <w:p w:rsidR="00414739" w:rsidRPr="00C73FEB" w:rsidRDefault="00C85A3C" w:rsidP="00C73FEB">
      <w:pPr>
        <w:pStyle w:val="Odstavec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fyzická osoba, která má v nemovité věci bydliště,</w:t>
      </w:r>
    </w:p>
    <w:p w:rsidR="00414739" w:rsidRPr="00C73FEB" w:rsidRDefault="00C85A3C" w:rsidP="00C73FEB">
      <w:pPr>
        <w:pStyle w:val="Odstavec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nebo vlastník nemovité věci, ve které nemá bydliště žádná fyzická osoba.</w:t>
      </w:r>
    </w:p>
    <w:p w:rsidR="00414739" w:rsidRPr="00C73FEB" w:rsidRDefault="00C85A3C" w:rsidP="00C73FEB">
      <w:pPr>
        <w:pStyle w:val="Odstavec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Plátcem poplatku je</w:t>
      </w:r>
      <w:r w:rsidRPr="00C73FEB">
        <w:rPr>
          <w:rStyle w:val="Znakapoznpodarou"/>
          <w:sz w:val="24"/>
          <w:szCs w:val="24"/>
        </w:rPr>
        <w:footnoteReference w:id="5"/>
      </w:r>
      <w:r w:rsidR="00C73FEB">
        <w:rPr>
          <w:sz w:val="24"/>
          <w:szCs w:val="24"/>
        </w:rPr>
        <w:t>:</w:t>
      </w:r>
    </w:p>
    <w:p w:rsidR="00414739" w:rsidRPr="00C73FEB" w:rsidRDefault="00C85A3C" w:rsidP="00C73FEB">
      <w:pPr>
        <w:pStyle w:val="Odstavec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společenství vlastníků jednotek, pokud pro dům vzniklo,</w:t>
      </w:r>
    </w:p>
    <w:p w:rsidR="00414739" w:rsidRPr="00C73FEB" w:rsidRDefault="00C85A3C" w:rsidP="00C73FEB">
      <w:pPr>
        <w:pStyle w:val="Odstavec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lastRenderedPageBreak/>
        <w:t>nebo vlastník nemovité věci v ostatních případech.</w:t>
      </w:r>
    </w:p>
    <w:p w:rsidR="00414739" w:rsidRPr="00C73FEB" w:rsidRDefault="00C85A3C" w:rsidP="00C73FEB">
      <w:pPr>
        <w:pStyle w:val="Odstavec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Plátce poplatku je povinen vybrat poplatek od poplatníka</w:t>
      </w:r>
      <w:r w:rsidRPr="00C73FEB">
        <w:rPr>
          <w:rStyle w:val="Znakapoznpodarou"/>
          <w:sz w:val="24"/>
          <w:szCs w:val="24"/>
        </w:rPr>
        <w:footnoteReference w:id="6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C73FEB">
        <w:rPr>
          <w:rStyle w:val="Znakapoznpodarou"/>
          <w:sz w:val="24"/>
          <w:szCs w:val="24"/>
        </w:rPr>
        <w:footnoteReference w:id="7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3</w:t>
      </w:r>
      <w:r w:rsidRPr="00C73FEB">
        <w:br/>
        <w:t>Ohlašovací povinnost</w:t>
      </w:r>
    </w:p>
    <w:p w:rsidR="00414739" w:rsidRPr="00C73FEB" w:rsidRDefault="00C85A3C" w:rsidP="00C73FEB">
      <w:pPr>
        <w:pStyle w:val="Odstavec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 w:rsidRPr="00C73FEB">
        <w:rPr>
          <w:rStyle w:val="Znakapoznpodarou"/>
          <w:sz w:val="24"/>
          <w:szCs w:val="24"/>
        </w:rPr>
        <w:footnoteReference w:id="8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Dojde-li ke změně údajů uvedených v ohlášení, je plátce povinen tuto změnu oznámit do 15 dnů ode dne, kdy nastala</w:t>
      </w:r>
      <w:r w:rsidRPr="00C73FEB">
        <w:rPr>
          <w:rStyle w:val="Znakapoznpodarou"/>
          <w:sz w:val="24"/>
          <w:szCs w:val="24"/>
        </w:rPr>
        <w:footnoteReference w:id="9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Není-li plátce poplatku, plní ohlašovací povinnost poplatník</w:t>
      </w:r>
      <w:r w:rsidRPr="00C73FEB">
        <w:rPr>
          <w:rStyle w:val="Znakapoznpodarou"/>
          <w:sz w:val="24"/>
          <w:szCs w:val="24"/>
        </w:rPr>
        <w:footnoteReference w:id="10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4</w:t>
      </w:r>
      <w:r w:rsidRPr="00C73FEB">
        <w:br/>
        <w:t>Základ poplatku</w:t>
      </w:r>
    </w:p>
    <w:p w:rsidR="00414739" w:rsidRPr="00C73FEB" w:rsidRDefault="00C85A3C" w:rsidP="00C73FEB">
      <w:pPr>
        <w:pStyle w:val="Odstavec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C73FEB">
        <w:rPr>
          <w:rStyle w:val="Znakapoznpodarou"/>
          <w:sz w:val="24"/>
          <w:szCs w:val="24"/>
        </w:rPr>
        <w:footnoteReference w:id="11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Objednanou kapacitou soustřeďovacích prostředků pro nemovitou věc za kalendářní měsíc připadající na poplatníka je</w:t>
      </w:r>
    </w:p>
    <w:p w:rsidR="00414739" w:rsidRPr="00C73FEB" w:rsidRDefault="00C85A3C" w:rsidP="00C73FEB">
      <w:pPr>
        <w:pStyle w:val="Odstavec"/>
        <w:numPr>
          <w:ilvl w:val="1"/>
          <w:numId w:val="7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414739" w:rsidRPr="00C73FEB" w:rsidRDefault="00C85A3C" w:rsidP="00C73FEB">
      <w:pPr>
        <w:pStyle w:val="Odstavec"/>
        <w:numPr>
          <w:ilvl w:val="1"/>
          <w:numId w:val="7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C73FEB">
        <w:rPr>
          <w:rStyle w:val="Znakapoznpodarou"/>
          <w:sz w:val="24"/>
          <w:szCs w:val="24"/>
        </w:rPr>
        <w:footnoteReference w:id="12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 xml:space="preserve">Minimální základ dílčího poplatku činí </w:t>
      </w:r>
      <w:r w:rsidR="00B37DCB" w:rsidRPr="00C73FEB">
        <w:rPr>
          <w:sz w:val="24"/>
          <w:szCs w:val="24"/>
        </w:rPr>
        <w:t>4</w:t>
      </w:r>
      <w:r w:rsidRPr="00C73FEB">
        <w:rPr>
          <w:sz w:val="24"/>
          <w:szCs w:val="24"/>
        </w:rPr>
        <w:t>0 l.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lastRenderedPageBreak/>
        <w:t>Čl. 5</w:t>
      </w:r>
      <w:r w:rsidRPr="00C73FEB">
        <w:br/>
        <w:t>Sazba poplatku</w:t>
      </w:r>
    </w:p>
    <w:p w:rsidR="00414739" w:rsidRPr="00C73FEB" w:rsidRDefault="00F8285D" w:rsidP="00C73FEB">
      <w:pPr>
        <w:pStyle w:val="Odstavec"/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Sazba poplatku činí 0,9</w:t>
      </w:r>
      <w:r w:rsidR="00C85A3C" w:rsidRPr="00C73FEB">
        <w:rPr>
          <w:sz w:val="24"/>
          <w:szCs w:val="24"/>
        </w:rPr>
        <w:t>0 Kč za l.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6</w:t>
      </w:r>
      <w:r w:rsidRPr="00C73FEB">
        <w:br/>
        <w:t>Výpočet poplatku</w:t>
      </w:r>
    </w:p>
    <w:p w:rsidR="00414739" w:rsidRPr="00C73FEB" w:rsidRDefault="00C85A3C" w:rsidP="00C73FEB">
      <w:pPr>
        <w:pStyle w:val="Odstavec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Poplatek se vypočte jako součet dílčích poplatků za jednotlivé kalendářní měsíce, na jejichž konci</w:t>
      </w:r>
    </w:p>
    <w:p w:rsidR="00414739" w:rsidRPr="00C73FEB" w:rsidRDefault="00C85A3C" w:rsidP="00C73FEB">
      <w:pPr>
        <w:pStyle w:val="Odstavec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měl poplatník v nemovité věci bydliště,</w:t>
      </w:r>
    </w:p>
    <w:p w:rsidR="00414739" w:rsidRPr="00C73FEB" w:rsidRDefault="00C85A3C" w:rsidP="00C73FEB">
      <w:pPr>
        <w:pStyle w:val="Odstavec"/>
        <w:numPr>
          <w:ilvl w:val="1"/>
          <w:numId w:val="9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nebo neměla v nemovité věci bydliště žádná fyzická osoba v případě, že poplatníkem je vlastník této nemovité věci</w:t>
      </w:r>
      <w:r w:rsidRPr="00C73FEB">
        <w:rPr>
          <w:rStyle w:val="Znakapoznpodarou"/>
          <w:sz w:val="24"/>
          <w:szCs w:val="24"/>
        </w:rPr>
        <w:footnoteReference w:id="13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Odstavec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C73FEB">
        <w:rPr>
          <w:rStyle w:val="Znakapoznpodarou"/>
          <w:sz w:val="24"/>
          <w:szCs w:val="24"/>
        </w:rPr>
        <w:footnoteReference w:id="14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7</w:t>
      </w:r>
      <w:r w:rsidRPr="00C73FEB">
        <w:br/>
        <w:t>Splatnost poplatku</w:t>
      </w:r>
    </w:p>
    <w:p w:rsidR="006F40CB" w:rsidRPr="00C73FEB" w:rsidRDefault="006F40CB" w:rsidP="00C73FEB">
      <w:pPr>
        <w:pStyle w:val="Odstavec"/>
        <w:numPr>
          <w:ilvl w:val="0"/>
          <w:numId w:val="15"/>
        </w:numPr>
        <w:spacing w:line="360" w:lineRule="auto"/>
        <w:textAlignment w:val="auto"/>
        <w:rPr>
          <w:sz w:val="24"/>
          <w:szCs w:val="24"/>
        </w:rPr>
      </w:pPr>
      <w:r w:rsidRPr="00C73FEB">
        <w:rPr>
          <w:sz w:val="24"/>
          <w:szCs w:val="24"/>
        </w:rPr>
        <w:t>Plátce poplatku odvede vybraný poplatek správci poplatku nejpozději do 30. června příslušného kalendářního roku. V případě vzniku poplatkové povinnosti v období po 30. červnu do 31. prosince odvede plátce poplatku vybraný poplatek správci poplatku nejpozději do 30 dnů ode dne vzniku poplatkové povinnosti.</w:t>
      </w:r>
    </w:p>
    <w:p w:rsidR="00414739" w:rsidRPr="00C73FEB" w:rsidRDefault="00C85A3C" w:rsidP="00C73FEB">
      <w:pPr>
        <w:pStyle w:val="Odstavec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Není-li plátce poplatku, zaplatí poplatek ve lhůtě podle odstavce 1 poplatník</w:t>
      </w:r>
      <w:r w:rsidRPr="00C73FEB">
        <w:rPr>
          <w:rStyle w:val="Znakapoznpodarou"/>
          <w:sz w:val="24"/>
          <w:szCs w:val="24"/>
        </w:rPr>
        <w:footnoteReference w:id="15"/>
      </w:r>
      <w:r w:rsidRPr="00C73FEB">
        <w:rPr>
          <w:sz w:val="24"/>
          <w:szCs w:val="24"/>
        </w:rPr>
        <w:t>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t>Čl. 8</w:t>
      </w:r>
      <w:r w:rsidRPr="00C73FEB">
        <w:br/>
        <w:t>Přechodné a zrušovací ustanovení</w:t>
      </w:r>
    </w:p>
    <w:p w:rsidR="00414739" w:rsidRPr="00C73FEB" w:rsidRDefault="00C85A3C" w:rsidP="00C73FEB">
      <w:pPr>
        <w:pStyle w:val="Odstavec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Poplatkové povinnosti vzniklé před nabytím účinnosti této vyhlášky se posuzují podle dosavadních právních předpisů.</w:t>
      </w:r>
    </w:p>
    <w:p w:rsidR="00414739" w:rsidRPr="00C73FEB" w:rsidRDefault="00C85A3C" w:rsidP="00C73FEB">
      <w:pPr>
        <w:pStyle w:val="Odstavec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Zrušuje se obecně závazná</w:t>
      </w:r>
      <w:r w:rsidR="00B37DCB" w:rsidRPr="00C73FEB">
        <w:rPr>
          <w:sz w:val="24"/>
          <w:szCs w:val="24"/>
        </w:rPr>
        <w:t xml:space="preserve"> vyhláška obce Bačalky o místním poplatku za obecní systém odpadového hospodářství </w:t>
      </w:r>
      <w:r w:rsidR="006F40CB" w:rsidRPr="00C73FEB">
        <w:rPr>
          <w:sz w:val="24"/>
          <w:szCs w:val="24"/>
        </w:rPr>
        <w:t xml:space="preserve">č. 1/2023 </w:t>
      </w:r>
      <w:r w:rsidR="00B37DCB" w:rsidRPr="00C73FEB">
        <w:rPr>
          <w:sz w:val="24"/>
          <w:szCs w:val="24"/>
        </w:rPr>
        <w:t>ze dne 20. listopadu 2023.</w:t>
      </w:r>
    </w:p>
    <w:p w:rsidR="00414739" w:rsidRPr="00C73FEB" w:rsidRDefault="00C85A3C" w:rsidP="00C73FEB">
      <w:pPr>
        <w:pStyle w:val="Nadpis2"/>
        <w:tabs>
          <w:tab w:val="left" w:pos="0"/>
        </w:tabs>
        <w:spacing w:line="360" w:lineRule="auto"/>
      </w:pPr>
      <w:r w:rsidRPr="00C73FEB">
        <w:lastRenderedPageBreak/>
        <w:t>Čl. 9</w:t>
      </w:r>
      <w:r w:rsidRPr="00C73FEB">
        <w:br/>
        <w:t>Účinnost</w:t>
      </w:r>
    </w:p>
    <w:p w:rsidR="00414739" w:rsidRPr="00C73FEB" w:rsidRDefault="00C85A3C" w:rsidP="00C73FEB">
      <w:pPr>
        <w:pStyle w:val="Odstavec"/>
        <w:spacing w:line="360" w:lineRule="auto"/>
        <w:rPr>
          <w:sz w:val="24"/>
          <w:szCs w:val="24"/>
        </w:rPr>
      </w:pPr>
      <w:r w:rsidRPr="00C73FEB">
        <w:rPr>
          <w:sz w:val="24"/>
          <w:szCs w:val="24"/>
        </w:rPr>
        <w:t>Tat</w:t>
      </w:r>
      <w:r w:rsidR="002E7216">
        <w:rPr>
          <w:sz w:val="24"/>
          <w:szCs w:val="24"/>
        </w:rPr>
        <w:t>o vyhláška nabývá účinnosti dnem 1. 1. 2025</w:t>
      </w:r>
      <w:bookmarkStart w:id="0" w:name="_GoBack"/>
      <w:bookmarkEnd w:id="0"/>
      <w:r w:rsidRPr="00C73FEB">
        <w:rPr>
          <w:sz w:val="24"/>
          <w:szCs w:val="24"/>
        </w:rPr>
        <w:t>.</w:t>
      </w:r>
    </w:p>
    <w:p w:rsidR="00414739" w:rsidRPr="00C73FEB" w:rsidRDefault="00414739" w:rsidP="00C73FEB">
      <w:pPr>
        <w:pStyle w:val="Odstavec"/>
        <w:spacing w:line="360" w:lineRule="auto"/>
        <w:rPr>
          <w:sz w:val="24"/>
          <w:szCs w:val="24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4739" w:rsidRPr="00C73FEB">
        <w:trPr>
          <w:trHeight w:hRule="exact" w:val="1134"/>
        </w:trPr>
        <w:tc>
          <w:tcPr>
            <w:tcW w:w="4820" w:type="dxa"/>
            <w:vAlign w:val="bottom"/>
          </w:tcPr>
          <w:p w:rsidR="00414739" w:rsidRPr="00C73FEB" w:rsidRDefault="00B37DCB" w:rsidP="00C73FEB">
            <w:pPr>
              <w:pStyle w:val="PodpisovePole"/>
              <w:spacing w:line="360" w:lineRule="auto"/>
              <w:rPr>
                <w:sz w:val="24"/>
                <w:szCs w:val="24"/>
              </w:rPr>
            </w:pPr>
            <w:r w:rsidRPr="00C73FEB">
              <w:rPr>
                <w:sz w:val="24"/>
                <w:szCs w:val="24"/>
              </w:rPr>
              <w:t>Pavel Pokorný</w:t>
            </w:r>
            <w:r w:rsidR="00C85A3C" w:rsidRPr="00C73FEB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414739" w:rsidRPr="00C73FEB" w:rsidRDefault="00B37DCB" w:rsidP="00C73FEB">
            <w:pPr>
              <w:pStyle w:val="PodpisovePole"/>
              <w:spacing w:line="360" w:lineRule="auto"/>
              <w:rPr>
                <w:sz w:val="24"/>
                <w:szCs w:val="24"/>
              </w:rPr>
            </w:pPr>
            <w:r w:rsidRPr="00C73FEB">
              <w:rPr>
                <w:sz w:val="24"/>
                <w:szCs w:val="24"/>
              </w:rPr>
              <w:t>Bc. Michaela Mušková</w:t>
            </w:r>
            <w:r w:rsidR="00C85A3C" w:rsidRPr="00C73FEB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:rsidR="00414739" w:rsidRPr="00C73FEB" w:rsidRDefault="00414739" w:rsidP="00C73FEB">
      <w:pPr>
        <w:spacing w:line="360" w:lineRule="auto"/>
      </w:pPr>
    </w:p>
    <w:sectPr w:rsidR="00414739" w:rsidRPr="00C73FEB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9E" w:rsidRDefault="008C769E">
      <w:r>
        <w:separator/>
      </w:r>
    </w:p>
  </w:endnote>
  <w:endnote w:type="continuationSeparator" w:id="0">
    <w:p w:rsidR="008C769E" w:rsidRDefault="008C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531659"/>
      <w:docPartObj>
        <w:docPartGallery w:val="Page Numbers (Bottom of Page)"/>
        <w:docPartUnique/>
      </w:docPartObj>
    </w:sdtPr>
    <w:sdtEndPr/>
    <w:sdtContent>
      <w:p w:rsidR="00846AC4" w:rsidRDefault="00846A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216">
          <w:rPr>
            <w:noProof/>
          </w:rPr>
          <w:t>4</w:t>
        </w:r>
        <w:r>
          <w:fldChar w:fldCharType="end"/>
        </w:r>
      </w:p>
    </w:sdtContent>
  </w:sdt>
  <w:p w:rsidR="00C73FEB" w:rsidRDefault="00C73F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9E" w:rsidRDefault="008C769E">
      <w:pPr>
        <w:rPr>
          <w:sz w:val="12"/>
        </w:rPr>
      </w:pPr>
      <w:r>
        <w:separator/>
      </w:r>
    </w:p>
  </w:footnote>
  <w:footnote w:type="continuationSeparator" w:id="0">
    <w:p w:rsidR="008C769E" w:rsidRDefault="008C769E">
      <w:pPr>
        <w:rPr>
          <w:sz w:val="12"/>
        </w:rPr>
      </w:pPr>
      <w:r>
        <w:continuationSeparator/>
      </w:r>
    </w:p>
  </w:footnote>
  <w:footnote w:id="1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10j zákona o místních poplatcích</w:t>
      </w:r>
    </w:p>
  </w:footnote>
  <w:footnote w:id="4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10i zákona o místních poplatcích</w:t>
      </w:r>
    </w:p>
  </w:footnote>
  <w:footnote w:id="5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10n odst. 1 zákona o místních poplatcích</w:t>
      </w:r>
    </w:p>
  </w:footnote>
  <w:footnote w:id="6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</w:r>
      <w:r w:rsidR="00C73FEB">
        <w:tab/>
      </w:r>
      <w:r>
        <w:t>§ 10n odst. 2 zákona o místních poplatcích</w:t>
      </w:r>
    </w:p>
  </w:footnote>
  <w:footnote w:id="7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</w:r>
      <w:r w:rsidR="00C73FEB">
        <w:tab/>
      </w:r>
      <w:r>
        <w:t>§ 10p zákona o místních poplatcích</w:t>
      </w:r>
    </w:p>
  </w:footnote>
  <w:footnote w:id="8">
    <w:p w:rsidR="006F40CB" w:rsidRDefault="00C85A3C" w:rsidP="006F40CB">
      <w:pPr>
        <w:pStyle w:val="Textpoznpodarou"/>
        <w:jc w:val="both"/>
      </w:pPr>
      <w:r>
        <w:rPr>
          <w:rStyle w:val="Znakypropoznmkupodarou0"/>
        </w:rPr>
        <w:footnoteRef/>
      </w:r>
      <w:r w:rsidR="006F40CB">
        <w:tab/>
      </w:r>
      <w:r>
        <w:tab/>
        <w:t>§ 14a odst. 1 a 2 zákona o místních poplatcích; v ohlášení plátce uvede zejména své identifikační údaje</w:t>
      </w:r>
    </w:p>
    <w:p w:rsidR="00414739" w:rsidRDefault="00C85A3C" w:rsidP="006F40CB">
      <w:pPr>
        <w:pStyle w:val="Textpoznpodarou"/>
        <w:ind w:firstLine="539"/>
        <w:jc w:val="both"/>
      </w:pPr>
      <w:r>
        <w:t>a skutečnosti rozhodné pro stanovení poplatku</w:t>
      </w:r>
    </w:p>
  </w:footnote>
  <w:footnote w:id="9">
    <w:p w:rsidR="00414739" w:rsidRDefault="00C85A3C">
      <w:pPr>
        <w:pStyle w:val="Textpoznpodarou"/>
      </w:pPr>
      <w:r>
        <w:rPr>
          <w:rStyle w:val="Znakypropoznmkupodarou0"/>
        </w:rPr>
        <w:footnoteRef/>
      </w:r>
      <w:r w:rsidR="006F40CB">
        <w:tab/>
      </w:r>
      <w:r>
        <w:tab/>
        <w:t>§ 14a odst. 4 zákona o místních poplatcích</w:t>
      </w:r>
    </w:p>
  </w:footnote>
  <w:footnote w:id="10">
    <w:p w:rsidR="006F40CB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</w:t>
      </w:r>
      <w:r w:rsidR="006F40CB">
        <w:t> </w:t>
      </w:r>
      <w:r>
        <w:t>níž</w:t>
      </w:r>
    </w:p>
    <w:p w:rsidR="00414739" w:rsidRDefault="00C85A3C" w:rsidP="006F40CB">
      <w:pPr>
        <w:pStyle w:val="Textpoznpodarou"/>
        <w:ind w:firstLine="539"/>
      </w:pPr>
      <w:r>
        <w:t>nemá nikdo bydliště) a jedná tudíž pouze v postavení poplatníka.</w:t>
      </w:r>
    </w:p>
  </w:footnote>
  <w:footnote w:id="11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10k odst. 1 zákona o místních poplatcích</w:t>
      </w:r>
    </w:p>
  </w:footnote>
  <w:footnote w:id="12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10k odst. 3 zákona o místních poplatcích</w:t>
      </w:r>
    </w:p>
  </w:footnote>
  <w:footnote w:id="13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10m odst. 1 zákona o místních poplatcích</w:t>
      </w:r>
    </w:p>
  </w:footnote>
  <w:footnote w:id="14">
    <w:p w:rsidR="00414739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§ 10m odst. 2 zákona o místních poplatcích</w:t>
      </w:r>
    </w:p>
  </w:footnote>
  <w:footnote w:id="15">
    <w:p w:rsidR="00C73FEB" w:rsidRDefault="00C85A3C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</w:t>
      </w:r>
      <w:r w:rsidR="00C73FEB">
        <w:t> </w:t>
      </w:r>
      <w:r>
        <w:t>níž</w:t>
      </w:r>
    </w:p>
    <w:p w:rsidR="00414739" w:rsidRDefault="00C85A3C" w:rsidP="00C73FEB">
      <w:pPr>
        <w:pStyle w:val="Textpoznpodarou"/>
        <w:ind w:firstLine="539"/>
      </w:pPr>
      <w:r>
        <w:t>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40F"/>
    <w:multiLevelType w:val="multilevel"/>
    <w:tmpl w:val="1C3EDE8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35A7005F"/>
    <w:multiLevelType w:val="multilevel"/>
    <w:tmpl w:val="B3F42B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69A5F11"/>
    <w:multiLevelType w:val="multilevel"/>
    <w:tmpl w:val="D2302A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44847E9"/>
    <w:multiLevelType w:val="multilevel"/>
    <w:tmpl w:val="E36C592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CD7BCA"/>
    <w:multiLevelType w:val="multilevel"/>
    <w:tmpl w:val="B2667D6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34F333F"/>
    <w:multiLevelType w:val="multilevel"/>
    <w:tmpl w:val="6B1EBA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3E28C7"/>
    <w:multiLevelType w:val="multilevel"/>
    <w:tmpl w:val="1A3857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FB25501"/>
    <w:multiLevelType w:val="multilevel"/>
    <w:tmpl w:val="93EC36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39"/>
    <w:rsid w:val="002337EF"/>
    <w:rsid w:val="002E7216"/>
    <w:rsid w:val="00414739"/>
    <w:rsid w:val="005D3DD4"/>
    <w:rsid w:val="005E1848"/>
    <w:rsid w:val="006F40CB"/>
    <w:rsid w:val="007A6BD0"/>
    <w:rsid w:val="008314C9"/>
    <w:rsid w:val="00846AC4"/>
    <w:rsid w:val="008C769E"/>
    <w:rsid w:val="009202A3"/>
    <w:rsid w:val="009C5F6F"/>
    <w:rsid w:val="00B335FE"/>
    <w:rsid w:val="00B37DCB"/>
    <w:rsid w:val="00C37726"/>
    <w:rsid w:val="00C73FEB"/>
    <w:rsid w:val="00C85A3C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EF569-C788-4929-B220-7A1CE5AB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73F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73FE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73F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73FE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Lucie Hlaváčková</cp:lastModifiedBy>
  <cp:revision>14</cp:revision>
  <dcterms:created xsi:type="dcterms:W3CDTF">2024-10-21T12:23:00Z</dcterms:created>
  <dcterms:modified xsi:type="dcterms:W3CDTF">2024-12-12T09:29:00Z</dcterms:modified>
  <dc:language>cs-CZ</dc:language>
</cp:coreProperties>
</file>