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ED4A" w14:textId="77777777" w:rsidR="009C553F" w:rsidRDefault="00D801C2">
      <w:pPr>
        <w:ind w:left="2420"/>
        <w:rPr>
          <w:rFonts w:ascii="Arial" w:eastAsia="Arial" w:hAnsi="Arial" w:cs="Arial"/>
          <w:b/>
          <w:sz w:val="28"/>
          <w:szCs w:val="28"/>
        </w:rPr>
      </w:pPr>
      <w:bookmarkStart w:id="0" w:name="_30j0zll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OBECNĚ ZÁVAZNÁ VYHLÁŠKA</w:t>
      </w:r>
    </w:p>
    <w:p w14:paraId="15FDED4B" w14:textId="77777777" w:rsidR="009C553F" w:rsidRDefault="009C553F">
      <w:pPr>
        <w:spacing w:line="10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4C" w14:textId="77777777" w:rsidR="009C553F" w:rsidRDefault="00D801C2">
      <w:pPr>
        <w:spacing w:line="211" w:lineRule="auto"/>
        <w:ind w:left="3640" w:right="3520" w:hanging="161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MĚSTA ZBIROH č. 1 / 2015</w:t>
      </w:r>
    </w:p>
    <w:p w14:paraId="15FDED4D" w14:textId="77777777" w:rsidR="009C553F" w:rsidRDefault="009C55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4E" w14:textId="77777777" w:rsidR="009C553F" w:rsidRDefault="00D801C2">
      <w:pPr>
        <w:spacing w:line="221" w:lineRule="auto"/>
        <w:ind w:left="500" w:right="660" w:hanging="177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stanovení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systému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shromažďování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sběru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přepravy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třídění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využívání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odstraňování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komunálních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odpadů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stavebním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odpadem</w:t>
      </w:r>
      <w:proofErr w:type="spellEnd"/>
    </w:p>
    <w:p w14:paraId="15FDED4F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0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1" w14:textId="77777777" w:rsidR="009C553F" w:rsidRDefault="009C553F">
      <w:pPr>
        <w:spacing w:line="23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2" w14:textId="77777777" w:rsidR="009C553F" w:rsidRDefault="00D801C2">
      <w:pPr>
        <w:spacing w:line="221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Zastupitelstvo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Zbiroha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svém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zasedání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21.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října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2015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usnesením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110/15</w:t>
      </w:r>
    </w:p>
    <w:p w14:paraId="15FDED53" w14:textId="77777777" w:rsidR="009C553F" w:rsidRDefault="00D801C2">
      <w:pPr>
        <w:spacing w:line="221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usneslo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vydat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základě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§ 17 </w:t>
      </w:r>
      <w:proofErr w:type="spellStart"/>
      <w:r>
        <w:rPr>
          <w:rFonts w:ascii="Arial" w:eastAsia="Arial" w:hAnsi="Arial" w:cs="Arial"/>
          <w:sz w:val="22"/>
          <w:szCs w:val="22"/>
        </w:rPr>
        <w:t>odst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185/2001 Sb., o </w:t>
      </w:r>
      <w:proofErr w:type="spellStart"/>
      <w:r>
        <w:rPr>
          <w:rFonts w:ascii="Arial" w:eastAsia="Arial" w:hAnsi="Arial" w:cs="Arial"/>
          <w:sz w:val="22"/>
          <w:szCs w:val="22"/>
        </w:rPr>
        <w:t>odpadech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o </w:t>
      </w:r>
      <w:proofErr w:type="spellStart"/>
      <w:r>
        <w:rPr>
          <w:rFonts w:ascii="Arial" w:eastAsia="Arial" w:hAnsi="Arial" w:cs="Arial"/>
          <w:sz w:val="22"/>
          <w:szCs w:val="22"/>
        </w:rPr>
        <w:t>změně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některých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dalších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229/2014 Sb. a v </w:t>
      </w:r>
      <w:proofErr w:type="spellStart"/>
      <w:r>
        <w:rPr>
          <w:rFonts w:ascii="Arial" w:eastAsia="Arial" w:hAnsi="Arial" w:cs="Arial"/>
          <w:sz w:val="22"/>
          <w:szCs w:val="22"/>
        </w:rPr>
        <w:t>souladu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§ 10 </w:t>
      </w:r>
      <w:proofErr w:type="spellStart"/>
      <w:r>
        <w:rPr>
          <w:rFonts w:ascii="Arial" w:eastAsia="Arial" w:hAnsi="Arial" w:cs="Arial"/>
          <w:sz w:val="22"/>
          <w:szCs w:val="22"/>
        </w:rPr>
        <w:t>písm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d) a § 84 </w:t>
      </w:r>
      <w:proofErr w:type="spellStart"/>
      <w:r>
        <w:rPr>
          <w:rFonts w:ascii="Arial" w:eastAsia="Arial" w:hAnsi="Arial" w:cs="Arial"/>
          <w:sz w:val="22"/>
          <w:szCs w:val="22"/>
        </w:rPr>
        <w:t>odst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 </w:t>
      </w:r>
      <w:proofErr w:type="spellStart"/>
      <w:r>
        <w:rPr>
          <w:rFonts w:ascii="Arial" w:eastAsia="Arial" w:hAnsi="Arial" w:cs="Arial"/>
          <w:sz w:val="22"/>
          <w:szCs w:val="22"/>
        </w:rPr>
        <w:t>písm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h)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128/2000 Sb., o </w:t>
      </w:r>
      <w:proofErr w:type="spellStart"/>
      <w:r>
        <w:rPr>
          <w:rFonts w:ascii="Arial" w:eastAsia="Arial" w:hAnsi="Arial" w:cs="Arial"/>
          <w:sz w:val="22"/>
          <w:szCs w:val="22"/>
        </w:rPr>
        <w:t>obcích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obecní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zřízení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pozdějších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předpisů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tuto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obecně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závaznou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vyhlášku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54" w14:textId="77777777" w:rsidR="009C553F" w:rsidRDefault="009C553F">
      <w:pPr>
        <w:spacing w:line="3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5" w14:textId="77777777" w:rsidR="009C553F" w:rsidRDefault="00D801C2">
      <w:pPr>
        <w:spacing w:line="212" w:lineRule="auto"/>
        <w:ind w:left="3500" w:right="3580" w:firstLine="803"/>
        <w:rPr>
          <w:rFonts w:ascii="Arial" w:eastAsia="Arial" w:hAnsi="Arial" w:cs="Arial"/>
          <w:b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Čl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. 1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Závaznost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vyhlášky</w:t>
      </w:r>
      <w:proofErr w:type="spellEnd"/>
    </w:p>
    <w:p w14:paraId="15FDED56" w14:textId="77777777" w:rsidR="009C553F" w:rsidRDefault="009C553F">
      <w:pPr>
        <w:spacing w:line="33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7" w14:textId="77777777" w:rsidR="009C553F" w:rsidRDefault="00D801C2">
      <w:pPr>
        <w:numPr>
          <w:ilvl w:val="0"/>
          <w:numId w:val="9"/>
        </w:numPr>
        <w:tabs>
          <w:tab w:val="left" w:pos="720"/>
        </w:tabs>
        <w:spacing w:line="216" w:lineRule="auto"/>
        <w:ind w:left="720" w:right="2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</w:t>
      </w:r>
      <w:proofErr w:type="spellStart"/>
      <w:r>
        <w:rPr>
          <w:rFonts w:ascii="Arial" w:eastAsia="Arial" w:hAnsi="Arial" w:cs="Arial"/>
          <w:sz w:val="22"/>
          <w:szCs w:val="22"/>
        </w:rPr>
        <w:t>vyhláška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řeší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systém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shromažďování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sběru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přepravy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třídění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využívání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odstraňování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vznikajících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katastrálním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území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obce, </w:t>
      </w:r>
      <w:proofErr w:type="spellStart"/>
      <w:r>
        <w:rPr>
          <w:rFonts w:ascii="Arial" w:eastAsia="Arial" w:hAnsi="Arial" w:cs="Arial"/>
          <w:sz w:val="22"/>
          <w:szCs w:val="22"/>
        </w:rPr>
        <w:t>včetně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stavebním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odpadem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58" w14:textId="77777777" w:rsidR="009C553F" w:rsidRDefault="009C553F">
      <w:pPr>
        <w:spacing w:line="322" w:lineRule="auto"/>
        <w:rPr>
          <w:rFonts w:ascii="Arial" w:eastAsia="Arial" w:hAnsi="Arial" w:cs="Arial"/>
          <w:sz w:val="22"/>
          <w:szCs w:val="22"/>
        </w:rPr>
      </w:pPr>
    </w:p>
    <w:p w14:paraId="15FDED59" w14:textId="77777777" w:rsidR="009C553F" w:rsidRDefault="00D801C2">
      <w:pPr>
        <w:numPr>
          <w:ilvl w:val="0"/>
          <w:numId w:val="9"/>
        </w:numPr>
        <w:tabs>
          <w:tab w:val="left" w:pos="720"/>
        </w:tabs>
        <w:spacing w:line="207" w:lineRule="auto"/>
        <w:ind w:left="720" w:right="20"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Vyhláška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celém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území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Zbiroh </w:t>
      </w:r>
      <w:proofErr w:type="spellStart"/>
      <w:r>
        <w:rPr>
          <w:rFonts w:ascii="Arial" w:eastAsia="Arial" w:hAnsi="Arial" w:cs="Arial"/>
          <w:sz w:val="22"/>
          <w:szCs w:val="22"/>
        </w:rPr>
        <w:t>zahrnující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katastrální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území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Zbiroh, </w:t>
      </w:r>
      <w:proofErr w:type="spellStart"/>
      <w:r>
        <w:rPr>
          <w:rFonts w:ascii="Arial" w:eastAsia="Arial" w:hAnsi="Arial" w:cs="Arial"/>
          <w:sz w:val="22"/>
          <w:szCs w:val="22"/>
        </w:rPr>
        <w:t>Chotětín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Jablečno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Přísednice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Třebnuška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5A" w14:textId="77777777" w:rsidR="009C553F" w:rsidRDefault="009C553F">
      <w:pPr>
        <w:spacing w:line="24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B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2</w:t>
      </w:r>
    </w:p>
    <w:p w14:paraId="15FDED5C" w14:textId="77777777" w:rsidR="009C553F" w:rsidRDefault="00D801C2">
      <w:pPr>
        <w:spacing w:line="239" w:lineRule="auto"/>
        <w:ind w:left="30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Třídění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</w:p>
    <w:p w14:paraId="15FDED5D" w14:textId="77777777" w:rsidR="009C553F" w:rsidRDefault="009C553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5E" w14:textId="77777777" w:rsidR="009C553F" w:rsidRDefault="00D801C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třídí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složky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15FDED5F" w14:textId="77777777" w:rsidR="009C553F" w:rsidRDefault="009C553F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60" w14:textId="77777777" w:rsidR="009C553F" w:rsidRDefault="00D801C2">
      <w:pPr>
        <w:numPr>
          <w:ilvl w:val="0"/>
          <w:numId w:val="10"/>
        </w:numPr>
        <w:tabs>
          <w:tab w:val="left" w:pos="260"/>
        </w:tabs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Biologické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rostlinného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původu</w:t>
      </w:r>
      <w:proofErr w:type="spellEnd"/>
      <w:r>
        <w:rPr>
          <w:rFonts w:ascii="Arial" w:eastAsia="Arial" w:hAnsi="Arial" w:cs="Arial"/>
          <w:i/>
          <w:sz w:val="22"/>
          <w:szCs w:val="22"/>
        </w:rPr>
        <w:t>),</w:t>
      </w:r>
    </w:p>
    <w:p w14:paraId="15FDED61" w14:textId="77777777" w:rsidR="009C553F" w:rsidRDefault="009C553F">
      <w:pPr>
        <w:spacing w:line="14" w:lineRule="auto"/>
        <w:rPr>
          <w:rFonts w:ascii="Arial" w:eastAsia="Arial" w:hAnsi="Arial" w:cs="Arial"/>
          <w:i/>
          <w:sz w:val="22"/>
          <w:szCs w:val="22"/>
        </w:rPr>
      </w:pPr>
    </w:p>
    <w:p w14:paraId="15FDED62" w14:textId="77777777" w:rsidR="009C553F" w:rsidRDefault="00D801C2">
      <w:pPr>
        <w:numPr>
          <w:ilvl w:val="0"/>
          <w:numId w:val="10"/>
        </w:numPr>
        <w:tabs>
          <w:tab w:val="left" w:pos="260"/>
        </w:tabs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Papír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3" w14:textId="77777777" w:rsidR="009C553F" w:rsidRDefault="00D801C2">
      <w:pPr>
        <w:numPr>
          <w:ilvl w:val="0"/>
          <w:numId w:val="10"/>
        </w:numPr>
        <w:tabs>
          <w:tab w:val="left" w:pos="240"/>
        </w:tabs>
        <w:spacing w:line="239" w:lineRule="auto"/>
        <w:ind w:left="240" w:hanging="23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Plasty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včetně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PET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lahví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4" w14:textId="77777777" w:rsidR="009C553F" w:rsidRDefault="00D801C2">
      <w:pPr>
        <w:numPr>
          <w:ilvl w:val="0"/>
          <w:numId w:val="10"/>
        </w:numPr>
        <w:tabs>
          <w:tab w:val="left" w:pos="260"/>
        </w:tabs>
        <w:spacing w:line="239" w:lineRule="auto"/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Sklo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5" w14:textId="77777777" w:rsidR="009C553F" w:rsidRDefault="009C553F">
      <w:pPr>
        <w:spacing w:line="14" w:lineRule="auto"/>
        <w:rPr>
          <w:rFonts w:ascii="Arial" w:eastAsia="Arial" w:hAnsi="Arial" w:cs="Arial"/>
          <w:i/>
          <w:sz w:val="22"/>
          <w:szCs w:val="22"/>
        </w:rPr>
      </w:pPr>
    </w:p>
    <w:p w14:paraId="15FDED66" w14:textId="77777777" w:rsidR="009C553F" w:rsidRDefault="00D801C2">
      <w:pPr>
        <w:numPr>
          <w:ilvl w:val="0"/>
          <w:numId w:val="10"/>
        </w:numPr>
        <w:tabs>
          <w:tab w:val="left" w:pos="260"/>
        </w:tabs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Kovy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7" w14:textId="77777777" w:rsidR="009C553F" w:rsidRDefault="009C553F">
      <w:pPr>
        <w:spacing w:line="14" w:lineRule="auto"/>
        <w:rPr>
          <w:rFonts w:ascii="Arial" w:eastAsia="Arial" w:hAnsi="Arial" w:cs="Arial"/>
          <w:i/>
          <w:sz w:val="22"/>
          <w:szCs w:val="22"/>
        </w:rPr>
      </w:pPr>
    </w:p>
    <w:p w14:paraId="15FDED68" w14:textId="77777777" w:rsidR="009C553F" w:rsidRDefault="00D801C2">
      <w:pPr>
        <w:numPr>
          <w:ilvl w:val="0"/>
          <w:numId w:val="10"/>
        </w:numPr>
        <w:tabs>
          <w:tab w:val="left" w:pos="200"/>
        </w:tabs>
        <w:ind w:left="200" w:hanging="19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Nebezpečné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9" w14:textId="77777777" w:rsidR="009C553F" w:rsidRDefault="009C553F">
      <w:pPr>
        <w:spacing w:line="14" w:lineRule="auto"/>
        <w:rPr>
          <w:rFonts w:ascii="Arial" w:eastAsia="Arial" w:hAnsi="Arial" w:cs="Arial"/>
          <w:i/>
          <w:sz w:val="22"/>
          <w:szCs w:val="22"/>
        </w:rPr>
      </w:pPr>
    </w:p>
    <w:p w14:paraId="15FDED6A" w14:textId="77777777" w:rsidR="009C553F" w:rsidRDefault="00D801C2">
      <w:pPr>
        <w:numPr>
          <w:ilvl w:val="0"/>
          <w:numId w:val="10"/>
        </w:numPr>
        <w:tabs>
          <w:tab w:val="left" w:pos="260"/>
        </w:tabs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Objemný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i/>
          <w:sz w:val="22"/>
          <w:szCs w:val="22"/>
        </w:rPr>
        <w:t>,</w:t>
      </w:r>
    </w:p>
    <w:p w14:paraId="15FDED6B" w14:textId="77777777" w:rsidR="009C553F" w:rsidRDefault="00D801C2">
      <w:pPr>
        <w:numPr>
          <w:ilvl w:val="0"/>
          <w:numId w:val="10"/>
        </w:numPr>
        <w:tabs>
          <w:tab w:val="left" w:pos="260"/>
        </w:tabs>
        <w:spacing w:line="239" w:lineRule="auto"/>
        <w:ind w:left="260" w:hanging="259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Směsný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15FDED6C" w14:textId="77777777" w:rsidR="009C553F" w:rsidRDefault="009C553F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6D" w14:textId="77777777" w:rsidR="009C553F" w:rsidRDefault="00D801C2">
      <w:pPr>
        <w:numPr>
          <w:ilvl w:val="0"/>
          <w:numId w:val="11"/>
        </w:numPr>
        <w:tabs>
          <w:tab w:val="left" w:pos="264"/>
        </w:tabs>
        <w:spacing w:line="221" w:lineRule="auto"/>
        <w:ind w:right="20" w:firstLine="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veškerý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vznikající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území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při </w:t>
      </w:r>
      <w:proofErr w:type="spellStart"/>
      <w:r>
        <w:rPr>
          <w:rFonts w:ascii="Arial" w:eastAsia="Arial" w:hAnsi="Arial" w:cs="Arial"/>
          <w:sz w:val="22"/>
          <w:szCs w:val="22"/>
        </w:rPr>
        <w:t>činnosti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fyzických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s </w:t>
      </w:r>
      <w:proofErr w:type="spellStart"/>
      <w:r>
        <w:rPr>
          <w:rFonts w:ascii="Arial" w:eastAsia="Arial" w:hAnsi="Arial" w:cs="Arial"/>
          <w:sz w:val="22"/>
          <w:szCs w:val="22"/>
        </w:rPr>
        <w:t>výjimkou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vznikajících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Arial" w:hAnsi="Arial" w:cs="Arial"/>
          <w:sz w:val="22"/>
          <w:szCs w:val="22"/>
        </w:rPr>
        <w:t>právnických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fyzických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oprávněných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sz w:val="22"/>
          <w:szCs w:val="22"/>
        </w:rPr>
        <w:t>podnikání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Pro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vznikající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území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mají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původ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činnostech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fyzických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nepodnikají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se za </w:t>
      </w:r>
      <w:proofErr w:type="spellStart"/>
      <w:r>
        <w:rPr>
          <w:rFonts w:ascii="Arial" w:eastAsia="Arial" w:hAnsi="Arial" w:cs="Arial"/>
          <w:sz w:val="22"/>
          <w:szCs w:val="22"/>
        </w:rPr>
        <w:t>původce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považuje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6E" w14:textId="77777777" w:rsidR="009C553F" w:rsidRDefault="009C553F">
      <w:pPr>
        <w:spacing w:line="285" w:lineRule="auto"/>
        <w:rPr>
          <w:rFonts w:ascii="Arial" w:eastAsia="Arial" w:hAnsi="Arial" w:cs="Arial"/>
          <w:sz w:val="22"/>
          <w:szCs w:val="22"/>
        </w:rPr>
      </w:pPr>
    </w:p>
    <w:p w14:paraId="15FDED6F" w14:textId="77777777" w:rsidR="009C553F" w:rsidRDefault="00D801C2">
      <w:pPr>
        <w:numPr>
          <w:ilvl w:val="0"/>
          <w:numId w:val="11"/>
        </w:numPr>
        <w:tabs>
          <w:tab w:val="left" w:pos="313"/>
        </w:tabs>
        <w:spacing w:line="218" w:lineRule="auto"/>
        <w:ind w:left="560" w:right="620" w:hanging="55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Směsným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rozumí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zbylý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eastAsia="Arial" w:hAnsi="Arial" w:cs="Arial"/>
          <w:sz w:val="22"/>
          <w:szCs w:val="22"/>
        </w:rPr>
        <w:t>stanoveném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vytřídění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odstavce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eastAsia="Arial" w:hAnsi="Arial" w:cs="Arial"/>
          <w:sz w:val="22"/>
          <w:szCs w:val="22"/>
        </w:rPr>
        <w:t>písm</w:t>
      </w:r>
      <w:proofErr w:type="spellEnd"/>
      <w:r>
        <w:rPr>
          <w:rFonts w:ascii="Arial" w:eastAsia="Arial" w:hAnsi="Arial" w:cs="Arial"/>
          <w:sz w:val="22"/>
          <w:szCs w:val="22"/>
        </w:rPr>
        <w:t>. a), b), c), d), e) a f).</w:t>
      </w:r>
    </w:p>
    <w:p w14:paraId="15FDED70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71" w14:textId="77777777" w:rsidR="009C553F" w:rsidRDefault="009C553F">
      <w:pPr>
        <w:spacing w:line="36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72" w14:textId="77777777" w:rsidR="009C553F" w:rsidRDefault="009C553F">
      <w:pPr>
        <w:spacing w:line="36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73" w14:textId="77777777" w:rsidR="009C553F" w:rsidRDefault="009C553F">
      <w:pPr>
        <w:spacing w:line="36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74" w14:textId="77777777" w:rsidR="009C553F" w:rsidRDefault="00D801C2">
      <w:pPr>
        <w:spacing w:line="212" w:lineRule="auto"/>
        <w:ind w:left="2740" w:right="2900" w:firstLine="1558"/>
        <w:rPr>
          <w:rFonts w:ascii="Arial" w:eastAsia="Arial" w:hAnsi="Arial" w:cs="Arial"/>
          <w:b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lastRenderedPageBreak/>
        <w:t>Čl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. 3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Shromažďování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tříděného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odpadu</w:t>
      </w:r>
      <w:proofErr w:type="spellEnd"/>
    </w:p>
    <w:p w14:paraId="15FDED75" w14:textId="77777777" w:rsidR="009C553F" w:rsidRDefault="009C553F">
      <w:pPr>
        <w:spacing w:line="29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DED76" w14:textId="77777777" w:rsidR="009C553F" w:rsidRDefault="00D801C2">
      <w:pPr>
        <w:numPr>
          <w:ilvl w:val="0"/>
          <w:numId w:val="1"/>
        </w:numPr>
        <w:tabs>
          <w:tab w:val="left" w:pos="420"/>
        </w:tabs>
        <w:spacing w:line="216" w:lineRule="auto"/>
        <w:ind w:left="420" w:right="2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Tříděný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shromažďován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zvláštních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Sběrná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nádoba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vyhovující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hygienicky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esteticky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technicky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zavedenému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místnímu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systému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sz w:val="22"/>
          <w:szCs w:val="22"/>
        </w:rPr>
        <w:t>komunálním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popelnice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kontejner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odpadkový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koš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15FDED77" w14:textId="77777777" w:rsidR="009C553F" w:rsidRDefault="009C553F">
      <w:pPr>
        <w:tabs>
          <w:tab w:val="left" w:pos="420"/>
        </w:tabs>
        <w:spacing w:line="216" w:lineRule="auto"/>
        <w:ind w:right="20"/>
        <w:jc w:val="both"/>
        <w:rPr>
          <w:rFonts w:ascii="Arial" w:eastAsia="Arial" w:hAnsi="Arial" w:cs="Arial"/>
          <w:sz w:val="22"/>
          <w:szCs w:val="22"/>
        </w:rPr>
      </w:pPr>
    </w:p>
    <w:p w14:paraId="15FDED78" w14:textId="77777777" w:rsidR="009C553F" w:rsidRDefault="00D801C2">
      <w:pPr>
        <w:numPr>
          <w:ilvl w:val="0"/>
          <w:numId w:val="2"/>
        </w:numPr>
        <w:tabs>
          <w:tab w:val="left" w:pos="420"/>
        </w:tabs>
        <w:spacing w:line="239" w:lineRule="auto"/>
        <w:ind w:left="42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Zvláštní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barevně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odlišeny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označeny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příslušnými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nápisy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15FDED79" w14:textId="77777777" w:rsidR="009C553F" w:rsidRDefault="009C553F">
      <w:pPr>
        <w:spacing w:line="14" w:lineRule="auto"/>
        <w:rPr>
          <w:rFonts w:ascii="Arial" w:eastAsia="Arial" w:hAnsi="Arial" w:cs="Arial"/>
          <w:sz w:val="22"/>
          <w:szCs w:val="22"/>
        </w:rPr>
      </w:pPr>
    </w:p>
    <w:p w14:paraId="15FDED7A" w14:textId="77777777" w:rsidR="009C553F" w:rsidRDefault="00D801C2">
      <w:pPr>
        <w:numPr>
          <w:ilvl w:val="1"/>
          <w:numId w:val="2"/>
        </w:numPr>
        <w:tabs>
          <w:tab w:val="left" w:pos="720"/>
        </w:tabs>
        <w:spacing w:line="239" w:lineRule="auto"/>
        <w:ind w:left="720" w:hanging="36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papír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barva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modrá</w:t>
      </w:r>
      <w:proofErr w:type="spellEnd"/>
    </w:p>
    <w:p w14:paraId="15FDED7B" w14:textId="77777777" w:rsidR="009C553F" w:rsidRDefault="009C553F">
      <w:pPr>
        <w:spacing w:line="14" w:lineRule="auto"/>
        <w:rPr>
          <w:rFonts w:ascii="Arial" w:eastAsia="Arial" w:hAnsi="Arial" w:cs="Arial"/>
          <w:sz w:val="22"/>
          <w:szCs w:val="22"/>
        </w:rPr>
      </w:pPr>
    </w:p>
    <w:p w14:paraId="15FDED7C" w14:textId="77777777" w:rsidR="009C553F" w:rsidRDefault="00D801C2">
      <w:pPr>
        <w:numPr>
          <w:ilvl w:val="1"/>
          <w:numId w:val="2"/>
        </w:numPr>
        <w:tabs>
          <w:tab w:val="left" w:pos="720"/>
        </w:tabs>
        <w:spacing w:line="239" w:lineRule="auto"/>
        <w:ind w:left="720" w:hanging="36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sklo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barva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zelená</w:t>
      </w:r>
      <w:proofErr w:type="spellEnd"/>
    </w:p>
    <w:p w14:paraId="15FDED7D" w14:textId="77777777" w:rsidR="009C553F" w:rsidRDefault="009C553F">
      <w:pPr>
        <w:spacing w:line="14" w:lineRule="auto"/>
        <w:rPr>
          <w:rFonts w:ascii="Arial" w:eastAsia="Arial" w:hAnsi="Arial" w:cs="Arial"/>
          <w:sz w:val="22"/>
          <w:szCs w:val="22"/>
        </w:rPr>
      </w:pPr>
    </w:p>
    <w:p w14:paraId="15FDED7E" w14:textId="77777777" w:rsidR="009C553F" w:rsidRDefault="00D801C2">
      <w:pPr>
        <w:numPr>
          <w:ilvl w:val="1"/>
          <w:numId w:val="2"/>
        </w:numPr>
        <w:tabs>
          <w:tab w:val="left" w:pos="720"/>
        </w:tabs>
        <w:spacing w:line="239" w:lineRule="auto"/>
        <w:ind w:left="720" w:hanging="36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plasty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PET </w:t>
      </w:r>
      <w:proofErr w:type="spellStart"/>
      <w:r>
        <w:rPr>
          <w:rFonts w:ascii="Arial" w:eastAsia="Arial" w:hAnsi="Arial" w:cs="Arial"/>
          <w:sz w:val="22"/>
          <w:szCs w:val="22"/>
        </w:rPr>
        <w:t>lahve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barva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žlutá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7F" w14:textId="77777777" w:rsidR="009C553F" w:rsidRDefault="009C553F">
      <w:pPr>
        <w:spacing w:line="296" w:lineRule="auto"/>
        <w:rPr>
          <w:rFonts w:ascii="Arial" w:eastAsia="Arial" w:hAnsi="Arial" w:cs="Arial"/>
          <w:sz w:val="22"/>
          <w:szCs w:val="22"/>
        </w:rPr>
      </w:pPr>
    </w:p>
    <w:p w14:paraId="15FDED80" w14:textId="77777777" w:rsidR="009C553F" w:rsidRDefault="00D801C2">
      <w:pPr>
        <w:numPr>
          <w:ilvl w:val="0"/>
          <w:numId w:val="2"/>
        </w:numPr>
        <w:tabs>
          <w:tab w:val="left" w:pos="420"/>
        </w:tabs>
        <w:spacing w:line="218" w:lineRule="auto"/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Zvláštní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papír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sklo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plasty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umístěny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viz. </w:t>
      </w:r>
      <w:proofErr w:type="spellStart"/>
      <w:r>
        <w:rPr>
          <w:rFonts w:ascii="Arial" w:eastAsia="Arial" w:hAnsi="Arial" w:cs="Arial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vyhlášky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81" w14:textId="77777777" w:rsidR="009C553F" w:rsidRDefault="009C553F">
      <w:pPr>
        <w:spacing w:line="296" w:lineRule="auto"/>
        <w:rPr>
          <w:rFonts w:ascii="Arial" w:eastAsia="Arial" w:hAnsi="Arial" w:cs="Arial"/>
          <w:sz w:val="22"/>
          <w:szCs w:val="22"/>
        </w:rPr>
      </w:pPr>
    </w:p>
    <w:p w14:paraId="15FDED82" w14:textId="77777777" w:rsidR="009C553F" w:rsidRDefault="00D801C2">
      <w:pPr>
        <w:numPr>
          <w:ilvl w:val="0"/>
          <w:numId w:val="2"/>
        </w:numPr>
        <w:tabs>
          <w:tab w:val="left" w:pos="420"/>
        </w:tabs>
        <w:spacing w:line="217" w:lineRule="auto"/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Biologické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kovy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nebezpečné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objemný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řešeny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samostatných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článcích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OZV.</w:t>
      </w:r>
    </w:p>
    <w:p w14:paraId="15FDED83" w14:textId="77777777" w:rsidR="009C553F" w:rsidRDefault="009C553F">
      <w:pPr>
        <w:spacing w:line="327" w:lineRule="auto"/>
        <w:ind w:right="-10"/>
        <w:rPr>
          <w:rFonts w:ascii="Arial" w:eastAsia="Arial" w:hAnsi="Arial" w:cs="Arial"/>
          <w:sz w:val="22"/>
          <w:szCs w:val="22"/>
        </w:rPr>
      </w:pPr>
    </w:p>
    <w:p w14:paraId="15FDED84" w14:textId="77777777" w:rsidR="009C553F" w:rsidRDefault="00D801C2">
      <w:pPr>
        <w:numPr>
          <w:ilvl w:val="0"/>
          <w:numId w:val="2"/>
        </w:numPr>
        <w:tabs>
          <w:tab w:val="left" w:pos="420"/>
        </w:tabs>
        <w:spacing w:line="208" w:lineRule="auto"/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 </w:t>
      </w:r>
      <w:proofErr w:type="spellStart"/>
      <w:r>
        <w:rPr>
          <w:rFonts w:ascii="Arial" w:eastAsia="Arial" w:hAnsi="Arial" w:cs="Arial"/>
          <w:sz w:val="22"/>
          <w:szCs w:val="22"/>
        </w:rPr>
        <w:t>zvláštních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zakázáno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ukládat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jiné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složky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určeny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85" w14:textId="77777777" w:rsidR="009C553F" w:rsidRDefault="009C553F">
      <w:pPr>
        <w:spacing w:line="329" w:lineRule="auto"/>
        <w:ind w:right="-10"/>
        <w:rPr>
          <w:rFonts w:ascii="Arial" w:eastAsia="Arial" w:hAnsi="Arial" w:cs="Arial"/>
          <w:sz w:val="22"/>
          <w:szCs w:val="22"/>
        </w:rPr>
      </w:pPr>
    </w:p>
    <w:p w14:paraId="15FDED86" w14:textId="77777777" w:rsidR="009C553F" w:rsidRDefault="00D801C2">
      <w:pPr>
        <w:numPr>
          <w:ilvl w:val="0"/>
          <w:numId w:val="2"/>
        </w:numPr>
        <w:tabs>
          <w:tab w:val="left" w:pos="420"/>
        </w:tabs>
        <w:spacing w:line="222" w:lineRule="auto"/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Město </w:t>
      </w:r>
      <w:proofErr w:type="spellStart"/>
      <w:r>
        <w:rPr>
          <w:rFonts w:ascii="Arial" w:eastAsia="Arial" w:hAnsi="Arial" w:cs="Arial"/>
          <w:sz w:val="22"/>
          <w:szCs w:val="22"/>
        </w:rPr>
        <w:t>může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spolupráci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sběrným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dvorem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zajistit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shromažďování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svoz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tříděného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jiným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způsobem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pomocí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igelitových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pytlů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vybraných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lokalitách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určitých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intervalech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sz w:val="22"/>
          <w:szCs w:val="22"/>
        </w:rPr>
        <w:t>těchto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skutečnostech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obyvatelé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vždy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informováni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prostřednictvím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letáků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hlášení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městského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rozhlasu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internetu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úřední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městského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úřadu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87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88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89" w14:textId="77777777" w:rsidR="009C553F" w:rsidRDefault="009C553F">
      <w:pPr>
        <w:spacing w:line="294" w:lineRule="auto"/>
        <w:rPr>
          <w:rFonts w:ascii="Times New Roman" w:eastAsia="Times New Roman" w:hAnsi="Times New Roman" w:cs="Times New Roman"/>
        </w:rPr>
      </w:pPr>
    </w:p>
    <w:p w14:paraId="15FDED8A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4</w:t>
      </w:r>
    </w:p>
    <w:p w14:paraId="15FDED8B" w14:textId="77777777" w:rsidR="009C553F" w:rsidRDefault="009C553F">
      <w:pPr>
        <w:spacing w:line="14" w:lineRule="auto"/>
        <w:rPr>
          <w:rFonts w:ascii="Times New Roman" w:eastAsia="Times New Roman" w:hAnsi="Times New Roman" w:cs="Times New Roman"/>
        </w:rPr>
      </w:pPr>
    </w:p>
    <w:p w14:paraId="15FDED8C" w14:textId="77777777" w:rsidR="009C553F" w:rsidRDefault="00D801C2">
      <w:pPr>
        <w:ind w:left="11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Režim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biologicky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rozložitelnými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komunálními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odpady</w:t>
      </w:r>
      <w:proofErr w:type="spellEnd"/>
    </w:p>
    <w:p w14:paraId="15FDED8D" w14:textId="77777777" w:rsidR="009C553F" w:rsidRDefault="009C553F">
      <w:pPr>
        <w:rPr>
          <w:rFonts w:ascii="Times New Roman" w:eastAsia="Times New Roman" w:hAnsi="Times New Roman" w:cs="Times New Roman"/>
        </w:rPr>
      </w:pPr>
    </w:p>
    <w:p w14:paraId="15FDED8E" w14:textId="77777777" w:rsidR="009C553F" w:rsidRDefault="00D801C2">
      <w:pPr>
        <w:numPr>
          <w:ilvl w:val="0"/>
          <w:numId w:val="3"/>
        </w:numPr>
        <w:tabs>
          <w:tab w:val="left" w:pos="420"/>
        </w:tabs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Biologicky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rozložitelný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takový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biologicky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rozložit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3"/>
          <w:szCs w:val="23"/>
        </w:rPr>
        <w:t xml:space="preserve">Obec je </w:t>
      </w:r>
      <w:proofErr w:type="spellStart"/>
      <w:r>
        <w:rPr>
          <w:rFonts w:ascii="Arial" w:eastAsia="Arial" w:hAnsi="Arial" w:cs="Arial"/>
          <w:sz w:val="23"/>
          <w:szCs w:val="23"/>
        </w:rPr>
        <w:t>povinna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zajistit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místa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pro </w:t>
      </w:r>
      <w:proofErr w:type="spellStart"/>
      <w:r>
        <w:rPr>
          <w:rFonts w:ascii="Arial" w:eastAsia="Arial" w:hAnsi="Arial" w:cs="Arial"/>
          <w:sz w:val="23"/>
          <w:szCs w:val="23"/>
        </w:rPr>
        <w:t>oddělené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soustřeďování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biologicky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rozložitelných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komunálních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odpadů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rostlinného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3"/>
          <w:szCs w:val="23"/>
        </w:rPr>
        <w:t>původu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 (ze </w:t>
      </w:r>
      <w:proofErr w:type="spellStart"/>
      <w:r>
        <w:rPr>
          <w:rFonts w:ascii="Arial" w:eastAsia="Arial" w:hAnsi="Arial" w:cs="Arial"/>
          <w:sz w:val="23"/>
          <w:szCs w:val="23"/>
        </w:rPr>
        <w:t>zahrad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>
        <w:rPr>
          <w:rFonts w:ascii="Arial" w:eastAsia="Arial" w:hAnsi="Arial" w:cs="Arial"/>
          <w:sz w:val="23"/>
          <w:szCs w:val="23"/>
        </w:rPr>
        <w:t>parků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z </w:t>
      </w:r>
      <w:proofErr w:type="spellStart"/>
      <w:r>
        <w:rPr>
          <w:rFonts w:ascii="Arial" w:eastAsia="Arial" w:hAnsi="Arial" w:cs="Arial"/>
          <w:sz w:val="23"/>
          <w:szCs w:val="23"/>
        </w:rPr>
        <w:t>kuchyní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a </w:t>
      </w:r>
      <w:proofErr w:type="spellStart"/>
      <w:r>
        <w:rPr>
          <w:rFonts w:ascii="Arial" w:eastAsia="Arial" w:hAnsi="Arial" w:cs="Arial"/>
          <w:sz w:val="23"/>
          <w:szCs w:val="23"/>
        </w:rPr>
        <w:t>stravoven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- </w:t>
      </w:r>
      <w:proofErr w:type="spellStart"/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z w:val="22"/>
          <w:szCs w:val="22"/>
        </w:rPr>
        <w:t>apř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listí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větve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tráva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zbytky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</w:t>
      </w:r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ovoce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zeleniny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slupky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apod</w:t>
      </w:r>
      <w:proofErr w:type="spellEnd"/>
      <w:r>
        <w:rPr>
          <w:rFonts w:ascii="Arial" w:eastAsia="Arial" w:hAnsi="Arial" w:cs="Arial"/>
          <w:sz w:val="22"/>
          <w:szCs w:val="22"/>
        </w:rPr>
        <w:t>.)</w:t>
      </w:r>
      <w:r>
        <w:rPr>
          <w:rFonts w:ascii="Arial" w:eastAsia="Arial" w:hAnsi="Arial" w:cs="Arial"/>
          <w:sz w:val="23"/>
          <w:szCs w:val="23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Biologický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rostlinného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původu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viz. </w:t>
      </w:r>
      <w:proofErr w:type="spellStart"/>
      <w:r>
        <w:rPr>
          <w:rFonts w:ascii="Arial" w:eastAsia="Arial" w:hAnsi="Arial" w:cs="Arial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4.</w:t>
      </w:r>
    </w:p>
    <w:p w14:paraId="15FDED8F" w14:textId="77777777" w:rsidR="009C553F" w:rsidRDefault="009C553F">
      <w:pPr>
        <w:rPr>
          <w:rFonts w:ascii="Arial" w:eastAsia="Arial" w:hAnsi="Arial" w:cs="Arial"/>
          <w:sz w:val="22"/>
          <w:szCs w:val="22"/>
        </w:rPr>
      </w:pPr>
    </w:p>
    <w:p w14:paraId="15FDED90" w14:textId="77777777" w:rsidR="009C553F" w:rsidRDefault="00D801C2">
      <w:pPr>
        <w:numPr>
          <w:ilvl w:val="0"/>
          <w:numId w:val="3"/>
        </w:numPr>
        <w:tabs>
          <w:tab w:val="left" w:pos="420"/>
        </w:tabs>
        <w:ind w:left="420" w:hanging="41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Město </w:t>
      </w:r>
      <w:proofErr w:type="spellStart"/>
      <w:r>
        <w:rPr>
          <w:rFonts w:ascii="Arial" w:eastAsia="Arial" w:hAnsi="Arial" w:cs="Arial"/>
          <w:sz w:val="22"/>
          <w:szCs w:val="22"/>
        </w:rPr>
        <w:t>zajišťuje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oddělené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soustřeďování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biologického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rostlinného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původu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 to </w:t>
      </w:r>
      <w:proofErr w:type="spellStart"/>
      <w:r>
        <w:rPr>
          <w:rFonts w:ascii="Arial" w:eastAsia="Arial" w:hAnsi="Arial" w:cs="Arial"/>
          <w:sz w:val="22"/>
          <w:szCs w:val="22"/>
        </w:rPr>
        <w:t>minimálně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období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 1. </w:t>
      </w:r>
      <w:proofErr w:type="spellStart"/>
      <w:r>
        <w:rPr>
          <w:rFonts w:ascii="Arial" w:eastAsia="Arial" w:hAnsi="Arial" w:cs="Arial"/>
          <w:sz w:val="22"/>
          <w:szCs w:val="22"/>
        </w:rPr>
        <w:t>dubna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31. </w:t>
      </w:r>
      <w:proofErr w:type="spellStart"/>
      <w:r>
        <w:rPr>
          <w:rFonts w:ascii="Arial" w:eastAsia="Arial" w:hAnsi="Arial" w:cs="Arial"/>
          <w:sz w:val="22"/>
          <w:szCs w:val="22"/>
        </w:rPr>
        <w:t>října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kalendářního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pomocí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kontejnerů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objemu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6 m</w:t>
      </w:r>
      <w:r>
        <w:rPr>
          <w:rFonts w:ascii="Arial" w:eastAsia="Arial" w:hAnsi="Arial" w:cs="Arial"/>
          <w:sz w:val="36"/>
          <w:szCs w:val="36"/>
          <w:vertAlign w:val="superscript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</w:p>
    <w:p w14:paraId="15FDED91" w14:textId="77777777" w:rsidR="009C553F" w:rsidRDefault="009C553F">
      <w:pPr>
        <w:rPr>
          <w:rFonts w:ascii="Arial" w:eastAsia="Arial" w:hAnsi="Arial" w:cs="Arial"/>
          <w:sz w:val="22"/>
          <w:szCs w:val="22"/>
        </w:rPr>
      </w:pPr>
    </w:p>
    <w:p w14:paraId="15FDED92" w14:textId="77777777" w:rsidR="009C553F" w:rsidRDefault="00D801C2">
      <w:pPr>
        <w:numPr>
          <w:ilvl w:val="0"/>
          <w:numId w:val="3"/>
        </w:numPr>
        <w:tabs>
          <w:tab w:val="left" w:pos="420"/>
        </w:tabs>
        <w:ind w:left="42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Místa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soustřeďován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biologický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viz. </w:t>
      </w:r>
      <w:proofErr w:type="spellStart"/>
      <w:r>
        <w:rPr>
          <w:rFonts w:ascii="Arial" w:eastAsia="Arial" w:hAnsi="Arial" w:cs="Arial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3.</w:t>
      </w:r>
    </w:p>
    <w:p w14:paraId="15FDED93" w14:textId="77777777" w:rsidR="009C553F" w:rsidRDefault="009C553F">
      <w:pPr>
        <w:spacing w:line="324" w:lineRule="auto"/>
        <w:rPr>
          <w:rFonts w:ascii="Arial" w:eastAsia="Arial" w:hAnsi="Arial" w:cs="Arial"/>
          <w:sz w:val="22"/>
          <w:szCs w:val="22"/>
        </w:rPr>
      </w:pPr>
    </w:p>
    <w:p w14:paraId="15FDED94" w14:textId="77777777" w:rsidR="009C553F" w:rsidRDefault="00D801C2">
      <w:pPr>
        <w:numPr>
          <w:ilvl w:val="0"/>
          <w:numId w:val="3"/>
        </w:numPr>
        <w:tabs>
          <w:tab w:val="left" w:pos="420"/>
        </w:tabs>
        <w:spacing w:line="208" w:lineRule="auto"/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Místa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2 </w:t>
      </w:r>
      <w:proofErr w:type="spellStart"/>
      <w:r>
        <w:rPr>
          <w:rFonts w:ascii="Arial" w:eastAsia="Arial" w:hAnsi="Arial" w:cs="Arial"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8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vyhlášky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mohou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být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operativně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měněna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aktuálních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potřeb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změny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uveřejňovány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pomocí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standardních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informačních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kanálů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95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96" w14:textId="77777777" w:rsidR="009C553F" w:rsidRDefault="009C553F">
      <w:pPr>
        <w:spacing w:line="296" w:lineRule="auto"/>
        <w:rPr>
          <w:rFonts w:ascii="Times New Roman" w:eastAsia="Times New Roman" w:hAnsi="Times New Roman" w:cs="Times New Roman"/>
        </w:rPr>
      </w:pPr>
    </w:p>
    <w:p w14:paraId="15FDED97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5</w:t>
      </w:r>
    </w:p>
    <w:p w14:paraId="15FDED98" w14:textId="77777777" w:rsidR="009C553F" w:rsidRDefault="009C553F">
      <w:pPr>
        <w:spacing w:line="14" w:lineRule="auto"/>
        <w:rPr>
          <w:rFonts w:ascii="Times New Roman" w:eastAsia="Times New Roman" w:hAnsi="Times New Roman" w:cs="Times New Roman"/>
        </w:rPr>
      </w:pPr>
    </w:p>
    <w:p w14:paraId="15FDED99" w14:textId="77777777" w:rsidR="009C553F" w:rsidRDefault="00D801C2">
      <w:pPr>
        <w:ind w:left="3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Režim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kovy</w:t>
      </w:r>
      <w:proofErr w:type="spellEnd"/>
    </w:p>
    <w:p w14:paraId="15FDED9A" w14:textId="77777777" w:rsidR="009C553F" w:rsidRDefault="009C553F">
      <w:pPr>
        <w:spacing w:line="258" w:lineRule="auto"/>
        <w:rPr>
          <w:rFonts w:ascii="Times New Roman" w:eastAsia="Times New Roman" w:hAnsi="Times New Roman" w:cs="Times New Roman"/>
        </w:rPr>
      </w:pPr>
    </w:p>
    <w:p w14:paraId="15FDED9B" w14:textId="77777777" w:rsidR="009C553F" w:rsidRDefault="00D801C2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Kovový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možné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odevzdat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Výkupny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druhotných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surovin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Kovošrot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Zbiroze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Sládkova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595, Zbiroh, tel. 371 784 518, </w:t>
      </w:r>
      <w:proofErr w:type="spellStart"/>
      <w:r>
        <w:rPr>
          <w:rFonts w:ascii="Arial" w:eastAsia="Arial" w:hAnsi="Arial" w:cs="Arial"/>
          <w:sz w:val="22"/>
          <w:szCs w:val="22"/>
        </w:rPr>
        <w:t>majitelka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paní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Markéta Kohoutová.</w:t>
      </w:r>
    </w:p>
    <w:p w14:paraId="15FDED9C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9D" w14:textId="77777777" w:rsidR="009C553F" w:rsidRDefault="009C553F">
      <w:pPr>
        <w:spacing w:line="357" w:lineRule="auto"/>
        <w:rPr>
          <w:rFonts w:ascii="Times New Roman" w:eastAsia="Times New Roman" w:hAnsi="Times New Roman" w:cs="Times New Roman"/>
        </w:rPr>
      </w:pPr>
    </w:p>
    <w:p w14:paraId="15FDED9E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lastRenderedPageBreak/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6</w:t>
      </w:r>
    </w:p>
    <w:p w14:paraId="15FDED9F" w14:textId="77777777" w:rsidR="009C553F" w:rsidRDefault="00D801C2">
      <w:pPr>
        <w:spacing w:line="236" w:lineRule="auto"/>
        <w:ind w:left="198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Sběr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nebezpečných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složek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odpadu</w:t>
      </w:r>
      <w:proofErr w:type="spellEnd"/>
    </w:p>
    <w:p w14:paraId="15FDEDA0" w14:textId="77777777" w:rsidR="009C553F" w:rsidRDefault="009C553F">
      <w:pPr>
        <w:spacing w:line="340" w:lineRule="auto"/>
        <w:rPr>
          <w:rFonts w:ascii="Times New Roman" w:eastAsia="Times New Roman" w:hAnsi="Times New Roman" w:cs="Times New Roman"/>
        </w:rPr>
      </w:pPr>
    </w:p>
    <w:p w14:paraId="15FDEDA1" w14:textId="77777777" w:rsidR="009C553F" w:rsidRDefault="00D801C2">
      <w:pPr>
        <w:numPr>
          <w:ilvl w:val="0"/>
          <w:numId w:val="5"/>
        </w:numPr>
        <w:tabs>
          <w:tab w:val="left" w:pos="420"/>
        </w:tabs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Sběr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nebezpečných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složek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zajišťován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prostřednictvím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umístěného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areálu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Skládky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Chotětín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Podrobnosti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uvedeny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výňatku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Provozního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řádu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viz. </w:t>
      </w:r>
      <w:proofErr w:type="spellStart"/>
      <w:r>
        <w:rPr>
          <w:rFonts w:ascii="Arial" w:eastAsia="Arial" w:hAnsi="Arial" w:cs="Arial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6.</w:t>
      </w:r>
    </w:p>
    <w:p w14:paraId="15FDEDA2" w14:textId="77777777" w:rsidR="009C553F" w:rsidRDefault="009C553F">
      <w:pPr>
        <w:tabs>
          <w:tab w:val="left" w:pos="420"/>
        </w:tabs>
        <w:ind w:right="-10"/>
        <w:jc w:val="both"/>
        <w:rPr>
          <w:rFonts w:ascii="Arial" w:eastAsia="Arial" w:hAnsi="Arial" w:cs="Arial"/>
          <w:sz w:val="22"/>
          <w:szCs w:val="22"/>
        </w:rPr>
      </w:pPr>
    </w:p>
    <w:p w14:paraId="15FDEDA3" w14:textId="77777777" w:rsidR="009C553F" w:rsidRDefault="00D801C2">
      <w:pPr>
        <w:numPr>
          <w:ilvl w:val="0"/>
          <w:numId w:val="5"/>
        </w:numPr>
        <w:tabs>
          <w:tab w:val="left" w:pos="420"/>
        </w:tabs>
        <w:ind w:left="420" w:right="-10" w:hanging="41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Nebezpečné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složky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účely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vyhlášky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nebezpečné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třeba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vytřídit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protože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činí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nebezpečným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mohou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poškozovat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lidské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zdraví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životní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prostředí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toxické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karcinogení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infekční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atd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.) </w:t>
      </w:r>
      <w:proofErr w:type="spellStart"/>
      <w:r>
        <w:rPr>
          <w:rFonts w:ascii="Arial" w:eastAsia="Arial" w:hAnsi="Arial" w:cs="Arial"/>
          <w:sz w:val="22"/>
          <w:szCs w:val="22"/>
        </w:rPr>
        <w:t>Jejich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výčet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obsažen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příloze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5.</w:t>
      </w:r>
    </w:p>
    <w:p w14:paraId="15FDEDA4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A5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A6" w14:textId="77777777" w:rsidR="009C553F" w:rsidRDefault="009C553F">
      <w:pPr>
        <w:spacing w:line="210" w:lineRule="auto"/>
        <w:rPr>
          <w:rFonts w:ascii="Times New Roman" w:eastAsia="Times New Roman" w:hAnsi="Times New Roman" w:cs="Times New Roman"/>
        </w:rPr>
      </w:pPr>
    </w:p>
    <w:p w14:paraId="15FDEDA7" w14:textId="77777777" w:rsidR="009C553F" w:rsidRDefault="00D801C2">
      <w:pPr>
        <w:spacing w:line="239" w:lineRule="auto"/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7</w:t>
      </w:r>
    </w:p>
    <w:p w14:paraId="15FDEDA8" w14:textId="77777777" w:rsidR="009C553F" w:rsidRDefault="009C553F">
      <w:pPr>
        <w:spacing w:line="14" w:lineRule="auto"/>
        <w:rPr>
          <w:rFonts w:ascii="Times New Roman" w:eastAsia="Times New Roman" w:hAnsi="Times New Roman" w:cs="Times New Roman"/>
        </w:rPr>
      </w:pPr>
    </w:p>
    <w:p w14:paraId="15FDEDA9" w14:textId="77777777" w:rsidR="009C553F" w:rsidRDefault="00D801C2">
      <w:pPr>
        <w:spacing w:line="239" w:lineRule="auto"/>
        <w:ind w:left="288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Sběr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svoz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objemného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odpadu</w:t>
      </w:r>
      <w:proofErr w:type="spellEnd"/>
    </w:p>
    <w:p w14:paraId="15FDEDAA" w14:textId="77777777" w:rsidR="009C553F" w:rsidRDefault="009C553F">
      <w:pPr>
        <w:spacing w:line="323" w:lineRule="auto"/>
        <w:rPr>
          <w:rFonts w:ascii="Times New Roman" w:eastAsia="Times New Roman" w:hAnsi="Times New Roman" w:cs="Times New Roman"/>
        </w:rPr>
      </w:pPr>
    </w:p>
    <w:p w14:paraId="15FDEDAB" w14:textId="77777777" w:rsidR="009C553F" w:rsidRDefault="00D801C2">
      <w:pPr>
        <w:numPr>
          <w:ilvl w:val="0"/>
          <w:numId w:val="7"/>
        </w:numPr>
        <w:tabs>
          <w:tab w:val="left" w:pos="720"/>
        </w:tabs>
        <w:spacing w:line="22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Objemný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takový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eastAsia="Arial" w:hAnsi="Arial" w:cs="Arial"/>
          <w:sz w:val="22"/>
          <w:szCs w:val="22"/>
        </w:rPr>
        <w:t>stanoveném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vytřídění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odstavce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eastAsia="Arial" w:hAnsi="Arial" w:cs="Arial"/>
          <w:sz w:val="22"/>
          <w:szCs w:val="22"/>
        </w:rPr>
        <w:t>písm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a), b), c), d), e), f) a </w:t>
      </w:r>
      <w:proofErr w:type="spellStart"/>
      <w:r>
        <w:rPr>
          <w:rFonts w:ascii="Arial" w:eastAsia="Arial" w:hAnsi="Arial" w:cs="Arial"/>
          <w:sz w:val="22"/>
          <w:szCs w:val="22"/>
        </w:rPr>
        <w:t>vzhledem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svým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rozměrům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nemůže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být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umístěn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nábytek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podlahové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krytiny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sanitární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keramika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 xml:space="preserve">). </w:t>
      </w:r>
      <w:proofErr w:type="spellStart"/>
      <w:r>
        <w:rPr>
          <w:rFonts w:ascii="Arial" w:eastAsia="Arial" w:hAnsi="Arial" w:cs="Arial"/>
          <w:sz w:val="22"/>
          <w:szCs w:val="22"/>
        </w:rPr>
        <w:t>Nepatří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tříděný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bioodpad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nebezpečný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běžný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stavební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suť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kameny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AC" w14:textId="77777777" w:rsidR="009C553F" w:rsidRDefault="009C553F">
      <w:pPr>
        <w:spacing w:line="289" w:lineRule="auto"/>
        <w:rPr>
          <w:rFonts w:ascii="Arial" w:eastAsia="Arial" w:hAnsi="Arial" w:cs="Arial"/>
          <w:sz w:val="22"/>
          <w:szCs w:val="22"/>
        </w:rPr>
      </w:pPr>
    </w:p>
    <w:p w14:paraId="15FDEDAD" w14:textId="77777777" w:rsidR="009C553F" w:rsidRDefault="00D801C2">
      <w:pPr>
        <w:numPr>
          <w:ilvl w:val="0"/>
          <w:numId w:val="7"/>
        </w:numPr>
        <w:tabs>
          <w:tab w:val="left" w:pos="720"/>
        </w:tabs>
        <w:spacing w:line="220" w:lineRule="auto"/>
        <w:ind w:right="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Sběr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svoz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objemného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zajišťován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dvakrát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ročně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odebíráním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stanovištích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stanoviště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viz. </w:t>
      </w:r>
      <w:proofErr w:type="spellStart"/>
      <w:r>
        <w:rPr>
          <w:rFonts w:ascii="Arial" w:eastAsia="Arial" w:hAnsi="Arial" w:cs="Arial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2) </w:t>
      </w:r>
      <w:proofErr w:type="spellStart"/>
      <w:r>
        <w:rPr>
          <w:rFonts w:ascii="Arial" w:eastAsia="Arial" w:hAnsi="Arial" w:cs="Arial"/>
          <w:sz w:val="22"/>
          <w:szCs w:val="22"/>
        </w:rPr>
        <w:t>přímo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zvláštních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velkoobjemových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kontejnerů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sz w:val="22"/>
          <w:szCs w:val="22"/>
        </w:rPr>
        <w:t>tomuto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účelu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určených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Informace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sběru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zveřejňovány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úřední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městského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úřadu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v </w:t>
      </w:r>
      <w:proofErr w:type="spellStart"/>
      <w:r>
        <w:rPr>
          <w:rFonts w:ascii="Arial" w:eastAsia="Arial" w:hAnsi="Arial" w:cs="Arial"/>
          <w:sz w:val="22"/>
          <w:szCs w:val="22"/>
        </w:rPr>
        <w:t>místním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rozhlasu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internetu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AE" w14:textId="77777777" w:rsidR="009C553F" w:rsidRDefault="009C553F">
      <w:pPr>
        <w:spacing w:line="257" w:lineRule="auto"/>
        <w:rPr>
          <w:rFonts w:ascii="Arial" w:eastAsia="Arial" w:hAnsi="Arial" w:cs="Arial"/>
          <w:sz w:val="22"/>
          <w:szCs w:val="22"/>
        </w:rPr>
      </w:pPr>
    </w:p>
    <w:p w14:paraId="15FDEDAF" w14:textId="77777777" w:rsidR="009C553F" w:rsidRDefault="00D801C2">
      <w:pPr>
        <w:numPr>
          <w:ilvl w:val="0"/>
          <w:numId w:val="7"/>
        </w:numPr>
        <w:tabs>
          <w:tab w:val="left" w:pos="720"/>
        </w:tabs>
        <w:spacing w:line="239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Objemný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odevzdávat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dvoře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areálu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Skládky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Chotětín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B0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B1" w14:textId="77777777" w:rsidR="009C553F" w:rsidRDefault="009C553F">
      <w:pPr>
        <w:spacing w:line="302" w:lineRule="auto"/>
        <w:rPr>
          <w:rFonts w:ascii="Times New Roman" w:eastAsia="Times New Roman" w:hAnsi="Times New Roman" w:cs="Times New Roman"/>
        </w:rPr>
      </w:pPr>
    </w:p>
    <w:p w14:paraId="15FDEDB2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8</w:t>
      </w:r>
    </w:p>
    <w:p w14:paraId="15FDEDB3" w14:textId="77777777" w:rsidR="009C553F" w:rsidRDefault="009C553F">
      <w:pPr>
        <w:spacing w:line="14" w:lineRule="auto"/>
        <w:rPr>
          <w:rFonts w:ascii="Times New Roman" w:eastAsia="Times New Roman" w:hAnsi="Times New Roman" w:cs="Times New Roman"/>
        </w:rPr>
      </w:pPr>
    </w:p>
    <w:p w14:paraId="15FDEDB4" w14:textId="77777777" w:rsidR="009C553F" w:rsidRDefault="00D801C2">
      <w:pPr>
        <w:ind w:left="198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Shromažďování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směsného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odpadu</w:t>
      </w:r>
      <w:proofErr w:type="spellEnd"/>
    </w:p>
    <w:p w14:paraId="15FDEDB5" w14:textId="77777777" w:rsidR="009C553F" w:rsidRDefault="009C553F">
      <w:pPr>
        <w:spacing w:line="331" w:lineRule="auto"/>
        <w:rPr>
          <w:rFonts w:ascii="Times New Roman" w:eastAsia="Times New Roman" w:hAnsi="Times New Roman" w:cs="Times New Roman"/>
        </w:rPr>
      </w:pPr>
    </w:p>
    <w:p w14:paraId="15FDEDB6" w14:textId="77777777" w:rsidR="009C553F" w:rsidRDefault="00D801C2">
      <w:pPr>
        <w:numPr>
          <w:ilvl w:val="0"/>
          <w:numId w:val="4"/>
        </w:numPr>
        <w:tabs>
          <w:tab w:val="left" w:pos="275"/>
        </w:tabs>
        <w:spacing w:line="208" w:lineRule="auto"/>
        <w:ind w:right="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Směsný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shromažďuje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Pro </w:t>
      </w:r>
      <w:proofErr w:type="spellStart"/>
      <w:r>
        <w:rPr>
          <w:rFonts w:ascii="Arial" w:eastAsia="Arial" w:hAnsi="Arial" w:cs="Arial"/>
          <w:sz w:val="22"/>
          <w:szCs w:val="22"/>
        </w:rPr>
        <w:t>účely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vyhlášky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sběrnými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nádobami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rozumějí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15FDEDB7" w14:textId="77777777" w:rsidR="009C553F" w:rsidRDefault="009C553F">
      <w:pPr>
        <w:tabs>
          <w:tab w:val="left" w:pos="275"/>
        </w:tabs>
        <w:spacing w:line="208" w:lineRule="auto"/>
        <w:ind w:left="283" w:right="20"/>
        <w:jc w:val="both"/>
        <w:rPr>
          <w:rFonts w:ascii="Arial" w:eastAsia="Arial" w:hAnsi="Arial" w:cs="Arial"/>
          <w:sz w:val="22"/>
          <w:szCs w:val="22"/>
        </w:rPr>
      </w:pPr>
    </w:p>
    <w:p w14:paraId="15FDEDB8" w14:textId="77777777" w:rsidR="009C553F" w:rsidRDefault="009C553F">
      <w:pPr>
        <w:spacing w:line="67" w:lineRule="auto"/>
        <w:rPr>
          <w:rFonts w:ascii="Arial" w:eastAsia="Arial" w:hAnsi="Arial" w:cs="Arial"/>
          <w:sz w:val="22"/>
          <w:szCs w:val="22"/>
        </w:rPr>
      </w:pPr>
    </w:p>
    <w:p w14:paraId="15FDEDB9" w14:textId="77777777" w:rsidR="009C553F" w:rsidRDefault="00D801C2">
      <w:pPr>
        <w:numPr>
          <w:ilvl w:val="1"/>
          <w:numId w:val="8"/>
        </w:numPr>
        <w:tabs>
          <w:tab w:val="left" w:pos="1440"/>
        </w:tabs>
        <w:spacing w:line="208" w:lineRule="auto"/>
        <w:ind w:right="20" w:hanging="36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typizované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popelnice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kontejnery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igelitové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pytle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určené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shromažďování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směsného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15FDEDBA" w14:textId="77777777" w:rsidR="009C553F" w:rsidRDefault="009C553F">
      <w:pPr>
        <w:spacing w:line="67" w:lineRule="auto"/>
        <w:rPr>
          <w:rFonts w:ascii="Arial" w:eastAsia="Arial" w:hAnsi="Arial" w:cs="Arial"/>
          <w:sz w:val="22"/>
          <w:szCs w:val="22"/>
        </w:rPr>
      </w:pPr>
    </w:p>
    <w:p w14:paraId="15FDEDBB" w14:textId="77777777" w:rsidR="009C553F" w:rsidRDefault="00D801C2">
      <w:pPr>
        <w:numPr>
          <w:ilvl w:val="1"/>
          <w:numId w:val="8"/>
        </w:numPr>
        <w:tabs>
          <w:tab w:val="left" w:pos="1440"/>
        </w:tabs>
        <w:spacing w:line="208" w:lineRule="auto"/>
        <w:ind w:right="20" w:hanging="36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odpadkové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koše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umístěny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veřejných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místech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městě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sloužící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odkládání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drobného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směsného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BC" w14:textId="77777777" w:rsidR="009C553F" w:rsidRDefault="009C553F">
      <w:pPr>
        <w:spacing w:line="325" w:lineRule="auto"/>
        <w:rPr>
          <w:rFonts w:ascii="Arial" w:eastAsia="Arial" w:hAnsi="Arial" w:cs="Arial"/>
          <w:sz w:val="22"/>
          <w:szCs w:val="22"/>
        </w:rPr>
      </w:pPr>
    </w:p>
    <w:p w14:paraId="15FDEDBD" w14:textId="77777777" w:rsidR="009C553F" w:rsidRDefault="00D801C2">
      <w:pPr>
        <w:tabs>
          <w:tab w:val="left" w:pos="275"/>
        </w:tabs>
        <w:spacing w:line="221" w:lineRule="auto"/>
        <w:ind w:right="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proofErr w:type="spellStart"/>
      <w:r>
        <w:rPr>
          <w:rFonts w:ascii="Arial" w:eastAsia="Arial" w:hAnsi="Arial" w:cs="Arial"/>
          <w:sz w:val="22"/>
          <w:szCs w:val="22"/>
        </w:rPr>
        <w:t>Stanoviště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místo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trvale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přechodně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umístěny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Arial" w:hAnsi="Arial" w:cs="Arial"/>
          <w:sz w:val="22"/>
          <w:szCs w:val="22"/>
        </w:rPr>
        <w:t>účelem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dalšího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směsným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komunálním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odpadem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oprávněnou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Stanoviště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sběrných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nádob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individuální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více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uživatelů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5FDEDBE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BF" w14:textId="77777777" w:rsidR="009C553F" w:rsidRDefault="009C553F">
      <w:pPr>
        <w:spacing w:line="355" w:lineRule="auto"/>
        <w:rPr>
          <w:rFonts w:ascii="Times New Roman" w:eastAsia="Times New Roman" w:hAnsi="Times New Roman" w:cs="Times New Roman"/>
        </w:rPr>
      </w:pPr>
    </w:p>
    <w:p w14:paraId="15FDEDC0" w14:textId="77777777" w:rsidR="009C553F" w:rsidRDefault="00D801C2">
      <w:pPr>
        <w:ind w:left="430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Čl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9</w:t>
      </w:r>
    </w:p>
    <w:p w14:paraId="15FDEDC1" w14:textId="77777777" w:rsidR="009C553F" w:rsidRDefault="00D801C2">
      <w:pPr>
        <w:spacing w:line="239" w:lineRule="auto"/>
        <w:ind w:left="2420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Režim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nakládání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stavebním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odpadem</w:t>
      </w:r>
      <w:proofErr w:type="spellEnd"/>
    </w:p>
    <w:p w14:paraId="15FDEDC2" w14:textId="77777777" w:rsidR="009C553F" w:rsidRDefault="009C553F">
      <w:pPr>
        <w:spacing w:line="348" w:lineRule="auto"/>
        <w:rPr>
          <w:rFonts w:ascii="Times New Roman" w:eastAsia="Times New Roman" w:hAnsi="Times New Roman" w:cs="Times New Roman"/>
        </w:rPr>
      </w:pPr>
    </w:p>
    <w:p w14:paraId="15FDEDC3" w14:textId="77777777" w:rsidR="009C553F" w:rsidRPr="00BE3136" w:rsidRDefault="00D801C2">
      <w:pPr>
        <w:numPr>
          <w:ilvl w:val="0"/>
          <w:numId w:val="6"/>
        </w:numPr>
        <w:tabs>
          <w:tab w:val="left" w:pos="336"/>
        </w:tabs>
        <w:spacing w:line="218" w:lineRule="auto"/>
        <w:ind w:firstLine="1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t>Stavebním odpadem se rozumí stavební a demoliční odpad. Stavební odpad není odpadem komunálním.</w:t>
      </w:r>
    </w:p>
    <w:p w14:paraId="15FDEDC4" w14:textId="77777777" w:rsidR="009C553F" w:rsidRPr="00BE3136" w:rsidRDefault="009C553F">
      <w:pPr>
        <w:spacing w:line="254" w:lineRule="auto"/>
        <w:rPr>
          <w:rFonts w:ascii="Arial" w:eastAsia="Arial" w:hAnsi="Arial" w:cs="Arial"/>
          <w:sz w:val="22"/>
          <w:szCs w:val="22"/>
          <w:lang w:val="pt-PT"/>
        </w:rPr>
      </w:pPr>
    </w:p>
    <w:p w14:paraId="15FDEDC5" w14:textId="77777777" w:rsidR="009C553F" w:rsidRPr="00BE3136" w:rsidRDefault="00D801C2">
      <w:pPr>
        <w:numPr>
          <w:ilvl w:val="0"/>
          <w:numId w:val="6"/>
        </w:numPr>
        <w:tabs>
          <w:tab w:val="left" w:pos="260"/>
        </w:tabs>
        <w:ind w:left="260" w:hanging="259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t>Stavební odpad lze použít, předat či odstranit pouze zákonem stanoveným způsobem.</w:t>
      </w:r>
    </w:p>
    <w:p w14:paraId="15FDEDC6" w14:textId="77777777" w:rsidR="009C553F" w:rsidRPr="00BE3136" w:rsidRDefault="009C553F">
      <w:pPr>
        <w:spacing w:line="298" w:lineRule="auto"/>
        <w:rPr>
          <w:rFonts w:ascii="Arial" w:eastAsia="Arial" w:hAnsi="Arial" w:cs="Arial"/>
          <w:color w:val="FF0000"/>
          <w:sz w:val="22"/>
          <w:szCs w:val="22"/>
          <w:lang w:val="pt-PT"/>
        </w:rPr>
      </w:pPr>
    </w:p>
    <w:p w14:paraId="15FDEDC7" w14:textId="77777777" w:rsidR="009C553F" w:rsidRPr="00BE3136" w:rsidRDefault="00D801C2">
      <w:pPr>
        <w:numPr>
          <w:ilvl w:val="0"/>
          <w:numId w:val="6"/>
        </w:numPr>
        <w:tabs>
          <w:tab w:val="left" w:pos="295"/>
        </w:tabs>
        <w:spacing w:line="233" w:lineRule="auto"/>
        <w:ind w:firstLine="1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lastRenderedPageBreak/>
        <w:t>Stavební odpad vzniklý při stavební činnosti fyzických osob, které mají trvalý pobyt na katastrálním území města nebo vlastní stavbu určenou nebo sloužící k individuální rekreaci na katastrálním území města, bude odkládán do velkoobjemových kontejnerů. Kontejnery budou odvezeny k využití nebo zneškodnění na náklady toho, komu stavební odpad vznikl. Ve sběrném dvoře lze objednat kontejner, který bude přistaven a odvezen zásadně za úplatu. Lze si zajistit odvoz tohoto odpadu a uložení na řízené skládky vlastními prostředky, popř. jiným zákonným způsobem.</w:t>
      </w:r>
    </w:p>
    <w:p w14:paraId="15FDEDC8" w14:textId="77777777" w:rsidR="009C553F" w:rsidRPr="00BE3136" w:rsidRDefault="009C553F">
      <w:pPr>
        <w:spacing w:line="211" w:lineRule="auto"/>
        <w:ind w:left="3620" w:right="3640" w:firstLine="616"/>
        <w:rPr>
          <w:rFonts w:ascii="Arial" w:eastAsia="Arial" w:hAnsi="Arial" w:cs="Arial"/>
          <w:sz w:val="22"/>
          <w:szCs w:val="22"/>
          <w:lang w:val="pt-PT"/>
        </w:rPr>
      </w:pPr>
    </w:p>
    <w:p w14:paraId="15FDEDC9" w14:textId="77777777" w:rsidR="009C553F" w:rsidRPr="00BE3136" w:rsidRDefault="00D801C2">
      <w:pPr>
        <w:spacing w:line="211" w:lineRule="auto"/>
        <w:ind w:left="3620" w:right="3640" w:firstLine="616"/>
        <w:rPr>
          <w:rFonts w:ascii="Arial" w:eastAsia="Arial" w:hAnsi="Arial" w:cs="Arial"/>
          <w:b/>
          <w:sz w:val="21"/>
          <w:szCs w:val="21"/>
          <w:lang w:val="pt-PT"/>
        </w:rPr>
      </w:pPr>
      <w:r w:rsidRPr="00BE3136">
        <w:rPr>
          <w:rFonts w:ascii="Arial" w:eastAsia="Arial" w:hAnsi="Arial" w:cs="Arial"/>
          <w:b/>
          <w:sz w:val="21"/>
          <w:szCs w:val="21"/>
          <w:lang w:val="pt-PT"/>
        </w:rPr>
        <w:t>Čl. 10 Kontrolní činnost</w:t>
      </w:r>
    </w:p>
    <w:p w14:paraId="15FDEDCA" w14:textId="77777777" w:rsidR="009C553F" w:rsidRPr="00BE3136" w:rsidRDefault="009C553F">
      <w:pPr>
        <w:spacing w:line="331" w:lineRule="auto"/>
        <w:rPr>
          <w:rFonts w:ascii="Times New Roman" w:eastAsia="Times New Roman" w:hAnsi="Times New Roman" w:cs="Times New Roman"/>
          <w:lang w:val="pt-PT"/>
        </w:rPr>
      </w:pPr>
    </w:p>
    <w:p w14:paraId="15FDEDCB" w14:textId="77777777" w:rsidR="009C553F" w:rsidRPr="00BE3136" w:rsidRDefault="00D801C2">
      <w:pPr>
        <w:spacing w:line="207" w:lineRule="auto"/>
        <w:ind w:right="520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t>Kontrolní činnost při nakládání s komunálním odpadem na území města Zbiroh provádí město.</w:t>
      </w:r>
    </w:p>
    <w:p w14:paraId="15FDEDCC" w14:textId="77777777" w:rsidR="009C553F" w:rsidRPr="00BE3136" w:rsidRDefault="00D801C2">
      <w:pPr>
        <w:spacing w:line="232" w:lineRule="auto"/>
        <w:ind w:left="4240"/>
        <w:rPr>
          <w:rFonts w:ascii="Arial" w:eastAsia="Arial" w:hAnsi="Arial" w:cs="Arial"/>
          <w:b/>
          <w:sz w:val="22"/>
          <w:szCs w:val="22"/>
          <w:lang w:val="pt-PT"/>
        </w:rPr>
      </w:pPr>
      <w:r w:rsidRPr="00BE3136">
        <w:rPr>
          <w:rFonts w:ascii="Arial" w:eastAsia="Arial" w:hAnsi="Arial" w:cs="Arial"/>
          <w:b/>
          <w:sz w:val="22"/>
          <w:szCs w:val="22"/>
          <w:lang w:val="pt-PT"/>
        </w:rPr>
        <w:t>Čl. 11</w:t>
      </w:r>
    </w:p>
    <w:p w14:paraId="15FDEDCD" w14:textId="77777777" w:rsidR="009C553F" w:rsidRPr="00BE3136" w:rsidRDefault="009C553F">
      <w:pPr>
        <w:spacing w:line="14" w:lineRule="auto"/>
        <w:rPr>
          <w:rFonts w:ascii="Times New Roman" w:eastAsia="Times New Roman" w:hAnsi="Times New Roman" w:cs="Times New Roman"/>
          <w:lang w:val="pt-PT"/>
        </w:rPr>
      </w:pPr>
    </w:p>
    <w:p w14:paraId="15FDEDCE" w14:textId="77777777" w:rsidR="009C553F" w:rsidRPr="00BE3136" w:rsidRDefault="00D801C2">
      <w:pPr>
        <w:spacing w:line="239" w:lineRule="auto"/>
        <w:ind w:left="4140"/>
        <w:rPr>
          <w:rFonts w:ascii="Arial" w:eastAsia="Arial" w:hAnsi="Arial" w:cs="Arial"/>
          <w:b/>
          <w:sz w:val="22"/>
          <w:szCs w:val="22"/>
          <w:lang w:val="pt-PT"/>
        </w:rPr>
      </w:pPr>
      <w:r w:rsidRPr="00BE3136">
        <w:rPr>
          <w:rFonts w:ascii="Arial" w:eastAsia="Arial" w:hAnsi="Arial" w:cs="Arial"/>
          <w:b/>
          <w:sz w:val="22"/>
          <w:szCs w:val="22"/>
          <w:lang w:val="pt-PT"/>
        </w:rPr>
        <w:t>Sankce</w:t>
      </w:r>
    </w:p>
    <w:p w14:paraId="15FDEDCF" w14:textId="77777777" w:rsidR="009C553F" w:rsidRPr="00BE3136" w:rsidRDefault="009C553F">
      <w:pPr>
        <w:spacing w:line="333" w:lineRule="auto"/>
        <w:rPr>
          <w:rFonts w:ascii="Times New Roman" w:eastAsia="Times New Roman" w:hAnsi="Times New Roman" w:cs="Times New Roman"/>
          <w:lang w:val="pt-PT"/>
        </w:rPr>
      </w:pPr>
    </w:p>
    <w:p w14:paraId="15FDEDD0" w14:textId="77777777" w:rsidR="009C553F" w:rsidRPr="00BE3136" w:rsidRDefault="00D801C2">
      <w:pPr>
        <w:spacing w:line="207" w:lineRule="auto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t>Porušení povinností stanovených obecně závaznou vyhláškou bude postihováno dle zákona č. 200/1990 Sb., o přestupcích, ve znění pozdějších předpisů.</w:t>
      </w:r>
    </w:p>
    <w:p w14:paraId="15FDEDD1" w14:textId="77777777" w:rsidR="009C553F" w:rsidRPr="00BE3136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D2" w14:textId="77777777" w:rsidR="009C553F" w:rsidRPr="00BE3136" w:rsidRDefault="009C553F">
      <w:pPr>
        <w:spacing w:line="378" w:lineRule="auto"/>
        <w:rPr>
          <w:rFonts w:ascii="Times New Roman" w:eastAsia="Times New Roman" w:hAnsi="Times New Roman" w:cs="Times New Roman"/>
          <w:lang w:val="pt-PT"/>
        </w:rPr>
      </w:pPr>
    </w:p>
    <w:p w14:paraId="15FDEDD3" w14:textId="77777777" w:rsidR="009C553F" w:rsidRPr="00BE3136" w:rsidRDefault="00D801C2">
      <w:pPr>
        <w:spacing w:line="214" w:lineRule="auto"/>
        <w:ind w:left="3400" w:right="3440" w:firstLine="835"/>
        <w:rPr>
          <w:rFonts w:ascii="Arial" w:eastAsia="Arial" w:hAnsi="Arial" w:cs="Arial"/>
          <w:b/>
          <w:sz w:val="21"/>
          <w:szCs w:val="21"/>
          <w:lang w:val="pt-PT"/>
        </w:rPr>
      </w:pPr>
      <w:r w:rsidRPr="00BE3136">
        <w:rPr>
          <w:rFonts w:ascii="Arial" w:eastAsia="Arial" w:hAnsi="Arial" w:cs="Arial"/>
          <w:b/>
          <w:sz w:val="21"/>
          <w:szCs w:val="21"/>
          <w:lang w:val="pt-PT"/>
        </w:rPr>
        <w:t>Čl. 12 Zrušovací ustanovení</w:t>
      </w:r>
    </w:p>
    <w:p w14:paraId="15FDEDD4" w14:textId="77777777" w:rsidR="009C553F" w:rsidRPr="00BE3136" w:rsidRDefault="009C553F">
      <w:pPr>
        <w:spacing w:line="251" w:lineRule="auto"/>
        <w:rPr>
          <w:rFonts w:ascii="Times New Roman" w:eastAsia="Times New Roman" w:hAnsi="Times New Roman" w:cs="Times New Roman"/>
          <w:lang w:val="pt-PT"/>
        </w:rPr>
      </w:pPr>
    </w:p>
    <w:p w14:paraId="15FDEDD5" w14:textId="77777777" w:rsidR="009C553F" w:rsidRPr="00BE3136" w:rsidRDefault="00D801C2">
      <w:pPr>
        <w:spacing w:line="239" w:lineRule="auto"/>
        <w:rPr>
          <w:rFonts w:ascii="Arial" w:eastAsia="Arial" w:hAnsi="Arial" w:cs="Arial"/>
          <w:sz w:val="22"/>
          <w:szCs w:val="22"/>
          <w:lang w:val="pt-PT"/>
        </w:rPr>
      </w:pPr>
      <w:r w:rsidRPr="00BE3136">
        <w:rPr>
          <w:rFonts w:ascii="Arial" w:eastAsia="Arial" w:hAnsi="Arial" w:cs="Arial"/>
          <w:sz w:val="22"/>
          <w:szCs w:val="22"/>
          <w:lang w:val="pt-PT"/>
        </w:rPr>
        <w:t>Dnem účinnosti této vyhlášky se ruší obecně závazná vyhláška č. 1/2001 ze dne 1.1.2002.</w:t>
      </w:r>
    </w:p>
    <w:p w14:paraId="15FDEDD6" w14:textId="77777777" w:rsidR="009C553F" w:rsidRPr="00BE3136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D7" w14:textId="77777777" w:rsidR="009C553F" w:rsidRPr="00BE3136" w:rsidRDefault="009C553F">
      <w:pPr>
        <w:spacing w:line="386" w:lineRule="auto"/>
        <w:rPr>
          <w:rFonts w:ascii="Times New Roman" w:eastAsia="Times New Roman" w:hAnsi="Times New Roman" w:cs="Times New Roman"/>
          <w:lang w:val="pt-PT"/>
        </w:rPr>
      </w:pPr>
    </w:p>
    <w:p w14:paraId="15FDEDD8" w14:textId="77777777" w:rsidR="009C553F" w:rsidRPr="00D801C2" w:rsidRDefault="00D801C2">
      <w:pPr>
        <w:spacing w:line="211" w:lineRule="auto"/>
        <w:ind w:left="4060" w:right="4040" w:firstLine="175"/>
        <w:rPr>
          <w:rFonts w:ascii="Arial" w:eastAsia="Arial" w:hAnsi="Arial" w:cs="Arial"/>
          <w:b/>
          <w:sz w:val="21"/>
          <w:szCs w:val="21"/>
          <w:lang w:val="pt-PT"/>
        </w:rPr>
      </w:pPr>
      <w:proofErr w:type="spellStart"/>
      <w:r w:rsidRPr="00D801C2">
        <w:rPr>
          <w:rFonts w:ascii="Arial" w:eastAsia="Arial" w:hAnsi="Arial" w:cs="Arial"/>
          <w:b/>
          <w:sz w:val="21"/>
          <w:szCs w:val="21"/>
          <w:lang w:val="pt-PT"/>
        </w:rPr>
        <w:t>Čl</w:t>
      </w:r>
      <w:proofErr w:type="spellEnd"/>
      <w:r w:rsidRPr="00D801C2">
        <w:rPr>
          <w:rFonts w:ascii="Arial" w:eastAsia="Arial" w:hAnsi="Arial" w:cs="Arial"/>
          <w:b/>
          <w:sz w:val="21"/>
          <w:szCs w:val="21"/>
          <w:lang w:val="pt-PT"/>
        </w:rPr>
        <w:t xml:space="preserve">. 13 </w:t>
      </w:r>
      <w:proofErr w:type="spellStart"/>
      <w:r w:rsidRPr="00D801C2">
        <w:rPr>
          <w:rFonts w:ascii="Arial" w:eastAsia="Arial" w:hAnsi="Arial" w:cs="Arial"/>
          <w:b/>
          <w:sz w:val="21"/>
          <w:szCs w:val="21"/>
          <w:lang w:val="pt-PT"/>
        </w:rPr>
        <w:t>Účinnost</w:t>
      </w:r>
      <w:proofErr w:type="spellEnd"/>
    </w:p>
    <w:p w14:paraId="15FDEDD9" w14:textId="77777777" w:rsidR="009C553F" w:rsidRPr="00D801C2" w:rsidRDefault="009C553F">
      <w:pPr>
        <w:spacing w:line="252" w:lineRule="auto"/>
        <w:rPr>
          <w:rFonts w:ascii="Times New Roman" w:eastAsia="Times New Roman" w:hAnsi="Times New Roman" w:cs="Times New Roman"/>
          <w:lang w:val="pt-PT"/>
        </w:rPr>
      </w:pPr>
    </w:p>
    <w:p w14:paraId="15FDEDDA" w14:textId="77777777" w:rsidR="009C553F" w:rsidRPr="00D801C2" w:rsidRDefault="00D801C2">
      <w:pPr>
        <w:rPr>
          <w:rFonts w:ascii="Arial" w:eastAsia="Arial" w:hAnsi="Arial" w:cs="Arial"/>
          <w:b/>
          <w:sz w:val="22"/>
          <w:szCs w:val="22"/>
          <w:lang w:val="pt-PT"/>
        </w:rPr>
      </w:pP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Přílohy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k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této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vyhlášce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lze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měnit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a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upravovat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dle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potřeby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a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aktuálního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stavu</w:t>
      </w:r>
      <w:proofErr w:type="spellEnd"/>
      <w:r w:rsidRPr="00D801C2">
        <w:rPr>
          <w:rFonts w:ascii="Arial" w:eastAsia="Arial" w:hAnsi="Arial" w:cs="Arial"/>
          <w:b/>
          <w:sz w:val="22"/>
          <w:szCs w:val="22"/>
          <w:lang w:val="pt-PT"/>
        </w:rPr>
        <w:t>.</w:t>
      </w:r>
    </w:p>
    <w:p w14:paraId="15FDEDDB" w14:textId="77777777" w:rsidR="009C553F" w:rsidRPr="00D801C2" w:rsidRDefault="009C553F">
      <w:pPr>
        <w:spacing w:line="261" w:lineRule="auto"/>
        <w:rPr>
          <w:rFonts w:ascii="Times New Roman" w:eastAsia="Times New Roman" w:hAnsi="Times New Roman" w:cs="Times New Roman"/>
          <w:lang w:val="pt-PT"/>
        </w:rPr>
      </w:pPr>
    </w:p>
    <w:p w14:paraId="15FDEDDC" w14:textId="77777777" w:rsidR="009C553F" w:rsidRPr="00D801C2" w:rsidRDefault="00D801C2">
      <w:pPr>
        <w:rPr>
          <w:rFonts w:ascii="Arial" w:eastAsia="Arial" w:hAnsi="Arial" w:cs="Arial"/>
          <w:sz w:val="22"/>
          <w:szCs w:val="22"/>
          <w:lang w:val="pt-PT"/>
        </w:rPr>
      </w:pPr>
      <w:r w:rsidRPr="00D801C2">
        <w:rPr>
          <w:rFonts w:ascii="Arial" w:eastAsia="Arial" w:hAnsi="Arial" w:cs="Arial"/>
          <w:sz w:val="22"/>
          <w:szCs w:val="22"/>
          <w:lang w:val="pt-PT"/>
        </w:rPr>
        <w:t xml:space="preserve">Tato </w:t>
      </w:r>
      <w:proofErr w:type="spellStart"/>
      <w:r w:rsidRPr="00D801C2">
        <w:rPr>
          <w:rFonts w:ascii="Arial" w:eastAsia="Arial" w:hAnsi="Arial" w:cs="Arial"/>
          <w:sz w:val="22"/>
          <w:szCs w:val="22"/>
          <w:lang w:val="pt-PT"/>
        </w:rPr>
        <w:t>vyhláška</w:t>
      </w:r>
      <w:proofErr w:type="spellEnd"/>
      <w:r w:rsidRPr="00D801C2">
        <w:rPr>
          <w:rFonts w:ascii="Arial" w:eastAsia="Arial" w:hAnsi="Arial" w:cs="Arial"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sz w:val="22"/>
          <w:szCs w:val="22"/>
          <w:lang w:val="pt-PT"/>
        </w:rPr>
        <w:t>nabývá</w:t>
      </w:r>
      <w:proofErr w:type="spellEnd"/>
      <w:r w:rsidRPr="00D801C2">
        <w:rPr>
          <w:rFonts w:ascii="Arial" w:eastAsia="Arial" w:hAnsi="Arial" w:cs="Arial"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sz w:val="22"/>
          <w:szCs w:val="22"/>
          <w:lang w:val="pt-PT"/>
        </w:rPr>
        <w:t>účinnosti</w:t>
      </w:r>
      <w:proofErr w:type="spellEnd"/>
      <w:r w:rsidRPr="00D801C2">
        <w:rPr>
          <w:rFonts w:ascii="Arial" w:eastAsia="Arial" w:hAnsi="Arial" w:cs="Arial"/>
          <w:sz w:val="22"/>
          <w:szCs w:val="22"/>
          <w:lang w:val="pt-PT"/>
        </w:rPr>
        <w:t xml:space="preserve"> </w:t>
      </w:r>
      <w:proofErr w:type="spellStart"/>
      <w:r w:rsidRPr="00D801C2">
        <w:rPr>
          <w:rFonts w:ascii="Arial" w:eastAsia="Arial" w:hAnsi="Arial" w:cs="Arial"/>
          <w:sz w:val="22"/>
          <w:szCs w:val="22"/>
          <w:lang w:val="pt-PT"/>
        </w:rPr>
        <w:t>dne</w:t>
      </w:r>
      <w:proofErr w:type="spellEnd"/>
      <w:r w:rsidRPr="00D801C2">
        <w:rPr>
          <w:rFonts w:ascii="Arial" w:eastAsia="Arial" w:hAnsi="Arial" w:cs="Arial"/>
          <w:sz w:val="22"/>
          <w:szCs w:val="22"/>
          <w:lang w:val="pt-PT"/>
        </w:rPr>
        <w:t xml:space="preserve">  1.1.2016. </w:t>
      </w:r>
    </w:p>
    <w:p w14:paraId="15FDEDDD" w14:textId="77777777" w:rsidR="009C553F" w:rsidRPr="00D801C2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DE" w14:textId="77777777" w:rsidR="009C553F" w:rsidRPr="00D801C2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DF" w14:textId="77777777" w:rsidR="009C553F" w:rsidRPr="00D801C2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E0" w14:textId="77777777" w:rsidR="009C553F" w:rsidRPr="00D801C2" w:rsidRDefault="009C553F">
      <w:pPr>
        <w:spacing w:line="200" w:lineRule="auto"/>
        <w:rPr>
          <w:rFonts w:ascii="Times New Roman" w:eastAsia="Times New Roman" w:hAnsi="Times New Roman" w:cs="Times New Roman"/>
          <w:lang w:val="pt-PT"/>
        </w:rPr>
      </w:pPr>
    </w:p>
    <w:p w14:paraId="15FDEDE1" w14:textId="77777777" w:rsidR="009C553F" w:rsidRPr="00D801C2" w:rsidRDefault="009C553F">
      <w:pPr>
        <w:spacing w:line="214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a"/>
        <w:tblW w:w="89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0"/>
        <w:gridCol w:w="4580"/>
      </w:tblGrid>
      <w:tr w:rsidR="009C553F" w14:paraId="15FDEDE4" w14:textId="77777777">
        <w:trPr>
          <w:trHeight w:val="253"/>
        </w:trPr>
        <w:tc>
          <w:tcPr>
            <w:tcW w:w="4320" w:type="dxa"/>
            <w:shd w:val="clear" w:color="auto" w:fill="auto"/>
            <w:vAlign w:val="bottom"/>
          </w:tcPr>
          <w:p w14:paraId="15FDEDE2" w14:textId="77777777" w:rsidR="009C553F" w:rsidRDefault="00D801C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5FDEDE3" w14:textId="77777777" w:rsidR="009C553F" w:rsidRDefault="00D801C2">
            <w:pPr>
              <w:ind w:left="16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9C553F" w14:paraId="15FDEDE7" w14:textId="77777777">
        <w:trPr>
          <w:trHeight w:val="250"/>
        </w:trPr>
        <w:tc>
          <w:tcPr>
            <w:tcW w:w="4320" w:type="dxa"/>
            <w:shd w:val="clear" w:color="auto" w:fill="auto"/>
            <w:vAlign w:val="bottom"/>
          </w:tcPr>
          <w:p w14:paraId="15FDEDE5" w14:textId="01E86163" w:rsidR="009C553F" w:rsidRDefault="00D801C2">
            <w:pPr>
              <w:spacing w:line="249" w:lineRule="auto"/>
              <w:ind w:right="163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Muravecký</w:t>
            </w:r>
            <w:proofErr w:type="spellEnd"/>
            <w:r w:rsidR="00BE31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BE3136">
              <w:rPr>
                <w:rFonts w:ascii="Arial" w:eastAsia="Arial" w:hAnsi="Arial" w:cs="Arial"/>
                <w:sz w:val="22"/>
                <w:szCs w:val="22"/>
              </w:rPr>
              <w:t>v.r.</w:t>
            </w:r>
            <w:proofErr w:type="spellEnd"/>
          </w:p>
        </w:tc>
        <w:tc>
          <w:tcPr>
            <w:tcW w:w="4580" w:type="dxa"/>
            <w:shd w:val="clear" w:color="auto" w:fill="auto"/>
            <w:vAlign w:val="bottom"/>
          </w:tcPr>
          <w:p w14:paraId="15FDEDE6" w14:textId="356506F8" w:rsidR="009C553F" w:rsidRDefault="00D801C2">
            <w:pPr>
              <w:spacing w:line="249" w:lineRule="auto"/>
              <w:ind w:left="123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Ing. Milan Rusek</w:t>
            </w:r>
            <w:r w:rsidR="003678C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BE3136">
              <w:rPr>
                <w:rFonts w:ascii="Arial" w:eastAsia="Arial" w:hAnsi="Arial" w:cs="Arial"/>
                <w:sz w:val="22"/>
                <w:szCs w:val="22"/>
              </w:rPr>
              <w:t>v.r.</w:t>
            </w:r>
            <w:proofErr w:type="spellEnd"/>
          </w:p>
        </w:tc>
      </w:tr>
      <w:tr w:rsidR="009C553F" w14:paraId="15FDEDEA" w14:textId="77777777">
        <w:trPr>
          <w:trHeight w:val="254"/>
        </w:trPr>
        <w:tc>
          <w:tcPr>
            <w:tcW w:w="4320" w:type="dxa"/>
            <w:shd w:val="clear" w:color="auto" w:fill="auto"/>
            <w:vAlign w:val="bottom"/>
          </w:tcPr>
          <w:p w14:paraId="15FDEDE8" w14:textId="77777777" w:rsidR="009C553F" w:rsidRDefault="00D801C2">
            <w:pPr>
              <w:ind w:right="153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místostarosta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města</w:t>
            </w:r>
            <w:proofErr w:type="spellEnd"/>
          </w:p>
        </w:tc>
        <w:tc>
          <w:tcPr>
            <w:tcW w:w="4580" w:type="dxa"/>
            <w:shd w:val="clear" w:color="auto" w:fill="auto"/>
            <w:vAlign w:val="bottom"/>
          </w:tcPr>
          <w:p w14:paraId="15FDEDE9" w14:textId="77777777" w:rsidR="009C553F" w:rsidRDefault="00D801C2">
            <w:pPr>
              <w:ind w:left="125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starosta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města</w:t>
            </w:r>
            <w:proofErr w:type="spellEnd"/>
          </w:p>
        </w:tc>
      </w:tr>
    </w:tbl>
    <w:p w14:paraId="15FDEDEB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EC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ED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EE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EF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0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1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2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3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4" w14:textId="77777777" w:rsidR="009C553F" w:rsidRDefault="009C553F">
      <w:pPr>
        <w:spacing w:line="340" w:lineRule="auto"/>
        <w:rPr>
          <w:rFonts w:ascii="Times New Roman" w:eastAsia="Times New Roman" w:hAnsi="Times New Roman" w:cs="Times New Roman"/>
        </w:rPr>
      </w:pPr>
    </w:p>
    <w:p w14:paraId="15FDEDF5" w14:textId="77777777" w:rsidR="009C553F" w:rsidRDefault="00D801C2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Vyvěšeno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fyzické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elektronické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úřední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dne</w:t>
      </w:r>
      <w:proofErr w:type="spellEnd"/>
      <w:r>
        <w:rPr>
          <w:rFonts w:ascii="Arial" w:eastAsia="Arial" w:hAnsi="Arial" w:cs="Arial"/>
          <w:sz w:val="22"/>
          <w:szCs w:val="22"/>
        </w:rPr>
        <w:t>:  22.12.2015</w:t>
      </w:r>
    </w:p>
    <w:p w14:paraId="15FDEDF6" w14:textId="77777777" w:rsidR="009C553F" w:rsidRDefault="009C553F">
      <w:pPr>
        <w:spacing w:line="200" w:lineRule="auto"/>
        <w:rPr>
          <w:rFonts w:ascii="Times New Roman" w:eastAsia="Times New Roman" w:hAnsi="Times New Roman" w:cs="Times New Roman"/>
        </w:rPr>
      </w:pPr>
    </w:p>
    <w:p w14:paraId="15FDEDF7" w14:textId="77777777" w:rsidR="009C553F" w:rsidRDefault="009C553F">
      <w:pPr>
        <w:spacing w:line="308" w:lineRule="auto"/>
        <w:rPr>
          <w:rFonts w:ascii="Times New Roman" w:eastAsia="Times New Roman" w:hAnsi="Times New Roman" w:cs="Times New Roman"/>
        </w:rPr>
      </w:pPr>
    </w:p>
    <w:p w14:paraId="15FDEDF8" w14:textId="77777777" w:rsidR="009C553F" w:rsidRDefault="00D801C2">
      <w:pPr>
        <w:rPr>
          <w:rFonts w:ascii="Arial" w:eastAsia="Arial" w:hAnsi="Arial" w:cs="Arial"/>
          <w:sz w:val="22"/>
          <w:szCs w:val="22"/>
        </w:rPr>
        <w:sectPr w:rsidR="009C553F">
          <w:pgSz w:w="11900" w:h="16838"/>
          <w:pgMar w:top="1406" w:right="1420" w:bottom="1440" w:left="1420" w:header="0" w:footer="0" w:gutter="0"/>
          <w:pgNumType w:start="1"/>
          <w:cols w:space="708"/>
        </w:sectPr>
      </w:pPr>
      <w:proofErr w:type="spellStart"/>
      <w:r>
        <w:rPr>
          <w:rFonts w:ascii="Arial" w:eastAsia="Arial" w:hAnsi="Arial" w:cs="Arial"/>
          <w:sz w:val="22"/>
          <w:szCs w:val="22"/>
        </w:rPr>
        <w:t>Sejmuto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úřední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desky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dne</w:t>
      </w:r>
      <w:proofErr w:type="spellEnd"/>
      <w:r>
        <w:rPr>
          <w:rFonts w:ascii="Arial" w:eastAsia="Arial" w:hAnsi="Arial" w:cs="Arial"/>
          <w:sz w:val="22"/>
          <w:szCs w:val="22"/>
        </w:rPr>
        <w:t>:  11.01.2016</w:t>
      </w:r>
    </w:p>
    <w:p w14:paraId="15FDEE5E" w14:textId="77777777" w:rsidR="009C553F" w:rsidRPr="00BE3136" w:rsidRDefault="009C553F" w:rsidP="003678CA">
      <w:pPr>
        <w:ind w:left="2300"/>
        <w:rPr>
          <w:rFonts w:ascii="Times New Roman" w:eastAsia="Times New Roman" w:hAnsi="Times New Roman" w:cs="Times New Roman"/>
          <w:lang w:val="it-IT"/>
        </w:rPr>
      </w:pPr>
    </w:p>
    <w:sectPr w:rsidR="009C553F" w:rsidRPr="00BE3136" w:rsidSect="003678CA">
      <w:pgSz w:w="11900" w:h="16838"/>
      <w:pgMar w:top="1406" w:right="2220" w:bottom="206" w:left="14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80C"/>
    <w:multiLevelType w:val="multilevel"/>
    <w:tmpl w:val="12ACD44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D72F80"/>
    <w:multiLevelType w:val="multilevel"/>
    <w:tmpl w:val="DC2CFF3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197795D"/>
    <w:multiLevelType w:val="multilevel"/>
    <w:tmpl w:val="8864EA84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06615BA"/>
    <w:multiLevelType w:val="multilevel"/>
    <w:tmpl w:val="6CAC7792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29E48CE"/>
    <w:multiLevelType w:val="multilevel"/>
    <w:tmpl w:val="7D5EE6AA"/>
    <w:lvl w:ilvl="0">
      <w:start w:val="1"/>
      <w:numFmt w:val="decimal"/>
      <w:lvlText w:val="%1)"/>
      <w:lvlJc w:val="left"/>
      <w:pPr>
        <w:ind w:left="283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84D072F"/>
    <w:multiLevelType w:val="multilevel"/>
    <w:tmpl w:val="A1B4268E"/>
    <w:lvl w:ilvl="0">
      <w:start w:val="1"/>
      <w:numFmt w:val="decimal"/>
      <w:lvlText w:val="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840E3D"/>
    <w:multiLevelType w:val="multilevel"/>
    <w:tmpl w:val="D16827A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ED76542"/>
    <w:multiLevelType w:val="multilevel"/>
    <w:tmpl w:val="D7EAC2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F552332"/>
    <w:multiLevelType w:val="multilevel"/>
    <w:tmpl w:val="C85024A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0413021"/>
    <w:multiLevelType w:val="multilevel"/>
    <w:tmpl w:val="52726D5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B565265"/>
    <w:multiLevelType w:val="multilevel"/>
    <w:tmpl w:val="53AC4FC0"/>
    <w:lvl w:ilvl="0">
      <w:start w:val="1"/>
      <w:numFmt w:val="decimal"/>
      <w:lvlText w:val="%1."/>
      <w:lvlJc w:val="left"/>
      <w:pPr>
        <w:ind w:left="141" w:hanging="141"/>
      </w:pPr>
    </w:lvl>
    <w:lvl w:ilvl="1">
      <w:start w:val="1"/>
      <w:numFmt w:val="lowerLetter"/>
      <w:lvlText w:val="%2)"/>
      <w:lvlJc w:val="left"/>
      <w:pPr>
        <w:ind w:left="850" w:hanging="359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61127629">
    <w:abstractNumId w:val="6"/>
  </w:num>
  <w:num w:numId="2" w16cid:durableId="294528315">
    <w:abstractNumId w:val="3"/>
  </w:num>
  <w:num w:numId="3" w16cid:durableId="77021349">
    <w:abstractNumId w:val="1"/>
  </w:num>
  <w:num w:numId="4" w16cid:durableId="917055231">
    <w:abstractNumId w:val="5"/>
  </w:num>
  <w:num w:numId="5" w16cid:durableId="1444568763">
    <w:abstractNumId w:val="0"/>
  </w:num>
  <w:num w:numId="6" w16cid:durableId="780564384">
    <w:abstractNumId w:val="9"/>
  </w:num>
  <w:num w:numId="7" w16cid:durableId="615723034">
    <w:abstractNumId w:val="4"/>
  </w:num>
  <w:num w:numId="8" w16cid:durableId="1892498985">
    <w:abstractNumId w:val="10"/>
  </w:num>
  <w:num w:numId="9" w16cid:durableId="114326857">
    <w:abstractNumId w:val="7"/>
  </w:num>
  <w:num w:numId="10" w16cid:durableId="842821032">
    <w:abstractNumId w:val="8"/>
  </w:num>
  <w:num w:numId="11" w16cid:durableId="167491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3F"/>
    <w:rsid w:val="003678CA"/>
    <w:rsid w:val="009C553F"/>
    <w:rsid w:val="00BE3136"/>
    <w:rsid w:val="00D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ED4A"/>
  <w15:docId w15:val="{1B4CD171-2CC2-4AE5-939B-E6174A23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Došek</cp:lastModifiedBy>
  <cp:revision>4</cp:revision>
  <dcterms:created xsi:type="dcterms:W3CDTF">2023-09-25T13:40:00Z</dcterms:created>
  <dcterms:modified xsi:type="dcterms:W3CDTF">2023-09-25T13:53:00Z</dcterms:modified>
</cp:coreProperties>
</file>