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CD91" w14:textId="372D38BC" w:rsidR="005A4652" w:rsidRDefault="00000000">
      <w:pPr>
        <w:pStyle w:val="Zkladntext20"/>
        <w:shd w:val="clear" w:color="auto" w:fill="auto"/>
      </w:pPr>
      <w:r>
        <w:t xml:space="preserve">Obecně závazná vyhláška města Milovice </w:t>
      </w:r>
      <w:r w:rsidR="00F436C9">
        <w:t>č</w:t>
      </w:r>
      <w:r>
        <w:t>. 2/2003,</w:t>
      </w:r>
      <w:r>
        <w:br/>
        <w:t>o úpravě koeficientu pro výpo</w:t>
      </w:r>
      <w:r w:rsidR="00F436C9">
        <w:t>č</w:t>
      </w:r>
      <w:r>
        <w:t>et daně z nemovitostí</w:t>
      </w:r>
    </w:p>
    <w:p w14:paraId="4F70FC82" w14:textId="77777777" w:rsidR="005A4652" w:rsidRDefault="00000000">
      <w:pPr>
        <w:pStyle w:val="Zkladntext1"/>
        <w:shd w:val="clear" w:color="auto" w:fill="auto"/>
        <w:spacing w:after="580"/>
      </w:pPr>
      <w:r>
        <w:t>Zastupitelstvo města Milovice na svém zasedání dne 30.6.2003 v souladu s ustanovením § 10 písm. d) a § 84 odst. 2 písm. i) zákona č. 128/2000 Sb., o obcích, v platném znění a v souladu s ustanovením § 11 odst. 3 písm. b) a § 16a zákona č. 338/1992 Sb., o dani z nemovitostí, v platném znění schválilo vydání této obecně závazné vyhlášky k úpravě koeficientu pro výpočet daně z nemovitostí.</w:t>
      </w:r>
    </w:p>
    <w:p w14:paraId="3C93E6FC" w14:textId="77777777" w:rsidR="005A4652" w:rsidRDefault="00000000">
      <w:pPr>
        <w:pStyle w:val="Zkladntext1"/>
        <w:shd w:val="clear" w:color="auto" w:fill="auto"/>
        <w:spacing w:after="80"/>
        <w:jc w:val="center"/>
      </w:pPr>
      <w:r>
        <w:t>§1</w:t>
      </w:r>
    </w:p>
    <w:p w14:paraId="111130A2" w14:textId="77777777" w:rsidR="005A4652" w:rsidRDefault="00000000">
      <w:pPr>
        <w:pStyle w:val="Zkladntext1"/>
        <w:shd w:val="clear" w:color="auto" w:fill="auto"/>
      </w:pPr>
      <w:r>
        <w:t>Podle § 11 odst. 3 písm. b) zákona o dani z nemovitostí se pro celé město Milovice stanoví uplatnění koeficientu ve výši 1,5 pro násobení základní sazby daně u všech druhů staveb uvedených v § 11 odst. 1 písm. b) až d) a u samostatných nebytových prostorů uvedených v § 11 odst. 1 písm. c) a d) zákona o dani z nemovitostí.</w:t>
      </w:r>
    </w:p>
    <w:p w14:paraId="5B837D95" w14:textId="77777777" w:rsidR="005A4652" w:rsidRDefault="00000000">
      <w:pPr>
        <w:pStyle w:val="Zkladntext1"/>
        <w:shd w:val="clear" w:color="auto" w:fill="auto"/>
        <w:spacing w:after="80"/>
        <w:jc w:val="center"/>
      </w:pPr>
      <w:r>
        <w:t>§2</w:t>
      </w:r>
    </w:p>
    <w:p w14:paraId="5E75A8F3" w14:textId="0E31A552" w:rsidR="005A4652" w:rsidRDefault="00000000">
      <w:pPr>
        <w:pStyle w:val="Zkladntext1"/>
        <w:shd w:val="clear" w:color="auto" w:fill="auto"/>
        <w:spacing w:after="960"/>
      </w:pPr>
      <w:r>
        <w:t>Tato obecně závazná vyhláška města Milovice nabývá platnosti dnem vyhlášení a účinnosti k 1. lednu 2004.</w:t>
      </w:r>
    </w:p>
    <w:p w14:paraId="62DF5ABA" w14:textId="5CE66806" w:rsidR="005A4652" w:rsidRDefault="005A4652">
      <w:pPr>
        <w:rPr>
          <w:sz w:val="2"/>
          <w:szCs w:val="2"/>
        </w:rPr>
        <w:sectPr w:rsidR="005A4652">
          <w:pgSz w:w="11900" w:h="16840"/>
          <w:pgMar w:top="1517" w:right="1362" w:bottom="4780" w:left="1696" w:header="1089" w:footer="4352" w:gutter="0"/>
          <w:pgNumType w:start="1"/>
          <w:cols w:space="720"/>
          <w:noEndnote/>
          <w:docGrid w:linePitch="360"/>
        </w:sectPr>
      </w:pPr>
    </w:p>
    <w:p w14:paraId="2DA8735A" w14:textId="77777777" w:rsidR="005A4652" w:rsidRDefault="00000000">
      <w:pPr>
        <w:pStyle w:val="Zkladntext1"/>
        <w:framePr w:w="1814" w:h="317" w:wrap="none" w:vAnchor="text" w:hAnchor="page" w:x="1719" w:y="21"/>
        <w:shd w:val="clear" w:color="auto" w:fill="auto"/>
        <w:spacing w:after="0"/>
      </w:pPr>
      <w:r>
        <w:t>Miroslava Dlouhá</w:t>
      </w:r>
    </w:p>
    <w:p w14:paraId="325E1F1C" w14:textId="77777777" w:rsidR="005A4652" w:rsidRDefault="00000000">
      <w:pPr>
        <w:pStyle w:val="Zkladntext1"/>
        <w:framePr w:w="1462" w:h="317" w:wrap="none" w:vAnchor="text" w:hAnchor="page" w:x="1719" w:y="411"/>
        <w:shd w:val="clear" w:color="auto" w:fill="auto"/>
        <w:spacing w:after="0"/>
      </w:pPr>
      <w:r>
        <w:t>místostarostka</w:t>
      </w:r>
    </w:p>
    <w:p w14:paraId="5FDC3FB9" w14:textId="77777777" w:rsidR="005A4652" w:rsidRDefault="00000000">
      <w:pPr>
        <w:pStyle w:val="Zkladntext1"/>
        <w:framePr w:w="1274" w:h="317" w:wrap="none" w:vAnchor="text" w:hAnchor="page" w:x="7562" w:y="21"/>
        <w:shd w:val="clear" w:color="auto" w:fill="auto"/>
        <w:spacing w:after="0"/>
        <w:jc w:val="right"/>
      </w:pPr>
      <w:r>
        <w:t>Milan Kraus</w:t>
      </w:r>
    </w:p>
    <w:p w14:paraId="1F859225" w14:textId="77777777" w:rsidR="005A4652" w:rsidRDefault="00000000">
      <w:pPr>
        <w:pStyle w:val="Zkladntext1"/>
        <w:framePr w:w="1426" w:h="317" w:wrap="none" w:vAnchor="text" w:hAnchor="page" w:x="7565" w:y="415"/>
        <w:shd w:val="clear" w:color="auto" w:fill="auto"/>
        <w:spacing w:after="0"/>
        <w:jc w:val="right"/>
      </w:pPr>
      <w:r>
        <w:t>starosta města</w:t>
      </w:r>
    </w:p>
    <w:p w14:paraId="62446B88" w14:textId="219FE6ED" w:rsidR="005A4652" w:rsidRDefault="005A4652">
      <w:pPr>
        <w:spacing w:line="360" w:lineRule="exact"/>
      </w:pPr>
    </w:p>
    <w:p w14:paraId="75DE354B" w14:textId="77777777" w:rsidR="005A4652" w:rsidRDefault="005A4652">
      <w:pPr>
        <w:spacing w:line="360" w:lineRule="exact"/>
      </w:pPr>
    </w:p>
    <w:p w14:paraId="68AF65DF" w14:textId="77777777" w:rsidR="005A4652" w:rsidRDefault="005A4652">
      <w:pPr>
        <w:spacing w:after="658" w:line="1" w:lineRule="exact"/>
      </w:pPr>
    </w:p>
    <w:p w14:paraId="2BE3FDF2" w14:textId="77777777" w:rsidR="005A4652" w:rsidRDefault="005A4652">
      <w:pPr>
        <w:spacing w:line="1" w:lineRule="exact"/>
        <w:sectPr w:rsidR="005A4652">
          <w:type w:val="continuous"/>
          <w:pgSz w:w="11900" w:h="16840"/>
          <w:pgMar w:top="1517" w:right="1362" w:bottom="4780" w:left="1696" w:header="0" w:footer="3" w:gutter="0"/>
          <w:cols w:space="720"/>
          <w:noEndnote/>
          <w:docGrid w:linePitch="360"/>
        </w:sectPr>
      </w:pPr>
    </w:p>
    <w:p w14:paraId="6491EFE6" w14:textId="77777777" w:rsidR="005A4652" w:rsidRDefault="005A4652">
      <w:pPr>
        <w:spacing w:before="76" w:after="76" w:line="240" w:lineRule="exact"/>
        <w:rPr>
          <w:sz w:val="19"/>
          <w:szCs w:val="19"/>
        </w:rPr>
      </w:pPr>
    </w:p>
    <w:p w14:paraId="4DAD333B" w14:textId="77777777" w:rsidR="005A4652" w:rsidRDefault="005A4652">
      <w:pPr>
        <w:spacing w:line="1" w:lineRule="exact"/>
        <w:sectPr w:rsidR="005A4652">
          <w:type w:val="continuous"/>
          <w:pgSz w:w="11900" w:h="16840"/>
          <w:pgMar w:top="1517" w:right="0" w:bottom="1517" w:left="0" w:header="0" w:footer="3" w:gutter="0"/>
          <w:cols w:space="720"/>
          <w:noEndnote/>
          <w:docGrid w:linePitch="360"/>
        </w:sectPr>
      </w:pPr>
    </w:p>
    <w:p w14:paraId="08932EC3" w14:textId="77777777" w:rsidR="005A465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7E5C381F" wp14:editId="32E1EE7B">
                <wp:simplePos x="0" y="0"/>
                <wp:positionH relativeFrom="page">
                  <wp:posOffset>1090930</wp:posOffset>
                </wp:positionH>
                <wp:positionV relativeFrom="paragraph">
                  <wp:posOffset>12700</wp:posOffset>
                </wp:positionV>
                <wp:extent cx="1522730" cy="20320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5AEF03" w14:textId="77777777" w:rsidR="005A4652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Vyvěšeno: dne 1.7.2003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5C381F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85.9pt;margin-top:1pt;width:119.9pt;height:16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" filled="f" stroked="f">
                <v:textbox inset="0,0,0,0">
                  <w:txbxContent>
                    <w:p w14:paraId="095AEF03" w14:textId="77777777" w:rsidR="005A4652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Vyvěšeno: dne 1.7.2003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759787" w14:textId="22C738C9" w:rsidR="005A4652" w:rsidRDefault="00F436C9" w:rsidP="00F436C9">
      <w:pPr>
        <w:pStyle w:val="Zkladntext1"/>
        <w:shd w:val="clear" w:color="auto" w:fill="auto"/>
        <w:tabs>
          <w:tab w:val="left" w:pos="2056"/>
        </w:tabs>
        <w:spacing w:after="0"/>
        <w:jc w:val="center"/>
      </w:pPr>
      <w:r>
        <w:t xml:space="preserve">                                                </w:t>
      </w:r>
      <w:proofErr w:type="gramStart"/>
      <w:r w:rsidR="00000000">
        <w:t>Sejmuto :</w:t>
      </w:r>
      <w:proofErr w:type="gramEnd"/>
      <w:r w:rsidR="00000000">
        <w:t xml:space="preserve"> dne </w:t>
      </w:r>
      <w:r>
        <w:t>21.07.2003</w:t>
      </w:r>
    </w:p>
    <w:sectPr w:rsidR="005A4652">
      <w:type w:val="continuous"/>
      <w:pgSz w:w="11900" w:h="16840"/>
      <w:pgMar w:top="1517" w:right="1362" w:bottom="1517" w:left="41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877A" w14:textId="77777777" w:rsidR="00874AAC" w:rsidRDefault="00874AAC">
      <w:r>
        <w:separator/>
      </w:r>
    </w:p>
  </w:endnote>
  <w:endnote w:type="continuationSeparator" w:id="0">
    <w:p w14:paraId="5B3B6DAF" w14:textId="77777777" w:rsidR="00874AAC" w:rsidRDefault="0087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9329" w14:textId="77777777" w:rsidR="00874AAC" w:rsidRDefault="00874AAC"/>
  </w:footnote>
  <w:footnote w:type="continuationSeparator" w:id="0">
    <w:p w14:paraId="3CA2D98F" w14:textId="77777777" w:rsidR="00874AAC" w:rsidRDefault="00874A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52"/>
    <w:rsid w:val="005A4652"/>
    <w:rsid w:val="00874AAC"/>
    <w:rsid w:val="00F4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294A"/>
  <w15:docId w15:val="{9D7A0E1C-3EF7-4922-A076-AE4E749E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 w:line="319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Denisa Nováčková</cp:lastModifiedBy>
  <cp:revision>2</cp:revision>
  <dcterms:created xsi:type="dcterms:W3CDTF">2023-12-12T12:33:00Z</dcterms:created>
  <dcterms:modified xsi:type="dcterms:W3CDTF">2023-12-12T12:35:00Z</dcterms:modified>
</cp:coreProperties>
</file>