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0B6CC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Obecně závazná vyhláška obce č. </w:t>
      </w:r>
      <w:r w:rsidR="00394A7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7</w:t>
      </w:r>
      <w:r w:rsidR="00A2216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/2020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,</w:t>
      </w:r>
    </w:p>
    <w:p w14:paraId="6FE17F75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 místním poplatku za užívání veřejného prostranství</w:t>
      </w:r>
    </w:p>
    <w:p w14:paraId="38E3930E" w14:textId="77777777" w:rsidR="007037D6" w:rsidRPr="007037D6" w:rsidRDefault="0083579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pict w14:anchorId="22F7B944">
          <v:rect id="_x0000_i1025" style="width:451.3pt;height:1.5pt" o:hralign="center" o:hrstd="t" o:hr="t" fillcolor="#a0a0a0" stroked="f"/>
        </w:pict>
      </w:r>
    </w:p>
    <w:p w14:paraId="0D8D5B21" w14:textId="77777777" w:rsidR="007037D6" w:rsidRPr="007037D6" w:rsidRDefault="007037D6" w:rsidP="007037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Zastupitelstvo obce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Krupá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se na svém zasedání dne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6</w:t>
      </w:r>
      <w:r w:rsidR="00A2216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3</w:t>
      </w:r>
      <w:r w:rsidR="00A2216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.2020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usnesením č. 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</w:t>
      </w:r>
      <w:r w:rsidR="00A2216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/2020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usneslo vydat na základě § 14 zákona č. 565/1990 Sb., o místních poplatcích, ve znění pozdějších předpisů, a v souladu s § 10 písm. d) a § 84 odst. 2 písm. h) zákona č. 128/2000 Sb., o obcích (obecní zřízení), ve znění pozdějších předpisů, tuto obecně závaznou vyhlášku (dále jen „tato vyhláška“):</w:t>
      </w:r>
    </w:p>
    <w:p w14:paraId="02EDA8B4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1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Úvodní ustanovení</w:t>
      </w:r>
    </w:p>
    <w:p w14:paraId="726DBF34" w14:textId="77777777" w:rsidR="007037D6" w:rsidRPr="007037D6" w:rsidRDefault="007037D6" w:rsidP="00EF3B4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Obec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Krupá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touto vyhláškou zavádí místní poplatek za užívání veřejného prostranství (dále jen „poplatek“).</w:t>
      </w:r>
    </w:p>
    <w:p w14:paraId="774D2879" w14:textId="77777777" w:rsidR="007037D6" w:rsidRPr="007037D6" w:rsidRDefault="007037D6" w:rsidP="007037D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Správcem poplatku je obecní úřad.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[1]</w:t>
      </w:r>
    </w:p>
    <w:p w14:paraId="6616A12A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2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Předmět poplatku a poplatník</w:t>
      </w:r>
    </w:p>
    <w:p w14:paraId="0D31C82A" w14:textId="77777777" w:rsidR="007037D6" w:rsidRPr="007037D6" w:rsidRDefault="007037D6" w:rsidP="00EF3B46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Poplatek za užívání veřejného prostranství se vybírá za zvláštní užívání veřejného prostranství, kterým se rozumí provádění výkopových prací, umístění dočasných staveb a zařízení sloužících pro poskytování prodeje a služeb, pro umístění stavebních nebo reklamních zařízení, zařízení cirkusů, lunaparků a jiných obdobných atrakcí, umístění skládek, vyhrazení trvalého parkovacího místa a užívání tohoto prostranství pro kulturní, sportovní a reklamní akce nebo potřeby tvorby filmových a televizních děl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.[2]</w:t>
      </w:r>
    </w:p>
    <w:p w14:paraId="49D8A90E" w14:textId="77777777" w:rsidR="007037D6" w:rsidRPr="007037D6" w:rsidRDefault="007037D6" w:rsidP="007037D6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Poplatek za užívání veřejného prostranství platí fyzické i právnické osoby, které užívají veřejné prostranství způsobem uvedeným v odstavci 1 (dále jen „poplatník“).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[3]</w:t>
      </w:r>
    </w:p>
    <w:p w14:paraId="17DA67F6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3  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Veřejná prostranství</w:t>
      </w:r>
    </w:p>
    <w:p w14:paraId="30D31518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Poplatek se platí za užívání veřejných prostranství v obci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Krupá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2CDD138F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4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Ohlašovací povinnost</w:t>
      </w:r>
    </w:p>
    <w:p w14:paraId="3844269F" w14:textId="77777777" w:rsidR="007037D6" w:rsidRPr="007037D6" w:rsidRDefault="007037D6" w:rsidP="007037D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Poplatník je povinen ohlásit zvláštní užívání veřejného prostranství správci poplatku nejpozději 7 dní před zahájením užívání veřejného prostranství. V případě užívání veřejného prostranství po dobu kratší než 5 dní, je povinen splnit ohlašovací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98A7B27" w14:textId="77777777" w:rsidR="007037D6" w:rsidRPr="007037D6" w:rsidRDefault="007037D6" w:rsidP="00EF3B4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 ohlášení poplatník uvede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[4]: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a) jméno, popřípadě jména, a příjmení nebo název, obecný identifikátor, byl-li přidělen, místo pobytu nebo sídlo, sídlo podnikatele, popřípadě další adresu pro doručování; právnická osoba uvede též osoby, které jsou jejím jménem oprávněny jednat v poplatkových věcech,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b) čísla všech svých účtů u poskytovatelů platebních služeb, včetně poskytovatelů těchto služeb v zahraničí, užívaných v souvislosti s podnikatelskou činností, v případě, že předmět poplatku souvisí s podnikatelskou činností poplatníka,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c) další údaje rozhodné pro stanovení poplatku, zejména předpokládanou dobu, způsob, místo a výměru užívání veřejného prostranství, včetně skutečností dokládajících vznik nároku na případnou úlevu nebo osvobození od poplatku.</w:t>
      </w:r>
    </w:p>
    <w:p w14:paraId="40A35565" w14:textId="77777777" w:rsidR="007037D6" w:rsidRPr="007037D6" w:rsidRDefault="007037D6" w:rsidP="007037D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Poplatník, který nemá sídlo nebo bydliště na území členského státu Evropské unie, jiného smluvního státu Dohody o Evropském hospodářském prostoru nebo Švýcarské konfederace, uvede kromě údajů požadovaných v odstavci 2 adresu svého zmocněnce v tuzemsku pro doručování.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[5]</w:t>
      </w:r>
    </w:p>
    <w:p w14:paraId="550FCF71" w14:textId="77777777" w:rsidR="007037D6" w:rsidRPr="007037D6" w:rsidRDefault="007037D6" w:rsidP="007037D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Dojde-li ke změně údajů uvedených v ohlášení, je poplatník povinen tuto změnu oznámit do 30 dnů ode dne, kdy nastala.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[6]</w:t>
      </w:r>
    </w:p>
    <w:p w14:paraId="5A961464" w14:textId="77777777" w:rsidR="007037D6" w:rsidRPr="007037D6" w:rsidRDefault="007037D6" w:rsidP="007037D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Povinnost ohlásit údaj podle odst. 2 nebo jeho změnu se nevztahuje na údaj, který může správce poplatku automatizovaným způsobem zjistit z rejstříků nebo evidencí, do nichž má zřízen automatizovaný přístup. Okruh těchto údajů zveřejní správce poplatku na své úřední desce.</w:t>
      </w:r>
    </w:p>
    <w:p w14:paraId="4A992136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5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Sazba poplatku</w:t>
      </w:r>
    </w:p>
    <w:p w14:paraId="6F9BE922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Sazba poplatku činí za každý i započatý m2 a každý i započatý den: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 a) za umístění dočasných staveb a zařízení sloužících pro poskytování služeb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25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 b) za umístění dočasných staveb sloužících pro poskytování prodeje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20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 c) za provádění výkopových prací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25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 d) za umístění stavebního zařízení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25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e) za umístěn</w:t>
      </w:r>
      <w:r w:rsidR="00EF3B4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í reklamního zařízení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20</w:t>
      </w:r>
      <w:r w:rsidR="00EF3B4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,- Kč</w:t>
      </w:r>
      <w:r w:rsidR="00EF3B4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f) za umístění zařízení lunaparků a jiných obdobných atrakcí 10,-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g) za umístění zařízení cirkusů 10,-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 h) za umístění skládek </w:t>
      </w:r>
      <w:r w:rsidR="0069265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25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i) za vyhrazení trvalého parkovacího místa 10,-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j) za užívání veřejného prostranství pro reklamní akce 10,- Kč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k) za užívání veř</w:t>
      </w:r>
      <w:r w:rsidR="00EF3B4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prostranství pro potřeby tvorby filmových a televizních děl 10,- Kč.</w:t>
      </w:r>
    </w:p>
    <w:p w14:paraId="4B4BB95C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6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Splatnost poplatku</w:t>
      </w:r>
    </w:p>
    <w:p w14:paraId="3312C993" w14:textId="77777777" w:rsidR="007037D6" w:rsidRPr="007037D6" w:rsidRDefault="007037D6" w:rsidP="00EF3B4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Poplatek ve stanovené výši je splatný: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a) při užívání veřejného prostranství po dobu kratší než 5 dnů nejpozději v den zahájení užívání veřejného prostranství,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b) při užívání veřejného prostranství po dobu 5 dnů nebo delší nejpozději v den ukončení užívání veřejného prostranství.</w:t>
      </w:r>
    </w:p>
    <w:p w14:paraId="72CBED5B" w14:textId="77777777" w:rsidR="007037D6" w:rsidRPr="007037D6" w:rsidRDefault="007037D6" w:rsidP="00EF3B46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Připadne-li konec lhůty splatnosti na sobotu, neděli nebo státem uznaný svátek, je dnem, ve kterém je poplatník povinen svoji povinnost splnit, nejblíže následující pracovní den.</w:t>
      </w:r>
    </w:p>
    <w:p w14:paraId="145DBDEA" w14:textId="77777777" w:rsidR="007037D6" w:rsidRPr="007037D6" w:rsidRDefault="007037D6" w:rsidP="007037D6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6B4B653D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7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Osvobození</w:t>
      </w:r>
    </w:p>
    <w:p w14:paraId="4677CDF2" w14:textId="77777777" w:rsidR="007037D6" w:rsidRPr="007037D6" w:rsidRDefault="007037D6" w:rsidP="00EF3B46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Poplatek se neplatí: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 a) za vyhrazení trvalého parkovacího místa pro osobu, která je držitelem průkazu ZTP nebo ZTP/P,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 b) z akcí pořádaných na veřejném prostranství, jejichž celý výtěžek je odveden na charitativní a veřejně prospěšné </w:t>
      </w:r>
      <w:proofErr w:type="gramStart"/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účely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</w:t>
      </w:r>
      <w:proofErr w:type="gramEnd"/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7]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7D248F42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8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Navýšení poplatku</w:t>
      </w:r>
    </w:p>
    <w:p w14:paraId="7E98C8B7" w14:textId="77777777" w:rsidR="007037D6" w:rsidRPr="007037D6" w:rsidRDefault="007037D6" w:rsidP="007037D6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Nebudou-li poplatky zaplaceny poplatníkem včas nebo ve správné výši, </w:t>
      </w:r>
      <w:proofErr w:type="gramStart"/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vyměří</w:t>
      </w:r>
      <w:proofErr w:type="gramEnd"/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mu správce poplatku poplatek platebním výměrem nebo hromadným předpisným seznamem.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[8]</w:t>
      </w:r>
    </w:p>
    <w:p w14:paraId="46590A7E" w14:textId="77777777" w:rsidR="007037D6" w:rsidRPr="007037D6" w:rsidRDefault="007037D6" w:rsidP="007037D6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Včas nezaplacené poplatky nebo část těchto poplatků může správce poplatku zvýšit až na trojnásobek; toto zvýšení je příslušenstvím poplatku sledujícím jeho osud.</w:t>
      </w:r>
      <w:r w:rsidRPr="007037D6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cs-CZ"/>
        </w:rPr>
        <w:t>[9]</w:t>
      </w:r>
    </w:p>
    <w:p w14:paraId="60F460E8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9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Zrušovací ustanovení</w:t>
      </w:r>
    </w:p>
    <w:p w14:paraId="1A369C05" w14:textId="77777777" w:rsidR="007037D6" w:rsidRPr="007037D6" w:rsidRDefault="007037D6" w:rsidP="007037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Zrušuje se obecně závazná vyhláška č. </w:t>
      </w:r>
      <w:r w:rsidR="0060364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1/2011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 místních poplatcích, </w:t>
      </w:r>
      <w:r w:rsidR="0060364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vydaná usnesením zastupitelstva obce Krupá č.5/2011 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ze dne </w:t>
      </w:r>
      <w:r w:rsidR="0060364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15.12.2011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3C0C2955" w14:textId="77777777" w:rsidR="007037D6" w:rsidRP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Čl. 10</w:t>
      </w:r>
      <w:r w:rsidRPr="007037D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Účinnost</w:t>
      </w:r>
    </w:p>
    <w:p w14:paraId="399A8097" w14:textId="77777777" w:rsidR="007037D6" w:rsidRDefault="007037D6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Tato vyhláška nabývá účinnosti dnem 1. 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4</w:t>
      </w: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 2020.</w:t>
      </w:r>
    </w:p>
    <w:p w14:paraId="7743EB1B" w14:textId="77777777" w:rsidR="00692658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39F6B3D" w14:textId="77777777" w:rsidR="00692658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15E1C387" w14:textId="77777777" w:rsidR="00692658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1116C6A5" w14:textId="77777777" w:rsidR="00692658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1CF6F0D" w14:textId="77777777" w:rsidR="00692658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7DE407A8" w14:textId="77777777" w:rsidR="00692658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006B23E" w14:textId="77777777" w:rsidR="00692658" w:rsidRDefault="00692658" w:rsidP="0069265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…………………….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  <w:t>……………………</w:t>
      </w:r>
    </w:p>
    <w:p w14:paraId="0BF0B1E5" w14:textId="77777777" w:rsidR="00692658" w:rsidRDefault="00692658" w:rsidP="0069265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  Bauer Matěj</w:t>
      </w:r>
      <w:r w:rsidR="00D4544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v.r.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  <w:t>Bc. Ledvinka Pavel</w:t>
      </w:r>
      <w:r w:rsidR="00D45441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v.r.</w:t>
      </w:r>
    </w:p>
    <w:p w14:paraId="2BE5489A" w14:textId="77777777" w:rsidR="00692658" w:rsidRDefault="00692658" w:rsidP="0069265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místostarosta obce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  <w:t xml:space="preserve">   starosta obce</w:t>
      </w:r>
    </w:p>
    <w:p w14:paraId="161F0E72" w14:textId="77777777" w:rsidR="00692658" w:rsidRPr="007037D6" w:rsidRDefault="00692658" w:rsidP="007037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079DE5E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E548368" w14:textId="77777777" w:rsidR="00394A78" w:rsidRDefault="00394A78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vyvěšeno dne:</w:t>
      </w:r>
    </w:p>
    <w:p w14:paraId="2B41FCA8" w14:textId="77777777" w:rsidR="007037D6" w:rsidRPr="007037D6" w:rsidRDefault="00394A78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sejmuto dne:</w:t>
      </w:r>
      <w:r w:rsidR="007037D6"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D8684A3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4C9B1F41" w14:textId="77777777" w:rsidR="007037D6" w:rsidRPr="007037D6" w:rsidRDefault="00835798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pict w14:anchorId="57E8113D">
          <v:rect id="_x0000_i1026" style="width:148.95pt;height:.75pt" o:hrpct="330" o:hrstd="t" o:hr="t" fillcolor="#a0a0a0" stroked="f"/>
        </w:pict>
      </w:r>
    </w:p>
    <w:p w14:paraId="760AE9BC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[1] § 15 odst. 1 zákona o místních poplatcích</w:t>
      </w:r>
    </w:p>
    <w:p w14:paraId="1BB5CB6F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[2] § 4 odst. 1 zákona o místních poplatcích</w:t>
      </w:r>
    </w:p>
    <w:p w14:paraId="284A17CD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[3] § 4 odst. 2 zákona o místních poplatcích</w:t>
      </w:r>
    </w:p>
    <w:p w14:paraId="3D7FC8F9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[4] § 14a odst. 2 zákona o místních poplatcích</w:t>
      </w:r>
    </w:p>
    <w:p w14:paraId="6A4DC675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[5] § 14a odst. 3 zákona o místních poplatcích</w:t>
      </w:r>
    </w:p>
    <w:p w14:paraId="44C353B7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[6] § 14a odst. 4 zákona o místních poplatcích</w:t>
      </w:r>
    </w:p>
    <w:p w14:paraId="146F6BD3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[8] § 4 odst. 1 zákona o místních poplatcích</w:t>
      </w:r>
    </w:p>
    <w:p w14:paraId="1188370D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[10] § 11 odst. 1 zákona o místních poplatcích</w:t>
      </w:r>
    </w:p>
    <w:p w14:paraId="31B4A672" w14:textId="77777777" w:rsidR="007037D6" w:rsidRPr="007037D6" w:rsidRDefault="007037D6" w:rsidP="00703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[</w:t>
      </w:r>
      <w:proofErr w:type="gramStart"/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11]§</w:t>
      </w:r>
      <w:proofErr w:type="gramEnd"/>
      <w:r w:rsidRPr="007037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11 odst. 3 zákona o místních poplatcích</w:t>
      </w:r>
    </w:p>
    <w:p w14:paraId="7A622A25" w14:textId="77777777" w:rsidR="00385C75" w:rsidRDefault="00385C75"/>
    <w:sectPr w:rsidR="00385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FE6"/>
    <w:multiLevelType w:val="multilevel"/>
    <w:tmpl w:val="9AEA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F74F3"/>
    <w:multiLevelType w:val="multilevel"/>
    <w:tmpl w:val="E424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47C52"/>
    <w:multiLevelType w:val="multilevel"/>
    <w:tmpl w:val="3168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F182A"/>
    <w:multiLevelType w:val="multilevel"/>
    <w:tmpl w:val="6C54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F4194"/>
    <w:multiLevelType w:val="multilevel"/>
    <w:tmpl w:val="10B0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66721">
    <w:abstractNumId w:val="4"/>
  </w:num>
  <w:num w:numId="2" w16cid:durableId="1449003553">
    <w:abstractNumId w:val="3"/>
  </w:num>
  <w:num w:numId="3" w16cid:durableId="1295066413">
    <w:abstractNumId w:val="2"/>
  </w:num>
  <w:num w:numId="4" w16cid:durableId="1860117007">
    <w:abstractNumId w:val="0"/>
  </w:num>
  <w:num w:numId="5" w16cid:durableId="146646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40B"/>
    <w:rsid w:val="0015213C"/>
    <w:rsid w:val="001F540B"/>
    <w:rsid w:val="00385C75"/>
    <w:rsid w:val="00394A78"/>
    <w:rsid w:val="00603649"/>
    <w:rsid w:val="00692658"/>
    <w:rsid w:val="007037D6"/>
    <w:rsid w:val="00835798"/>
    <w:rsid w:val="00A2216E"/>
    <w:rsid w:val="00D45441"/>
    <w:rsid w:val="00E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5A90"/>
  <w15:chartTrackingRefBased/>
  <w15:docId w15:val="{B8480A41-8759-4853-AB9D-7A2CF92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37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03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Oski</dc:creator>
  <cp:keywords/>
  <cp:lastModifiedBy>Jana Blailová</cp:lastModifiedBy>
  <cp:revision>2</cp:revision>
  <cp:lastPrinted>2022-08-30T04:53:00Z</cp:lastPrinted>
  <dcterms:created xsi:type="dcterms:W3CDTF">2024-04-24T06:17:00Z</dcterms:created>
  <dcterms:modified xsi:type="dcterms:W3CDTF">2024-04-24T06:17:00Z</dcterms:modified>
</cp:coreProperties>
</file>