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0B6CC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Obecně závazná vyhláška obce č. </w:t>
      </w:r>
      <w:r w:rsidR="00394A7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7</w:t>
      </w:r>
      <w:r w:rsidR="00A2216E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/2020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,</w:t>
      </w:r>
    </w:p>
    <w:p w14:paraId="6FE17F75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o místním poplatku za užívání veřejného prostranství</w:t>
      </w:r>
    </w:p>
    <w:p w14:paraId="38E3930E" w14:textId="77777777" w:rsidR="007037D6" w:rsidRPr="007037D6" w:rsidRDefault="0083579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pict w14:anchorId="22F7B944">
          <v:rect id="_x0000_i1025" style="width:451.3pt;height:1.5pt" o:hralign="center" o:hrstd="t" o:hr="t" fillcolor="#a0a0a0" stroked="f"/>
        </w:pict>
      </w:r>
    </w:p>
    <w:p w14:paraId="0D8D5B21" w14:textId="77777777" w:rsidR="007037D6" w:rsidRPr="007037D6" w:rsidRDefault="007037D6" w:rsidP="007037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Zastupitelstvo obce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Krupá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se na svém zasedání dne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6</w:t>
      </w:r>
      <w:r w:rsidR="00A2216E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3</w:t>
      </w:r>
      <w:r w:rsidR="00A2216E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.2020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usnesením č. 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1</w:t>
      </w:r>
      <w:r w:rsidR="00A2216E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/2020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usneslo vydat na základě § 14 zákona č. 565/1990 Sb., o místních poplatcích, ve znění pozdějších předpisů, a v souladu s § 10 písm. d) a § 84 odst. 2 písm. h) zákona č. 128/2000 Sb., o obcích (obecní zřízení), ve znění pozdějších předpisů, tuto obecně závaznou vyhlášku (dále jen „tato vyhláška“):</w:t>
      </w:r>
    </w:p>
    <w:p w14:paraId="02EDA8B4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1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Úvodní ustanovení</w:t>
      </w:r>
    </w:p>
    <w:p w14:paraId="726DBF34" w14:textId="77777777" w:rsidR="007037D6" w:rsidRPr="007037D6" w:rsidRDefault="007037D6" w:rsidP="00EF3B4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Obec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Krupá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touto vyhláškou zavádí místní poplatek za užívání veřejného prostranství (dále jen „poplatek“).</w:t>
      </w:r>
    </w:p>
    <w:p w14:paraId="774D2879" w14:textId="77777777" w:rsidR="007037D6" w:rsidRPr="007037D6" w:rsidRDefault="007037D6" w:rsidP="007037D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Správcem poplatku je obecní úřad.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[1]</w:t>
      </w:r>
    </w:p>
    <w:p w14:paraId="6616A12A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2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Předmět poplatku a poplatník</w:t>
      </w:r>
    </w:p>
    <w:p w14:paraId="0D31C82A" w14:textId="77777777" w:rsidR="007037D6" w:rsidRPr="007037D6" w:rsidRDefault="007037D6" w:rsidP="00EF3B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Poplatek za užívání veřejného prostranství se vybírá za zvláštní užívání veřejného prostranství, kterým se rozumí provádění výkopových prací, umístění dočasných staveb a zařízení sloužících pro poskytování prodeje a služeb, pro umístění stavebních nebo reklamních zařízení, zařízení cirkusů, lunaparků a jiných obdobných atrakcí, umístění skládek, vyhrazení trvalého parkovacího místa a užívání tohoto prostranství pro kulturní, sportovní a reklamní akce nebo potřeby tvorby filmových a televizních děl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.[2]</w:t>
      </w:r>
    </w:p>
    <w:p w14:paraId="49D8A90E" w14:textId="77777777" w:rsidR="007037D6" w:rsidRPr="007037D6" w:rsidRDefault="007037D6" w:rsidP="007037D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Poplatek za užívání veřejného prostranství platí fyzické i právnické osoby, které užívají veřejné prostranství způsobem uvedeným v odstavci 1 (dále jen „poplatník“).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[3]</w:t>
      </w:r>
    </w:p>
    <w:p w14:paraId="17DA67F6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3  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Veřejná prostranství</w:t>
      </w:r>
    </w:p>
    <w:p w14:paraId="30D31518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Poplatek se platí za užívání veřejných prostranství v obci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Krupá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14:paraId="2CDD138F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4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Ohlašovací povinnost</w:t>
      </w:r>
    </w:p>
    <w:p w14:paraId="3844269F" w14:textId="77777777" w:rsidR="007037D6" w:rsidRPr="007037D6" w:rsidRDefault="007037D6" w:rsidP="007037D6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Poplatník je povinen ohlásit zvláštní užívání veřejného prostranství správci poplatku nejpozději 7 dní před zahájením užívání veřejného prostranství. V případě užívání veřejného prostranství po dobu kratší než 5 dní,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98A7B27" w14:textId="77777777" w:rsidR="007037D6" w:rsidRPr="007037D6" w:rsidRDefault="007037D6" w:rsidP="00EF3B46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 ohlášení poplatník uvede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[4]: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a) jméno, popřípadě jména, a příjmení nebo název, obecný identifikátor, byl-li přidělen, místo pobytu nebo sídlo, sídlo podnikatele, popřípadě další adresu pro doručování; právnická osoba uvede též osoby, které jsou jejím jménem oprávněny jednat v poplatkových věcech,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b) čísla všech svých účtů u poskytovatelů platebních služeb, včetně poskytovatelů těchto služeb v zahraničí, užívaných v souvislosti s podnikatelskou činností, v případě, že předmět poplatku souvisí s podnikatelskou činností poplatníka,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c) další údaje rozhodné pro stanovení poplatku, zejména předpokládanou dobu, způsob, místo a výměru užívání veřejného prostranství, včetně skutečností dokládajících vznik nároku na případnou úlevu nebo osvobození od poplatku.</w:t>
      </w:r>
    </w:p>
    <w:p w14:paraId="40A35565" w14:textId="77777777" w:rsidR="007037D6" w:rsidRPr="007037D6" w:rsidRDefault="007037D6" w:rsidP="007037D6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Poplatník, který nemá sídlo nebo bydliště na území členského státu Evropské unie, jiného smluvního státu Dohody o Evropském hospodářském prostoru nebo Švýcarské konfederace, uvede kromě údajů požadovaných v odstavci 2 adresu svého zmocněnce v tuzemsku pro doručování.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[5]</w:t>
      </w:r>
    </w:p>
    <w:p w14:paraId="550FCF71" w14:textId="77777777" w:rsidR="007037D6" w:rsidRPr="007037D6" w:rsidRDefault="007037D6" w:rsidP="007037D6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Dojde-li ke změně údajů uvedených v ohlášení, je poplatník povinen tuto změnu oznámit do 30 dnů ode dne, kdy nastala.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[6]</w:t>
      </w:r>
    </w:p>
    <w:p w14:paraId="5A961464" w14:textId="77777777" w:rsidR="007037D6" w:rsidRPr="007037D6" w:rsidRDefault="007037D6" w:rsidP="007037D6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Povinnost ohlásit údaj podle odst. 2 nebo jeho změnu se nevztahuje na údaj, který může správce poplatku automatizovaným způsobem zjistit z rejstříků nebo evidencí, do nichž má zřízen automatizovaný přístup. Okruh těchto údajů zveřejní správce poplatku na své úřední desce.</w:t>
      </w:r>
    </w:p>
    <w:p w14:paraId="4A992136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5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Sazba poplatku</w:t>
      </w:r>
    </w:p>
    <w:p w14:paraId="6F9BE922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Sazba poplatku činí za každý i započatý m2 a každý i započatý den: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a) za umístění dočasných staveb a zařízení sloužících pro poskytování služeb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25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b) za umístění dočasných staveb sloužících pro poskytování prodeje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20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c) za provádění výkopových prací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25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d) za umístění stavebního zařízení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25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e) za umístěn</w:t>
      </w:r>
      <w:r w:rsidR="00EF3B4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í reklamního zařízení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20</w:t>
      </w:r>
      <w:r w:rsidR="00EF3B4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="00EF3B4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f) za umístění zařízení lunaparků a jiných obdobných atrakcí 10,-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g) za umístění zařízení cirkusů 10,-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h) za umístění skládek </w:t>
      </w:r>
      <w:r w:rsidR="0069265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25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i) za vyhrazení trvalého parkovacího místa 10,-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j) za užívání veřejného prostranství pro reklamní akce 10,- Kč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k) za užívání veř</w:t>
      </w:r>
      <w:r w:rsidR="00EF3B4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prostranství pro potřeby tvorby filmových a televizních děl 10,- Kč.</w:t>
      </w:r>
    </w:p>
    <w:p w14:paraId="4B4BB95C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6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Splatnost poplatku</w:t>
      </w:r>
    </w:p>
    <w:p w14:paraId="3312C993" w14:textId="77777777" w:rsidR="007037D6" w:rsidRPr="007037D6" w:rsidRDefault="007037D6" w:rsidP="00EF3B46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Poplatek ve stanovené výši je splatný: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a) při užívání veřejného prostranství po dobu kratší než 5 dnů nejpozději v den zahájení užívání veřejného prostranství,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b) při užívání veřejného prostranství po dobu 5 dnů nebo delší nejpozději v den ukončení užívání veřejného prostranství.</w:t>
      </w:r>
    </w:p>
    <w:p w14:paraId="72CBED5B" w14:textId="77777777" w:rsidR="007037D6" w:rsidRPr="007037D6" w:rsidRDefault="007037D6" w:rsidP="00EF3B46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Připadne-li konec lhůty splatnosti na sobotu, neděli nebo státem uznaný svátek, je dnem, ve kterém je poplatník povinen svoji povinnost splnit, nejblíže následující pracovní den.</w:t>
      </w:r>
    </w:p>
    <w:p w14:paraId="145DBDEA" w14:textId="77777777" w:rsidR="007037D6" w:rsidRPr="007037D6" w:rsidRDefault="007037D6" w:rsidP="007037D6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14:paraId="6B4B653D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7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Osvobození</w:t>
      </w:r>
    </w:p>
    <w:p w14:paraId="4677CDF2" w14:textId="77777777" w:rsidR="007037D6" w:rsidRPr="007037D6" w:rsidRDefault="007037D6" w:rsidP="00EF3B46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Poplatek se neplatí: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> a) za vyhrazení trvalého parkovacího místa pro osobu, která je držitelem průkazu ZTP nebo ZTP/P,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  <w:t xml:space="preserve"> b) z akcí pořádaných na veřejném prostranství, jejichž celý výtěžek je odveden na charitativní a veřejně prospěšné </w:t>
      </w:r>
      <w:proofErr w:type="gramStart"/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účely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</w:t>
      </w:r>
      <w:proofErr w:type="gramEnd"/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7]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14:paraId="7D248F42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8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Navýšení poplatku</w:t>
      </w:r>
    </w:p>
    <w:p w14:paraId="7E98C8B7" w14:textId="77777777" w:rsidR="007037D6" w:rsidRPr="007037D6" w:rsidRDefault="007037D6" w:rsidP="007037D6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Nebudou-li poplatky zaplaceny poplatníkem včas nebo ve správné výši, </w:t>
      </w:r>
      <w:proofErr w:type="gramStart"/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vyměří</w:t>
      </w:r>
      <w:proofErr w:type="gramEnd"/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mu správce poplatku poplatek platebním výměrem nebo hromadným předpisným seznamem.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[8]</w:t>
      </w:r>
    </w:p>
    <w:p w14:paraId="46590A7E" w14:textId="77777777" w:rsidR="007037D6" w:rsidRPr="007037D6" w:rsidRDefault="007037D6" w:rsidP="007037D6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Včas nezaplacené poplatky nebo část těchto poplatků může správce poplatku zvýšit až na trojnásobek; toto zvýšení je příslušenstvím poplatku sledujícím jeho osud.</w:t>
      </w:r>
      <w:r w:rsidRPr="007037D6">
        <w:rPr>
          <w:rFonts w:ascii="Arial" w:eastAsia="Times New Roman" w:hAnsi="Arial" w:cs="Arial"/>
          <w:color w:val="000000"/>
          <w:sz w:val="23"/>
          <w:szCs w:val="23"/>
          <w:vertAlign w:val="superscript"/>
          <w:lang w:eastAsia="cs-CZ"/>
        </w:rPr>
        <w:t>[9]</w:t>
      </w:r>
    </w:p>
    <w:p w14:paraId="60F460E8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9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Zrušovací ustanovení</w:t>
      </w:r>
    </w:p>
    <w:p w14:paraId="1A369C05" w14:textId="77777777" w:rsidR="007037D6" w:rsidRPr="007037D6" w:rsidRDefault="007037D6" w:rsidP="007037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Zrušuje se obecně závazná vyhláška č. </w:t>
      </w:r>
      <w:r w:rsidR="0060364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1/2011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o místních poplatcích, </w:t>
      </w:r>
      <w:r w:rsidR="0060364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vydaná usnesením zastupitelstva obce Krupá č.5/2011 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ze dne </w:t>
      </w:r>
      <w:r w:rsidR="0060364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15.12.2011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</w:t>
      </w:r>
    </w:p>
    <w:p w14:paraId="3C0C2955" w14:textId="77777777" w:rsidR="007037D6" w:rsidRP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Čl. 10</w:t>
      </w:r>
      <w:r w:rsidRPr="007037D6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br/>
        <w:t>Účinnost</w:t>
      </w:r>
    </w:p>
    <w:p w14:paraId="399A8097" w14:textId="77777777" w:rsidR="007037D6" w:rsidRDefault="007037D6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Tato vyhláška nabývá účinnosti dnem 1. 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4</w:t>
      </w: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. 2020.</w:t>
      </w:r>
    </w:p>
    <w:p w14:paraId="7743EB1B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039F6B3D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15E1C387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1116C6A5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31CF6F0D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7DE407A8" w14:textId="77777777" w:rsidR="00692658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3006B23E" w14:textId="77777777" w:rsidR="00692658" w:rsidRDefault="00692658" w:rsidP="0069265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…………………….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  <w:t>……………………</w:t>
      </w:r>
    </w:p>
    <w:p w14:paraId="0BF0B1E5" w14:textId="77777777" w:rsidR="00692658" w:rsidRDefault="00692658" w:rsidP="0069265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  Bauer Matěj</w:t>
      </w:r>
      <w:r w:rsidR="00D45441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v.r.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  <w:t>Bc. Ledvinka Pavel</w:t>
      </w:r>
      <w:r w:rsidR="00D45441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, v.r.</w:t>
      </w:r>
    </w:p>
    <w:p w14:paraId="2BE5489A" w14:textId="77777777" w:rsidR="00692658" w:rsidRDefault="00692658" w:rsidP="0069265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místostarosta obce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ab/>
        <w:t xml:space="preserve">   starosta obce</w:t>
      </w:r>
    </w:p>
    <w:p w14:paraId="161F0E72" w14:textId="77777777" w:rsidR="00692658" w:rsidRPr="007037D6" w:rsidRDefault="00692658" w:rsidP="007037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4079DE5E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14:paraId="1E548368" w14:textId="77777777" w:rsidR="00394A78" w:rsidRDefault="00394A78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vyvěšeno dne:</w:t>
      </w:r>
    </w:p>
    <w:p w14:paraId="2B41FCA8" w14:textId="77777777" w:rsidR="007037D6" w:rsidRPr="007037D6" w:rsidRDefault="00394A78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sejmuto dne:</w:t>
      </w:r>
      <w:r w:rsidR="007037D6"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14:paraId="1D8684A3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14:paraId="4C9B1F41" w14:textId="77777777" w:rsidR="007037D6" w:rsidRPr="007037D6" w:rsidRDefault="00835798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pict w14:anchorId="57E8113D">
          <v:rect id="_x0000_i1026" style="width:148.95pt;height:.75pt" o:hrpct="330" o:hrstd="t" o:hr="t" fillcolor="#a0a0a0" stroked="f"/>
        </w:pict>
      </w:r>
    </w:p>
    <w:p w14:paraId="760AE9BC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[1] § 15 odst. 1 zákona o místních poplatcích</w:t>
      </w:r>
    </w:p>
    <w:p w14:paraId="1BB5CB6F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[2] § 4 odst. 1 zákona o místních poplatcích</w:t>
      </w:r>
    </w:p>
    <w:p w14:paraId="284A17CD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[3] § 4 odst. 2 zákona o místních poplatcích</w:t>
      </w:r>
    </w:p>
    <w:p w14:paraId="3D7FC8F9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[4] § 14a odst. 2 zákona o místních poplatcích</w:t>
      </w:r>
    </w:p>
    <w:p w14:paraId="6A4DC675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[5] § 14a odst. 3 zákona o místních poplatcích</w:t>
      </w:r>
    </w:p>
    <w:p w14:paraId="44C353B7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[6] § 14a odst. 4 zákona o místních poplatcích</w:t>
      </w:r>
    </w:p>
    <w:p w14:paraId="146F6BD3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[8] § 4 odst. 1 zákona o místních poplatcích</w:t>
      </w:r>
    </w:p>
    <w:p w14:paraId="1188370D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[10] § 11 odst. 1 zákona o místních poplatcích</w:t>
      </w:r>
    </w:p>
    <w:p w14:paraId="31B4A672" w14:textId="77777777" w:rsidR="007037D6" w:rsidRPr="007037D6" w:rsidRDefault="007037D6" w:rsidP="007037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[</w:t>
      </w:r>
      <w:proofErr w:type="gramStart"/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11]§</w:t>
      </w:r>
      <w:proofErr w:type="gramEnd"/>
      <w:r w:rsidRPr="007037D6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11 odst. 3 zákona o místních poplatcích</w:t>
      </w:r>
    </w:p>
    <w:p w14:paraId="7A622A25" w14:textId="77777777" w:rsidR="00385C75" w:rsidRDefault="00385C75"/>
    <w:sectPr w:rsidR="00385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A2FE6"/>
    <w:multiLevelType w:val="multilevel"/>
    <w:tmpl w:val="9AEA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F74F3"/>
    <w:multiLevelType w:val="multilevel"/>
    <w:tmpl w:val="E42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347C52"/>
    <w:multiLevelType w:val="multilevel"/>
    <w:tmpl w:val="3168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F182A"/>
    <w:multiLevelType w:val="multilevel"/>
    <w:tmpl w:val="6C547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6F4194"/>
    <w:multiLevelType w:val="multilevel"/>
    <w:tmpl w:val="10B0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466721">
    <w:abstractNumId w:val="4"/>
  </w:num>
  <w:num w:numId="2" w16cid:durableId="1449003553">
    <w:abstractNumId w:val="3"/>
  </w:num>
  <w:num w:numId="3" w16cid:durableId="1295066413">
    <w:abstractNumId w:val="2"/>
  </w:num>
  <w:num w:numId="4" w16cid:durableId="1860117007">
    <w:abstractNumId w:val="0"/>
  </w:num>
  <w:num w:numId="5" w16cid:durableId="146646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540B"/>
    <w:rsid w:val="0015213C"/>
    <w:rsid w:val="001F540B"/>
    <w:rsid w:val="00385C75"/>
    <w:rsid w:val="00394A78"/>
    <w:rsid w:val="00603649"/>
    <w:rsid w:val="00692658"/>
    <w:rsid w:val="007037D6"/>
    <w:rsid w:val="00835798"/>
    <w:rsid w:val="00A2216E"/>
    <w:rsid w:val="00D45441"/>
    <w:rsid w:val="00E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5A90"/>
  <w15:chartTrackingRefBased/>
  <w15:docId w15:val="{B8480A41-8759-4853-AB9D-7A2CF92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37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703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Oski</dc:creator>
  <cp:keywords/>
  <cp:lastModifiedBy>Jana Blailová</cp:lastModifiedBy>
  <cp:revision>2</cp:revision>
  <cp:lastPrinted>2022-08-30T04:53:00Z</cp:lastPrinted>
  <dcterms:created xsi:type="dcterms:W3CDTF">2024-04-24T06:17:00Z</dcterms:created>
  <dcterms:modified xsi:type="dcterms:W3CDTF">2024-04-24T06:17:00Z</dcterms:modified>
</cp:coreProperties>
</file>