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CDC" w:rsidRPr="00EB537C" w:rsidRDefault="00E83CDC" w:rsidP="00901D70">
      <w:pPr>
        <w:pStyle w:val="Nadpis1"/>
        <w:ind w:right="0"/>
        <w:jc w:val="center"/>
        <w:rPr>
          <w:rFonts w:ascii="Arial" w:hAnsi="Arial" w:cs="Arial"/>
          <w:szCs w:val="24"/>
          <w:u w:val="none"/>
        </w:rPr>
      </w:pPr>
      <w:bookmarkStart w:id="0" w:name="_GoBack"/>
      <w:bookmarkEnd w:id="0"/>
      <w:r w:rsidRPr="00EB537C">
        <w:rPr>
          <w:rFonts w:ascii="Arial" w:hAnsi="Arial" w:cs="Arial"/>
          <w:szCs w:val="24"/>
          <w:u w:val="none"/>
        </w:rPr>
        <w:t>Město Svitavy</w:t>
      </w:r>
    </w:p>
    <w:p w:rsidR="00E83CDC" w:rsidRPr="00EB537C" w:rsidRDefault="00E83CDC" w:rsidP="00E83CDC">
      <w:pPr>
        <w:jc w:val="center"/>
        <w:rPr>
          <w:rFonts w:ascii="Arial" w:hAnsi="Arial" w:cs="Arial"/>
          <w:b/>
        </w:rPr>
      </w:pPr>
      <w:r w:rsidRPr="00EB537C">
        <w:rPr>
          <w:rFonts w:ascii="Arial" w:hAnsi="Arial" w:cs="Arial"/>
          <w:b/>
        </w:rPr>
        <w:t>Zastupitelstvo města Svitavy</w:t>
      </w:r>
    </w:p>
    <w:p w:rsidR="00EB537C" w:rsidRDefault="00EB537C" w:rsidP="00E83CDC">
      <w:pPr>
        <w:pStyle w:val="Nadpis1"/>
        <w:jc w:val="center"/>
        <w:rPr>
          <w:rFonts w:ascii="Arial" w:hAnsi="Arial" w:cs="Arial"/>
          <w:sz w:val="22"/>
          <w:szCs w:val="22"/>
          <w:u w:val="none"/>
        </w:rPr>
      </w:pPr>
    </w:p>
    <w:p w:rsidR="00E83CDC" w:rsidRPr="00EB537C" w:rsidRDefault="00E83CDC" w:rsidP="00901D70">
      <w:pPr>
        <w:pStyle w:val="Nadpis1"/>
        <w:ind w:right="0"/>
        <w:jc w:val="center"/>
        <w:rPr>
          <w:rFonts w:ascii="Arial" w:hAnsi="Arial" w:cs="Arial"/>
          <w:szCs w:val="24"/>
          <w:u w:val="none"/>
        </w:rPr>
      </w:pPr>
      <w:r w:rsidRPr="00EB537C">
        <w:rPr>
          <w:rFonts w:ascii="Arial" w:hAnsi="Arial" w:cs="Arial"/>
          <w:szCs w:val="24"/>
          <w:u w:val="none"/>
        </w:rPr>
        <w:t>Obecně závazná vyhláška města Svitavy</w:t>
      </w:r>
    </w:p>
    <w:p w:rsidR="00597F20" w:rsidRDefault="00597F20" w:rsidP="00E83CDC">
      <w:pPr>
        <w:jc w:val="center"/>
        <w:rPr>
          <w:rFonts w:ascii="Arial" w:hAnsi="Arial" w:cs="Arial"/>
          <w:b/>
        </w:rPr>
      </w:pPr>
    </w:p>
    <w:p w:rsidR="00E83CDC" w:rsidRPr="00EB537C" w:rsidRDefault="00E83CDC" w:rsidP="00E83CDC">
      <w:pPr>
        <w:jc w:val="center"/>
        <w:rPr>
          <w:rFonts w:ascii="Arial" w:hAnsi="Arial" w:cs="Arial"/>
          <w:b/>
        </w:rPr>
      </w:pPr>
      <w:r w:rsidRPr="00EB537C">
        <w:rPr>
          <w:rFonts w:ascii="Arial" w:hAnsi="Arial" w:cs="Arial"/>
          <w:b/>
        </w:rPr>
        <w:t xml:space="preserve">o zákazu </w:t>
      </w:r>
      <w:r w:rsidR="00735A57">
        <w:rPr>
          <w:rFonts w:ascii="Arial" w:hAnsi="Arial" w:cs="Arial"/>
          <w:b/>
        </w:rPr>
        <w:t xml:space="preserve">žebrání a </w:t>
      </w:r>
      <w:r w:rsidR="00E76319">
        <w:rPr>
          <w:rFonts w:ascii="Arial" w:hAnsi="Arial" w:cs="Arial"/>
          <w:b/>
        </w:rPr>
        <w:t xml:space="preserve">zákazu bivakování </w:t>
      </w:r>
      <w:r w:rsidRPr="00EB537C">
        <w:rPr>
          <w:rFonts w:ascii="Arial" w:hAnsi="Arial" w:cs="Arial"/>
          <w:b/>
        </w:rPr>
        <w:t xml:space="preserve">na </w:t>
      </w:r>
      <w:r w:rsidR="00230674">
        <w:rPr>
          <w:rFonts w:ascii="Arial" w:hAnsi="Arial" w:cs="Arial"/>
          <w:b/>
        </w:rPr>
        <w:t>vymezených</w:t>
      </w:r>
      <w:r w:rsidRPr="00EB537C">
        <w:rPr>
          <w:rFonts w:ascii="Arial" w:hAnsi="Arial" w:cs="Arial"/>
          <w:b/>
        </w:rPr>
        <w:t xml:space="preserve"> veřejných prostranstvích</w:t>
      </w:r>
      <w:r w:rsidR="00E76319">
        <w:rPr>
          <w:rFonts w:ascii="Arial" w:hAnsi="Arial" w:cs="Arial"/>
          <w:b/>
        </w:rPr>
        <w:t xml:space="preserve"> města Svitavy</w:t>
      </w:r>
      <w:r w:rsidR="00735A57">
        <w:rPr>
          <w:rFonts w:ascii="Arial" w:hAnsi="Arial" w:cs="Arial"/>
          <w:b/>
        </w:rPr>
        <w:t xml:space="preserve"> </w:t>
      </w:r>
      <w:r w:rsidR="00230674">
        <w:rPr>
          <w:rFonts w:ascii="Arial" w:hAnsi="Arial" w:cs="Arial"/>
          <w:b/>
        </w:rPr>
        <w:t>a</w:t>
      </w:r>
      <w:r w:rsidR="00735A57">
        <w:rPr>
          <w:rFonts w:ascii="Arial" w:hAnsi="Arial" w:cs="Arial"/>
          <w:b/>
        </w:rPr>
        <w:t xml:space="preserve"> veřejnosti přístupných akcích</w:t>
      </w:r>
    </w:p>
    <w:p w:rsidR="00E83CDC" w:rsidRPr="00EA3A9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A3A9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35771" w:rsidRDefault="00E83CDC" w:rsidP="00EA3A9C">
      <w:pPr>
        <w:pStyle w:val="Zkladntext"/>
        <w:spacing w:line="288" w:lineRule="auto"/>
        <w:ind w:right="142"/>
        <w:rPr>
          <w:rFonts w:ascii="Arial" w:hAnsi="Arial" w:cs="Arial"/>
          <w:i w:val="0"/>
          <w:sz w:val="22"/>
          <w:szCs w:val="22"/>
        </w:rPr>
      </w:pPr>
      <w:r w:rsidRPr="00E35771">
        <w:rPr>
          <w:rFonts w:ascii="Arial" w:hAnsi="Arial" w:cs="Arial"/>
          <w:i w:val="0"/>
          <w:sz w:val="22"/>
          <w:szCs w:val="22"/>
        </w:rPr>
        <w:t>Zastupitelstvo města S</w:t>
      </w:r>
      <w:r w:rsidR="009C4901" w:rsidRPr="00E35771">
        <w:rPr>
          <w:rFonts w:ascii="Arial" w:hAnsi="Arial" w:cs="Arial"/>
          <w:i w:val="0"/>
          <w:sz w:val="22"/>
          <w:szCs w:val="22"/>
        </w:rPr>
        <w:t xml:space="preserve">vitavy se na svém zasedání dne </w:t>
      </w:r>
      <w:r w:rsidR="002A36FF">
        <w:rPr>
          <w:rFonts w:ascii="Arial" w:hAnsi="Arial" w:cs="Arial"/>
          <w:i w:val="0"/>
          <w:sz w:val="22"/>
          <w:szCs w:val="22"/>
          <w:lang w:val="cs-CZ"/>
        </w:rPr>
        <w:t>20</w:t>
      </w:r>
      <w:r w:rsidR="00745134" w:rsidRPr="00E35771">
        <w:rPr>
          <w:rFonts w:ascii="Arial" w:hAnsi="Arial" w:cs="Arial"/>
          <w:i w:val="0"/>
          <w:sz w:val="22"/>
          <w:szCs w:val="22"/>
          <w:lang w:val="cs-CZ"/>
        </w:rPr>
        <w:t xml:space="preserve">. </w:t>
      </w:r>
      <w:r w:rsidR="002A36FF">
        <w:rPr>
          <w:rFonts w:ascii="Arial" w:hAnsi="Arial" w:cs="Arial"/>
          <w:i w:val="0"/>
          <w:sz w:val="22"/>
          <w:szCs w:val="22"/>
          <w:lang w:val="cs-CZ"/>
        </w:rPr>
        <w:t>10</w:t>
      </w:r>
      <w:r w:rsidR="00745134" w:rsidRPr="00E35771">
        <w:rPr>
          <w:rFonts w:ascii="Arial" w:hAnsi="Arial" w:cs="Arial"/>
          <w:i w:val="0"/>
          <w:sz w:val="22"/>
          <w:szCs w:val="22"/>
          <w:lang w:val="cs-CZ"/>
        </w:rPr>
        <w:t>.</w:t>
      </w:r>
      <w:r w:rsidR="009C4901" w:rsidRPr="00E35771">
        <w:rPr>
          <w:rFonts w:ascii="Arial" w:hAnsi="Arial" w:cs="Arial"/>
          <w:i w:val="0"/>
          <w:sz w:val="22"/>
          <w:szCs w:val="22"/>
          <w:lang w:val="cs-CZ"/>
        </w:rPr>
        <w:t xml:space="preserve"> 20</w:t>
      </w:r>
      <w:r w:rsidR="00860EB7" w:rsidRPr="00E35771">
        <w:rPr>
          <w:rFonts w:ascii="Arial" w:hAnsi="Arial" w:cs="Arial"/>
          <w:i w:val="0"/>
          <w:sz w:val="22"/>
          <w:szCs w:val="22"/>
          <w:lang w:val="cs-CZ"/>
        </w:rPr>
        <w:t>2</w:t>
      </w:r>
      <w:r w:rsidR="00EB537C" w:rsidRPr="00E35771">
        <w:rPr>
          <w:rFonts w:ascii="Arial" w:hAnsi="Arial" w:cs="Arial"/>
          <w:i w:val="0"/>
          <w:sz w:val="22"/>
          <w:szCs w:val="22"/>
          <w:lang w:val="cs-CZ"/>
        </w:rPr>
        <w:t>5</w:t>
      </w:r>
      <w:r w:rsidR="00213B18" w:rsidRPr="00E35771">
        <w:rPr>
          <w:rFonts w:ascii="Arial" w:hAnsi="Arial" w:cs="Arial"/>
          <w:i w:val="0"/>
          <w:sz w:val="22"/>
          <w:szCs w:val="22"/>
          <w:lang w:val="cs-CZ"/>
        </w:rPr>
        <w:t xml:space="preserve">, </w:t>
      </w:r>
      <w:r w:rsidRPr="00E35771">
        <w:rPr>
          <w:rFonts w:ascii="Arial" w:hAnsi="Arial" w:cs="Arial"/>
          <w:i w:val="0"/>
          <w:sz w:val="22"/>
          <w:szCs w:val="22"/>
        </w:rPr>
        <w:t xml:space="preserve">usneslo vydat na základě § 10 písm. a) a </w:t>
      </w:r>
      <w:r w:rsidR="00A748B4">
        <w:rPr>
          <w:rFonts w:ascii="Arial" w:hAnsi="Arial" w:cs="Arial"/>
          <w:i w:val="0"/>
          <w:sz w:val="22"/>
          <w:szCs w:val="22"/>
          <w:lang w:val="cs-CZ"/>
        </w:rPr>
        <w:t xml:space="preserve">c) a </w:t>
      </w:r>
      <w:r w:rsidRPr="00E35771">
        <w:rPr>
          <w:rFonts w:ascii="Arial" w:hAnsi="Arial" w:cs="Arial"/>
          <w:i w:val="0"/>
          <w:sz w:val="22"/>
          <w:szCs w:val="22"/>
        </w:rPr>
        <w:t>§ 84 odst. 2 písm. h) zákona č. 128/2000 Sb., o obcích (obecní zřízení), ve znění pozdějších předpisů, tuto obecně závaznou vyhlášku (dále jen „vyhláška“):</w:t>
      </w:r>
    </w:p>
    <w:p w:rsidR="00EB537C" w:rsidRPr="00E35771" w:rsidRDefault="00EB537C" w:rsidP="00E83CDC">
      <w:pPr>
        <w:pStyle w:val="Zkladntext"/>
        <w:rPr>
          <w:rFonts w:ascii="Arial" w:hAnsi="Arial" w:cs="Arial"/>
          <w:i w:val="0"/>
          <w:sz w:val="22"/>
          <w:szCs w:val="22"/>
        </w:rPr>
      </w:pPr>
    </w:p>
    <w:p w:rsidR="00472C56" w:rsidRPr="00E35771" w:rsidRDefault="00472C56" w:rsidP="00E83CDC">
      <w:pPr>
        <w:pStyle w:val="Zkladntext"/>
        <w:rPr>
          <w:rFonts w:ascii="Arial" w:hAnsi="Arial" w:cs="Arial"/>
          <w:i w:val="0"/>
          <w:sz w:val="22"/>
          <w:szCs w:val="22"/>
        </w:rPr>
      </w:pPr>
    </w:p>
    <w:p w:rsidR="00E83CDC" w:rsidRPr="00E35771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Čl. 1</w:t>
      </w:r>
    </w:p>
    <w:p w:rsidR="00E83CDC" w:rsidRPr="00E35771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Úvodní ustanovení</w:t>
      </w:r>
    </w:p>
    <w:p w:rsidR="00E83CDC" w:rsidRPr="00EA3A9C" w:rsidRDefault="00E83CDC" w:rsidP="00E83CDC">
      <w:pPr>
        <w:jc w:val="center"/>
        <w:rPr>
          <w:rFonts w:ascii="Arial" w:hAnsi="Arial" w:cs="Arial"/>
          <w:sz w:val="22"/>
          <w:szCs w:val="22"/>
        </w:rPr>
      </w:pPr>
    </w:p>
    <w:p w:rsidR="00E83CDC" w:rsidRPr="00E35771" w:rsidRDefault="00E83CDC" w:rsidP="00E83CDC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Cílem této vyhlášky je vytvoření opatření směřujících k zabezpečení místních záležitostí veřejného pořádku, jako stavu, který umožňuje pokojné soužití občanů i návštěvníků města Svitavy, vytváření příznivých podmínek pro život a zlepšování estetického vzhledu města.</w:t>
      </w:r>
    </w:p>
    <w:p w:rsidR="00E83CDC" w:rsidRPr="00E35771" w:rsidRDefault="00E83CDC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83CDC" w:rsidRPr="00E35771" w:rsidRDefault="00E83CDC" w:rsidP="00E83CDC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Předmětem této vyhlášky je regulace činností, které by mohly narušit veřejný pořádek ve městě Svitavy nebo být v rozporu s dobrými mravy, narušovat příznivé podmínky pro život ve městě a estetický vzhled města, směřující k ochraně před následnými škodami a újmami působenými narušováním veřejného pořádku, jehož ochrana je ve veřejném zájmu.</w:t>
      </w:r>
    </w:p>
    <w:p w:rsidR="00E83CDC" w:rsidRPr="00E35771" w:rsidRDefault="00E83CDC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83CDC" w:rsidRPr="00E35771" w:rsidRDefault="00735A57" w:rsidP="00A34014">
      <w:pPr>
        <w:numPr>
          <w:ilvl w:val="0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Předmětem této vyhlášky je</w:t>
      </w:r>
      <w:r w:rsidR="007D7195">
        <w:rPr>
          <w:rFonts w:ascii="Arial" w:hAnsi="Arial" w:cs="Arial"/>
          <w:sz w:val="22"/>
          <w:szCs w:val="22"/>
        </w:rPr>
        <w:t xml:space="preserve"> dále</w:t>
      </w:r>
      <w:r w:rsidRPr="00E35771">
        <w:rPr>
          <w:rFonts w:ascii="Arial" w:hAnsi="Arial" w:cs="Arial"/>
          <w:sz w:val="22"/>
          <w:szCs w:val="22"/>
        </w:rPr>
        <w:t xml:space="preserve"> regulace žebrání a bivakování, jako činností, které mohou narušovat veřejný pořádek ve městě nebo být v rozporu s dobrými mravy, ochranou bezpečnosti, majetku a mravního vývoje dětí a mládeže. </w:t>
      </w:r>
    </w:p>
    <w:p w:rsidR="00735A57" w:rsidRPr="00E35771" w:rsidRDefault="00735A57" w:rsidP="00735A57">
      <w:pPr>
        <w:pStyle w:val="Odstavecseseznamem"/>
        <w:rPr>
          <w:rFonts w:ascii="Arial" w:hAnsi="Arial" w:cs="Arial"/>
          <w:sz w:val="22"/>
          <w:szCs w:val="22"/>
        </w:rPr>
      </w:pPr>
    </w:p>
    <w:p w:rsidR="00472C56" w:rsidRPr="00E35771" w:rsidRDefault="00472C56" w:rsidP="00735A57">
      <w:pPr>
        <w:pStyle w:val="Odstavecseseznamem"/>
        <w:rPr>
          <w:rFonts w:ascii="Arial" w:hAnsi="Arial" w:cs="Arial"/>
          <w:sz w:val="22"/>
          <w:szCs w:val="22"/>
        </w:rPr>
      </w:pPr>
    </w:p>
    <w:p w:rsidR="00735A57" w:rsidRPr="00E35771" w:rsidRDefault="00735A57" w:rsidP="00735A57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Čl. 2</w:t>
      </w:r>
    </w:p>
    <w:p w:rsidR="00735A57" w:rsidRPr="00E35771" w:rsidRDefault="00735A57" w:rsidP="00735A57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Vymezení pojmů</w:t>
      </w:r>
    </w:p>
    <w:p w:rsidR="00735A57" w:rsidRPr="00E35771" w:rsidRDefault="00735A57" w:rsidP="00735A57">
      <w:pPr>
        <w:rPr>
          <w:rFonts w:ascii="Arial" w:hAnsi="Arial" w:cs="Arial"/>
          <w:sz w:val="22"/>
          <w:szCs w:val="22"/>
        </w:rPr>
      </w:pPr>
    </w:p>
    <w:p w:rsidR="00735A57" w:rsidRPr="00E35771" w:rsidRDefault="00735A57" w:rsidP="00A34014">
      <w:pPr>
        <w:numPr>
          <w:ilvl w:val="0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Žebráním</w:t>
      </w:r>
      <w:r w:rsidRPr="00E35771">
        <w:rPr>
          <w:rFonts w:ascii="Arial" w:hAnsi="Arial" w:cs="Arial"/>
          <w:sz w:val="22"/>
          <w:szCs w:val="22"/>
        </w:rPr>
        <w:t xml:space="preserve"> se pro účely této vyhlášky rozumí </w:t>
      </w:r>
      <w:r w:rsidR="000F0E09" w:rsidRPr="00E35771">
        <w:rPr>
          <w:rFonts w:ascii="Arial" w:hAnsi="Arial" w:cs="Arial"/>
          <w:sz w:val="22"/>
          <w:szCs w:val="22"/>
        </w:rPr>
        <w:t xml:space="preserve">jakékoli výzvy, prosby, vyzývavé chování, </w:t>
      </w:r>
      <w:r w:rsidRPr="00E35771">
        <w:rPr>
          <w:rFonts w:ascii="Arial" w:hAnsi="Arial" w:cs="Arial"/>
          <w:sz w:val="22"/>
          <w:szCs w:val="22"/>
        </w:rPr>
        <w:t>hlasové projevy, posunky a celkové chování</w:t>
      </w:r>
      <w:r w:rsidR="00D07D81" w:rsidRPr="00E35771">
        <w:rPr>
          <w:rFonts w:ascii="Arial" w:hAnsi="Arial" w:cs="Arial"/>
          <w:sz w:val="22"/>
          <w:szCs w:val="22"/>
        </w:rPr>
        <w:t xml:space="preserve"> </w:t>
      </w:r>
      <w:r w:rsidRPr="00E35771">
        <w:rPr>
          <w:rFonts w:ascii="Arial" w:hAnsi="Arial" w:cs="Arial"/>
          <w:sz w:val="22"/>
          <w:szCs w:val="22"/>
        </w:rPr>
        <w:t>osob, ze kterého se lze důvodně domnívat, že směřuje k získání peněžitého či věcného</w:t>
      </w:r>
      <w:r w:rsidR="00D07D81" w:rsidRPr="00E35771">
        <w:rPr>
          <w:rFonts w:ascii="Arial" w:hAnsi="Arial" w:cs="Arial"/>
          <w:sz w:val="22"/>
          <w:szCs w:val="22"/>
        </w:rPr>
        <w:t xml:space="preserve"> </w:t>
      </w:r>
      <w:r w:rsidRPr="00E35771">
        <w:rPr>
          <w:rFonts w:ascii="Arial" w:hAnsi="Arial" w:cs="Arial"/>
          <w:sz w:val="22"/>
          <w:szCs w:val="22"/>
        </w:rPr>
        <w:t>daru, a to obtěžující aktivní nebo pasivní formou, tj. např. oslovování osob, omezování nebo</w:t>
      </w:r>
      <w:r w:rsidR="00D07D81" w:rsidRPr="00E35771">
        <w:rPr>
          <w:rFonts w:ascii="Arial" w:hAnsi="Arial" w:cs="Arial"/>
          <w:sz w:val="22"/>
          <w:szCs w:val="22"/>
        </w:rPr>
        <w:t xml:space="preserve"> blokování vstupu do budov, vstupování do cesty, pronásledování osob za účelem získání peně</w:t>
      </w:r>
      <w:r w:rsidR="000F0E09" w:rsidRPr="00E35771">
        <w:rPr>
          <w:rFonts w:ascii="Arial" w:hAnsi="Arial" w:cs="Arial"/>
          <w:sz w:val="22"/>
          <w:szCs w:val="22"/>
        </w:rPr>
        <w:t xml:space="preserve">žitého nebo jiného věcného daru </w:t>
      </w:r>
      <w:r w:rsidR="00D07D81" w:rsidRPr="00E35771">
        <w:rPr>
          <w:rFonts w:ascii="Arial" w:hAnsi="Arial" w:cs="Arial"/>
          <w:sz w:val="22"/>
          <w:szCs w:val="22"/>
        </w:rPr>
        <w:t>apod.</w:t>
      </w:r>
    </w:p>
    <w:p w:rsidR="00CC0C19" w:rsidRPr="00E35771" w:rsidRDefault="00CC0C19" w:rsidP="00CC0C19">
      <w:pPr>
        <w:autoSpaceDE w:val="0"/>
        <w:autoSpaceDN w:val="0"/>
        <w:adjustRightInd w:val="0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F0E09" w:rsidRPr="00E35771" w:rsidRDefault="00CC0C19" w:rsidP="00A34014">
      <w:pPr>
        <w:numPr>
          <w:ilvl w:val="0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Bivakováním</w:t>
      </w:r>
      <w:r w:rsidRPr="00E35771">
        <w:rPr>
          <w:rFonts w:ascii="Arial" w:hAnsi="Arial" w:cs="Arial"/>
          <w:sz w:val="22"/>
          <w:szCs w:val="22"/>
        </w:rPr>
        <w:t xml:space="preserve"> se pro účely této vyhlášky rozumí jednorázové přespání pod širým nebem</w:t>
      </w:r>
      <w:r w:rsidR="00F926C3">
        <w:rPr>
          <w:rFonts w:ascii="Arial" w:hAnsi="Arial" w:cs="Arial"/>
          <w:sz w:val="22"/>
          <w:szCs w:val="22"/>
        </w:rPr>
        <w:t xml:space="preserve"> nebo provizorním přístřeškem</w:t>
      </w:r>
      <w:r w:rsidRPr="00E35771">
        <w:rPr>
          <w:rFonts w:ascii="Arial" w:hAnsi="Arial" w:cs="Arial"/>
          <w:sz w:val="22"/>
          <w:szCs w:val="22"/>
        </w:rPr>
        <w:t>, které vykazuje znaky dlouhodobějšího pobytu, a to bez ohledu na denní dobu.</w:t>
      </w:r>
    </w:p>
    <w:p w:rsidR="000F0E09" w:rsidRPr="00E35771" w:rsidRDefault="000F0E09" w:rsidP="000F0E09">
      <w:pPr>
        <w:pStyle w:val="Odstavecseseznamem"/>
        <w:rPr>
          <w:rFonts w:ascii="Arial" w:hAnsi="Arial" w:cs="Arial"/>
          <w:sz w:val="22"/>
          <w:szCs w:val="22"/>
        </w:rPr>
      </w:pPr>
    </w:p>
    <w:p w:rsidR="000F0E09" w:rsidRPr="00E35771" w:rsidRDefault="000F0E09" w:rsidP="007B3B10">
      <w:pPr>
        <w:numPr>
          <w:ilvl w:val="0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lastRenderedPageBreak/>
        <w:t>Veřejným prostranstvím</w:t>
      </w:r>
      <w:r w:rsidRPr="00E35771">
        <w:rPr>
          <w:rFonts w:ascii="Arial" w:hAnsi="Arial" w:cs="Arial"/>
          <w:sz w:val="22"/>
          <w:szCs w:val="22"/>
        </w:rPr>
        <w:t xml:space="preserve"> jsou všechna náměstí, ulice, tržiště, chodníky, veřejná zeleň,</w:t>
      </w:r>
      <w:r w:rsidR="007B3B10" w:rsidRPr="00E35771">
        <w:rPr>
          <w:rFonts w:ascii="Arial" w:hAnsi="Arial" w:cs="Arial"/>
          <w:sz w:val="22"/>
          <w:szCs w:val="22"/>
        </w:rPr>
        <w:t xml:space="preserve"> </w:t>
      </w:r>
      <w:r w:rsidRPr="00E35771">
        <w:rPr>
          <w:rFonts w:ascii="Arial" w:hAnsi="Arial" w:cs="Arial"/>
          <w:sz w:val="22"/>
          <w:szCs w:val="22"/>
        </w:rPr>
        <w:t>parky</w:t>
      </w:r>
      <w:r w:rsidR="00A748B4">
        <w:rPr>
          <w:rFonts w:ascii="Arial" w:hAnsi="Arial" w:cs="Arial"/>
          <w:sz w:val="22"/>
          <w:szCs w:val="22"/>
        </w:rPr>
        <w:t xml:space="preserve"> a další prostory přístupné každému bez omezení</w:t>
      </w:r>
      <w:r w:rsidRPr="00E35771">
        <w:rPr>
          <w:rFonts w:ascii="Arial" w:hAnsi="Arial" w:cs="Arial"/>
          <w:sz w:val="22"/>
          <w:szCs w:val="22"/>
        </w:rPr>
        <w:t>, tedy sloužící obecnému užívání, a to bez ohledu na vlastnictví k</w:t>
      </w:r>
      <w:r w:rsidR="00E12C7D" w:rsidRPr="00E35771">
        <w:rPr>
          <w:rFonts w:ascii="Arial" w:hAnsi="Arial" w:cs="Arial"/>
          <w:sz w:val="22"/>
          <w:szCs w:val="22"/>
        </w:rPr>
        <w:t> </w:t>
      </w:r>
      <w:r w:rsidRPr="00E35771">
        <w:rPr>
          <w:rFonts w:ascii="Arial" w:hAnsi="Arial" w:cs="Arial"/>
          <w:sz w:val="22"/>
          <w:szCs w:val="22"/>
        </w:rPr>
        <w:t>tomuto</w:t>
      </w:r>
      <w:r w:rsidR="00E12C7D" w:rsidRPr="00E35771">
        <w:rPr>
          <w:rFonts w:ascii="Arial" w:hAnsi="Arial" w:cs="Arial"/>
          <w:sz w:val="22"/>
          <w:szCs w:val="22"/>
        </w:rPr>
        <w:t xml:space="preserve"> </w:t>
      </w:r>
      <w:r w:rsidRPr="00E35771">
        <w:rPr>
          <w:rFonts w:ascii="Arial" w:hAnsi="Arial" w:cs="Arial"/>
          <w:sz w:val="22"/>
          <w:szCs w:val="22"/>
        </w:rPr>
        <w:t>prostoru</w:t>
      </w:r>
      <w:r w:rsidR="00F2647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A748B4">
        <w:rPr>
          <w:rFonts w:ascii="Arial" w:hAnsi="Arial" w:cs="Arial"/>
          <w:sz w:val="22"/>
          <w:szCs w:val="22"/>
        </w:rPr>
        <w:t>, např. nezastavěné plochy mezi budov</w:t>
      </w:r>
      <w:r w:rsidR="008C024F">
        <w:rPr>
          <w:rFonts w:ascii="Arial" w:hAnsi="Arial" w:cs="Arial"/>
          <w:sz w:val="22"/>
          <w:szCs w:val="22"/>
        </w:rPr>
        <w:t>a</w:t>
      </w:r>
      <w:r w:rsidR="00A748B4">
        <w:rPr>
          <w:rFonts w:ascii="Arial" w:hAnsi="Arial" w:cs="Arial"/>
          <w:sz w:val="22"/>
          <w:szCs w:val="22"/>
        </w:rPr>
        <w:t>mi.</w:t>
      </w:r>
      <w:r w:rsidR="00CC0C19" w:rsidRPr="00E35771">
        <w:rPr>
          <w:rFonts w:ascii="Arial" w:hAnsi="Arial" w:cs="Arial"/>
          <w:sz w:val="22"/>
          <w:szCs w:val="22"/>
        </w:rPr>
        <w:t xml:space="preserve"> </w:t>
      </w:r>
    </w:p>
    <w:p w:rsidR="00EA3A9C" w:rsidRDefault="00EA3A9C" w:rsidP="00E83CDC">
      <w:pPr>
        <w:jc w:val="center"/>
        <w:rPr>
          <w:rFonts w:ascii="Arial" w:hAnsi="Arial" w:cs="Arial"/>
          <w:b/>
          <w:sz w:val="22"/>
          <w:szCs w:val="22"/>
        </w:rPr>
      </w:pPr>
    </w:p>
    <w:p w:rsidR="005B0F46" w:rsidRPr="00E35771" w:rsidRDefault="005B0F46" w:rsidP="00E83CDC">
      <w:pPr>
        <w:jc w:val="center"/>
        <w:rPr>
          <w:rFonts w:ascii="Arial" w:hAnsi="Arial" w:cs="Arial"/>
          <w:b/>
          <w:sz w:val="22"/>
          <w:szCs w:val="22"/>
        </w:rPr>
      </w:pPr>
    </w:p>
    <w:p w:rsidR="00E83CDC" w:rsidRPr="00E35771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 xml:space="preserve">Čl. </w:t>
      </w:r>
      <w:r w:rsidR="007B3B10" w:rsidRPr="00E35771">
        <w:rPr>
          <w:rFonts w:ascii="Arial" w:hAnsi="Arial" w:cs="Arial"/>
          <w:b/>
          <w:sz w:val="22"/>
          <w:szCs w:val="22"/>
        </w:rPr>
        <w:t>3</w:t>
      </w:r>
    </w:p>
    <w:p w:rsidR="00E83CDC" w:rsidRPr="00E35771" w:rsidRDefault="000F0E09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Stanovení zákazu žebrání a bivakování</w:t>
      </w:r>
    </w:p>
    <w:p w:rsidR="000F0E09" w:rsidRPr="00E35771" w:rsidRDefault="000F0E09" w:rsidP="000F0E09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 xml:space="preserve"> </w:t>
      </w:r>
    </w:p>
    <w:p w:rsidR="00E83CDC" w:rsidRPr="00E35771" w:rsidRDefault="00E83CDC" w:rsidP="00EA3A9C">
      <w:pPr>
        <w:numPr>
          <w:ilvl w:val="1"/>
          <w:numId w:val="15"/>
        </w:numPr>
        <w:tabs>
          <w:tab w:val="clear" w:pos="1021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 xml:space="preserve">Na </w:t>
      </w:r>
      <w:r w:rsidR="000F0E09" w:rsidRPr="00E35771">
        <w:rPr>
          <w:rFonts w:ascii="Arial" w:hAnsi="Arial" w:cs="Arial"/>
          <w:sz w:val="22"/>
          <w:szCs w:val="22"/>
        </w:rPr>
        <w:t>veřejných prostranstvích</w:t>
      </w:r>
      <w:r w:rsidR="007B3B10" w:rsidRPr="00E35771">
        <w:rPr>
          <w:rFonts w:ascii="Arial" w:hAnsi="Arial" w:cs="Arial"/>
          <w:sz w:val="22"/>
          <w:szCs w:val="22"/>
        </w:rPr>
        <w:t xml:space="preserve"> katastrálního území města Svitavy vymezených v příloze č. 1 této vyhlášky je zakázáno: </w:t>
      </w:r>
    </w:p>
    <w:p w:rsidR="007B3B10" w:rsidRPr="00E35771" w:rsidRDefault="007B3B10" w:rsidP="00F634D4">
      <w:pPr>
        <w:numPr>
          <w:ilvl w:val="1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žebrání</w:t>
      </w:r>
    </w:p>
    <w:p w:rsidR="00F634D4" w:rsidRPr="00E35771" w:rsidRDefault="00F634D4" w:rsidP="00F634D4">
      <w:pPr>
        <w:numPr>
          <w:ilvl w:val="1"/>
          <w:numId w:val="1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bivakování.</w:t>
      </w:r>
    </w:p>
    <w:p w:rsidR="00616DF9" w:rsidRPr="00E35771" w:rsidRDefault="00616DF9" w:rsidP="00616DF9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616DF9" w:rsidRPr="00E35771" w:rsidRDefault="00A748B4" w:rsidP="00EA3A9C">
      <w:pPr>
        <w:numPr>
          <w:ilvl w:val="1"/>
          <w:numId w:val="15"/>
        </w:numPr>
        <w:tabs>
          <w:tab w:val="clear" w:pos="1021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z</w:t>
      </w:r>
      <w:r w:rsidR="00616DF9" w:rsidRPr="00E35771">
        <w:rPr>
          <w:rFonts w:ascii="Arial" w:hAnsi="Arial" w:cs="Arial"/>
          <w:sz w:val="22"/>
          <w:szCs w:val="22"/>
        </w:rPr>
        <w:t>akazuje žebrání a bivakování na veřejných prostranstvích katastrálního území města Svitavy:</w:t>
      </w:r>
    </w:p>
    <w:p w:rsidR="00616DF9" w:rsidRPr="00E35771" w:rsidRDefault="00616DF9" w:rsidP="004A6D4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v okruhu 100 metrů od škol a školských zařízení, včetně mateřských školek</w:t>
      </w:r>
      <w:r w:rsidR="003204F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16DF9" w:rsidRPr="00E35771" w:rsidRDefault="00616DF9" w:rsidP="004A6D4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na dětských hřištích a pískovištích</w:t>
      </w:r>
      <w:r w:rsidR="00F025FA" w:rsidRPr="00E35771">
        <w:rPr>
          <w:rFonts w:ascii="Arial" w:hAnsi="Arial" w:cs="Arial"/>
          <w:sz w:val="22"/>
          <w:szCs w:val="22"/>
        </w:rPr>
        <w:t xml:space="preserve"> a v okruhu 100 metrů od nich</w:t>
      </w:r>
    </w:p>
    <w:p w:rsidR="00616DF9" w:rsidRPr="00E35771" w:rsidRDefault="00616DF9" w:rsidP="004A6D4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v okruhu 100 metrů od kostelů a veřejných pohřebišť</w:t>
      </w:r>
      <w:r w:rsidR="003204F6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F025FA" w:rsidRPr="00E35771" w:rsidRDefault="00F025FA" w:rsidP="004A6D4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na zastávkách autobusové linkové dopravy a v okruhu 50 metrů od nich</w:t>
      </w:r>
    </w:p>
    <w:p w:rsidR="00F025FA" w:rsidRPr="00E35771" w:rsidRDefault="00F025FA" w:rsidP="004A6D4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v okruhu 100 metrů od zdravotnických zařízení a zařízení sociálních služeb</w:t>
      </w:r>
      <w:r w:rsidR="003204F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F025FA" w:rsidRDefault="00F025FA" w:rsidP="004A6D4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v okruhu 100 metrů od vlakového nádraží s výjimkou míst nacházejících se na dráze nebo v obvodu dráhy</w:t>
      </w:r>
    </w:p>
    <w:p w:rsidR="00F926C3" w:rsidRPr="00E35771" w:rsidRDefault="00F926C3" w:rsidP="004A6D46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areálu Svitavského stadionu a v okruhu 100 metrů od tohoto areálu.</w:t>
      </w:r>
    </w:p>
    <w:p w:rsidR="00F025FA" w:rsidRPr="00E35771" w:rsidRDefault="00F025FA" w:rsidP="00F025FA">
      <w:pPr>
        <w:pStyle w:val="Odstavecseseznamem"/>
        <w:rPr>
          <w:rFonts w:ascii="Arial" w:hAnsi="Arial" w:cs="Arial"/>
          <w:sz w:val="22"/>
          <w:szCs w:val="22"/>
        </w:rPr>
      </w:pPr>
    </w:p>
    <w:p w:rsidR="00F025FA" w:rsidRPr="00E35771" w:rsidRDefault="00BD3F31" w:rsidP="00EA3A9C">
      <w:pPr>
        <w:pStyle w:val="Odstavecseseznamem"/>
        <w:numPr>
          <w:ilvl w:val="1"/>
          <w:numId w:val="15"/>
        </w:numPr>
        <w:tabs>
          <w:tab w:val="clear" w:pos="1021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z</w:t>
      </w:r>
      <w:r w:rsidR="00F025FA" w:rsidRPr="00E35771">
        <w:rPr>
          <w:rFonts w:ascii="Arial" w:hAnsi="Arial" w:cs="Arial"/>
          <w:sz w:val="22"/>
          <w:szCs w:val="22"/>
        </w:rPr>
        <w:t xml:space="preserve">akazuje žebrání a bivakování na veřejných prostranstvích, na kterých se konají kulturní, společenské </w:t>
      </w:r>
      <w:r>
        <w:rPr>
          <w:rFonts w:ascii="Arial" w:hAnsi="Arial" w:cs="Arial"/>
          <w:sz w:val="22"/>
          <w:szCs w:val="22"/>
        </w:rPr>
        <w:t>nebo</w:t>
      </w:r>
      <w:r w:rsidR="00F025FA" w:rsidRPr="00E35771">
        <w:rPr>
          <w:rFonts w:ascii="Arial" w:hAnsi="Arial" w:cs="Arial"/>
          <w:sz w:val="22"/>
          <w:szCs w:val="22"/>
        </w:rPr>
        <w:t xml:space="preserve"> sportovní akce</w:t>
      </w:r>
      <w:r>
        <w:rPr>
          <w:rFonts w:ascii="Arial" w:hAnsi="Arial" w:cs="Arial"/>
          <w:sz w:val="22"/>
          <w:szCs w:val="22"/>
        </w:rPr>
        <w:t>, a to v době a místě jejich konání.</w:t>
      </w:r>
    </w:p>
    <w:p w:rsidR="00E0744C" w:rsidRDefault="00616DF9" w:rsidP="00F025FA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 xml:space="preserve"> </w:t>
      </w:r>
    </w:p>
    <w:p w:rsidR="005B0F46" w:rsidRDefault="005B0F46" w:rsidP="00F025FA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E83CDC" w:rsidRPr="00E35771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 xml:space="preserve">Čl. </w:t>
      </w:r>
      <w:r w:rsidR="00F634D4" w:rsidRPr="00E35771">
        <w:rPr>
          <w:rFonts w:ascii="Arial" w:hAnsi="Arial" w:cs="Arial"/>
          <w:b/>
          <w:sz w:val="22"/>
          <w:szCs w:val="22"/>
        </w:rPr>
        <w:t>4</w:t>
      </w:r>
    </w:p>
    <w:p w:rsidR="00E83CDC" w:rsidRPr="00E35771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Výjimky</w:t>
      </w:r>
    </w:p>
    <w:p w:rsidR="00E35771" w:rsidRPr="00E35771" w:rsidRDefault="00E35771" w:rsidP="007B3B1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7B3B10" w:rsidRPr="00E35771" w:rsidRDefault="007B3B10" w:rsidP="007B3B1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>Žebráním ve smyslu této vyhlášky není:</w:t>
      </w:r>
    </w:p>
    <w:p w:rsidR="00EA3A9C" w:rsidRDefault="007B3B10" w:rsidP="00EA3A9C">
      <w:pPr>
        <w:numPr>
          <w:ilvl w:val="0"/>
          <w:numId w:val="22"/>
        </w:numPr>
        <w:autoSpaceDE w:val="0"/>
        <w:autoSpaceDN w:val="0"/>
        <w:adjustRightInd w:val="0"/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A3A9C">
        <w:rPr>
          <w:rFonts w:ascii="Arial" w:hAnsi="Arial" w:cs="Arial"/>
          <w:sz w:val="22"/>
          <w:szCs w:val="22"/>
        </w:rPr>
        <w:t>vybírání milodarů příslušníky církví a náboženských společností registrovaných podle příslušného právního předpisu</w:t>
      </w:r>
      <w:r w:rsidR="00AF0BDC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A3A9C">
        <w:rPr>
          <w:rFonts w:ascii="Arial" w:hAnsi="Arial" w:cs="Arial"/>
          <w:sz w:val="22"/>
          <w:szCs w:val="22"/>
        </w:rPr>
        <w:t>,</w:t>
      </w:r>
    </w:p>
    <w:p w:rsidR="00EA3A9C" w:rsidRDefault="007B3B10" w:rsidP="00EA3A9C">
      <w:pPr>
        <w:numPr>
          <w:ilvl w:val="0"/>
          <w:numId w:val="22"/>
        </w:numPr>
        <w:autoSpaceDE w:val="0"/>
        <w:autoSpaceDN w:val="0"/>
        <w:adjustRightInd w:val="0"/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A3A9C">
        <w:rPr>
          <w:rFonts w:ascii="Arial" w:hAnsi="Arial" w:cs="Arial"/>
          <w:sz w:val="22"/>
          <w:szCs w:val="22"/>
        </w:rPr>
        <w:t>vybírání peněz studenty v souvislosti s ukončením studia na střední škole (tzv. poslední zvonění),</w:t>
      </w:r>
    </w:p>
    <w:p w:rsidR="00E83CDC" w:rsidRDefault="007B3B10" w:rsidP="00EA3A9C">
      <w:pPr>
        <w:numPr>
          <w:ilvl w:val="0"/>
          <w:numId w:val="22"/>
        </w:numPr>
        <w:autoSpaceDE w:val="0"/>
        <w:autoSpaceDN w:val="0"/>
        <w:adjustRightInd w:val="0"/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EA3A9C">
        <w:rPr>
          <w:rFonts w:ascii="Arial" w:hAnsi="Arial" w:cs="Arial"/>
          <w:sz w:val="22"/>
          <w:szCs w:val="22"/>
        </w:rPr>
        <w:t>vybírání peněžních prostředků v rámci veřejné sbírky</w:t>
      </w:r>
      <w:r w:rsidR="00AF0BD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A3A9C">
        <w:rPr>
          <w:rFonts w:ascii="Arial" w:hAnsi="Arial" w:cs="Arial"/>
          <w:sz w:val="22"/>
          <w:szCs w:val="22"/>
        </w:rPr>
        <w:t xml:space="preserve"> a sjednávání dárcovství, při kterém nedochází k vybírání peněžních prostředků v</w:t>
      </w:r>
      <w:r w:rsidR="000E6654">
        <w:rPr>
          <w:rFonts w:ascii="Arial" w:hAnsi="Arial" w:cs="Arial"/>
          <w:sz w:val="22"/>
          <w:szCs w:val="22"/>
        </w:rPr>
        <w:t> </w:t>
      </w:r>
      <w:r w:rsidRPr="00EA3A9C">
        <w:rPr>
          <w:rFonts w:ascii="Arial" w:hAnsi="Arial" w:cs="Arial"/>
          <w:sz w:val="22"/>
          <w:szCs w:val="22"/>
        </w:rPr>
        <w:t>hotovosti</w:t>
      </w:r>
      <w:r w:rsidR="000E6654">
        <w:rPr>
          <w:rFonts w:ascii="Arial" w:hAnsi="Arial" w:cs="Arial"/>
          <w:sz w:val="22"/>
          <w:szCs w:val="22"/>
        </w:rPr>
        <w:t>,</w:t>
      </w:r>
    </w:p>
    <w:p w:rsidR="000E6654" w:rsidRPr="00EA3A9C" w:rsidRDefault="000E6654" w:rsidP="00EA3A9C">
      <w:pPr>
        <w:numPr>
          <w:ilvl w:val="0"/>
          <w:numId w:val="22"/>
        </w:numPr>
        <w:autoSpaceDE w:val="0"/>
        <w:autoSpaceDN w:val="0"/>
        <w:adjustRightInd w:val="0"/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vybírání peněžních prostředků v souvislosti s pouliční uměleckou produkcí (hudební, divadelní apod.).</w:t>
      </w:r>
    </w:p>
    <w:p w:rsidR="007B3B10" w:rsidRPr="00EA3A9C" w:rsidRDefault="007B3B10" w:rsidP="00EA3A9C">
      <w:pPr>
        <w:autoSpaceDE w:val="0"/>
        <w:autoSpaceDN w:val="0"/>
        <w:adjustRightInd w:val="0"/>
        <w:ind w:left="1021"/>
        <w:jc w:val="both"/>
        <w:rPr>
          <w:rFonts w:ascii="Arial" w:hAnsi="Arial" w:cs="Arial"/>
          <w:sz w:val="22"/>
          <w:szCs w:val="22"/>
        </w:rPr>
      </w:pPr>
    </w:p>
    <w:p w:rsidR="005B0F46" w:rsidRDefault="005B0F46" w:rsidP="00EA3A9C">
      <w:pPr>
        <w:jc w:val="both"/>
        <w:rPr>
          <w:rFonts w:ascii="Arial" w:hAnsi="Arial" w:cs="Arial"/>
          <w:sz w:val="22"/>
          <w:szCs w:val="22"/>
        </w:rPr>
      </w:pPr>
    </w:p>
    <w:p w:rsidR="00E83CDC" w:rsidRPr="00E35771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 xml:space="preserve">Čl. </w:t>
      </w:r>
      <w:r w:rsidR="0012263B">
        <w:rPr>
          <w:rFonts w:ascii="Arial" w:hAnsi="Arial" w:cs="Arial"/>
          <w:b/>
          <w:sz w:val="22"/>
          <w:szCs w:val="22"/>
        </w:rPr>
        <w:t>5</w:t>
      </w:r>
    </w:p>
    <w:p w:rsidR="00E83CDC" w:rsidRDefault="00E83CDC" w:rsidP="00E83CDC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>Z</w:t>
      </w:r>
      <w:r w:rsidR="005B0F46">
        <w:rPr>
          <w:rFonts w:ascii="Arial" w:hAnsi="Arial" w:cs="Arial"/>
          <w:b/>
          <w:sz w:val="22"/>
          <w:szCs w:val="22"/>
        </w:rPr>
        <w:t>rušovací</w:t>
      </w:r>
      <w:r w:rsidRPr="00E35771">
        <w:rPr>
          <w:rFonts w:ascii="Arial" w:hAnsi="Arial" w:cs="Arial"/>
          <w:b/>
          <w:sz w:val="22"/>
          <w:szCs w:val="22"/>
        </w:rPr>
        <w:t xml:space="preserve"> ustanovení</w:t>
      </w:r>
    </w:p>
    <w:p w:rsidR="00E35771" w:rsidRPr="00E35771" w:rsidRDefault="00E35771" w:rsidP="00E83CDC">
      <w:pPr>
        <w:jc w:val="center"/>
        <w:rPr>
          <w:rFonts w:ascii="Arial" w:hAnsi="Arial" w:cs="Arial"/>
          <w:b/>
          <w:sz w:val="22"/>
          <w:szCs w:val="22"/>
        </w:rPr>
      </w:pPr>
    </w:p>
    <w:p w:rsidR="00E83CDC" w:rsidRPr="00E35771" w:rsidRDefault="00E83CDC" w:rsidP="00072D9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 xml:space="preserve">Zrušuje se obecně závazná vyhláška města Svitavy č. </w:t>
      </w:r>
      <w:r w:rsidR="00E0744C" w:rsidRPr="00E35771">
        <w:rPr>
          <w:rFonts w:ascii="Arial" w:hAnsi="Arial" w:cs="Arial"/>
          <w:sz w:val="22"/>
          <w:szCs w:val="22"/>
        </w:rPr>
        <w:t>3</w:t>
      </w:r>
      <w:r w:rsidRPr="00E35771">
        <w:rPr>
          <w:rFonts w:ascii="Arial" w:hAnsi="Arial" w:cs="Arial"/>
          <w:sz w:val="22"/>
          <w:szCs w:val="22"/>
        </w:rPr>
        <w:t>/20</w:t>
      </w:r>
      <w:r w:rsidR="00E0744C" w:rsidRPr="00E35771">
        <w:rPr>
          <w:rFonts w:ascii="Arial" w:hAnsi="Arial" w:cs="Arial"/>
          <w:sz w:val="22"/>
          <w:szCs w:val="22"/>
        </w:rPr>
        <w:t>10</w:t>
      </w:r>
      <w:r w:rsidRPr="00E35771">
        <w:rPr>
          <w:rFonts w:ascii="Arial" w:hAnsi="Arial" w:cs="Arial"/>
          <w:sz w:val="22"/>
          <w:szCs w:val="22"/>
        </w:rPr>
        <w:t>, o z</w:t>
      </w:r>
      <w:r w:rsidR="00E0744C" w:rsidRPr="00E35771">
        <w:rPr>
          <w:rFonts w:ascii="Arial" w:hAnsi="Arial" w:cs="Arial"/>
          <w:sz w:val="22"/>
          <w:szCs w:val="22"/>
        </w:rPr>
        <w:t>abezpečení místních záležitostí veřejného pořádku</w:t>
      </w:r>
      <w:r w:rsidR="0092537E" w:rsidRPr="00E35771">
        <w:rPr>
          <w:rFonts w:ascii="Arial" w:hAnsi="Arial" w:cs="Arial"/>
          <w:sz w:val="22"/>
          <w:szCs w:val="22"/>
        </w:rPr>
        <w:t>,</w:t>
      </w:r>
      <w:r w:rsidR="00E0744C" w:rsidRPr="00E35771">
        <w:rPr>
          <w:rFonts w:ascii="Arial" w:hAnsi="Arial" w:cs="Arial"/>
          <w:sz w:val="22"/>
          <w:szCs w:val="22"/>
        </w:rPr>
        <w:t xml:space="preserve"> kterou se vymezují veřejná prostranství, na nichž se zakazuje žebrání, ze dne</w:t>
      </w:r>
      <w:r w:rsidRPr="00E35771">
        <w:rPr>
          <w:rFonts w:ascii="Arial" w:hAnsi="Arial" w:cs="Arial"/>
          <w:sz w:val="22"/>
          <w:szCs w:val="22"/>
        </w:rPr>
        <w:t xml:space="preserve"> </w:t>
      </w:r>
      <w:r w:rsidR="0012263B">
        <w:rPr>
          <w:rFonts w:ascii="Arial" w:hAnsi="Arial" w:cs="Arial"/>
          <w:sz w:val="22"/>
          <w:szCs w:val="22"/>
        </w:rPr>
        <w:t>8</w:t>
      </w:r>
      <w:r w:rsidRPr="00E35771">
        <w:rPr>
          <w:rFonts w:ascii="Arial" w:hAnsi="Arial" w:cs="Arial"/>
          <w:sz w:val="22"/>
          <w:szCs w:val="22"/>
        </w:rPr>
        <w:t xml:space="preserve">. </w:t>
      </w:r>
      <w:r w:rsidR="00E0744C" w:rsidRPr="00E35771">
        <w:rPr>
          <w:rFonts w:ascii="Arial" w:hAnsi="Arial" w:cs="Arial"/>
          <w:sz w:val="22"/>
          <w:szCs w:val="22"/>
        </w:rPr>
        <w:t xml:space="preserve">září </w:t>
      </w:r>
      <w:r w:rsidRPr="00E35771">
        <w:rPr>
          <w:rFonts w:ascii="Arial" w:hAnsi="Arial" w:cs="Arial"/>
          <w:sz w:val="22"/>
          <w:szCs w:val="22"/>
        </w:rPr>
        <w:t>20</w:t>
      </w:r>
      <w:r w:rsidR="00E0744C" w:rsidRPr="00E35771">
        <w:rPr>
          <w:rFonts w:ascii="Arial" w:hAnsi="Arial" w:cs="Arial"/>
          <w:sz w:val="22"/>
          <w:szCs w:val="22"/>
        </w:rPr>
        <w:t>10</w:t>
      </w:r>
      <w:r w:rsidRPr="00E35771">
        <w:rPr>
          <w:rFonts w:ascii="Arial" w:hAnsi="Arial" w:cs="Arial"/>
          <w:sz w:val="22"/>
          <w:szCs w:val="22"/>
        </w:rPr>
        <w:t>.</w:t>
      </w:r>
    </w:p>
    <w:p w:rsidR="00E83CDC" w:rsidRDefault="00E83CDC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B0F46" w:rsidRDefault="005B0F46" w:rsidP="00E83CD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B0F46" w:rsidRPr="00E35771" w:rsidRDefault="005B0F46" w:rsidP="005B0F46">
      <w:pPr>
        <w:jc w:val="center"/>
        <w:rPr>
          <w:rFonts w:ascii="Arial" w:hAnsi="Arial" w:cs="Arial"/>
          <w:b/>
          <w:sz w:val="22"/>
          <w:szCs w:val="22"/>
        </w:rPr>
      </w:pPr>
      <w:r w:rsidRPr="00E35771">
        <w:rPr>
          <w:rFonts w:ascii="Arial" w:hAnsi="Arial" w:cs="Arial"/>
          <w:b/>
          <w:sz w:val="22"/>
          <w:szCs w:val="22"/>
        </w:rPr>
        <w:t xml:space="preserve">Čl. </w:t>
      </w:r>
      <w:r w:rsidR="00B91AC9">
        <w:rPr>
          <w:rFonts w:ascii="Arial" w:hAnsi="Arial" w:cs="Arial"/>
          <w:b/>
          <w:sz w:val="22"/>
          <w:szCs w:val="22"/>
        </w:rPr>
        <w:t>6</w:t>
      </w:r>
    </w:p>
    <w:p w:rsidR="005B0F46" w:rsidRDefault="005B0F46" w:rsidP="005B0F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B0F46" w:rsidRPr="00E35771" w:rsidRDefault="005B0F46" w:rsidP="005B0F4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E83CDC" w:rsidRPr="00E35771" w:rsidRDefault="00A129F1" w:rsidP="00E357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iCs/>
          <w:sz w:val="22"/>
          <w:szCs w:val="22"/>
        </w:rPr>
        <w:t xml:space="preserve">Tato </w:t>
      </w:r>
      <w:r w:rsidR="005B0F46">
        <w:rPr>
          <w:rFonts w:ascii="Arial" w:hAnsi="Arial" w:cs="Arial"/>
          <w:iCs/>
          <w:sz w:val="22"/>
          <w:szCs w:val="22"/>
        </w:rPr>
        <w:t xml:space="preserve">obecně závazná vyhláška </w:t>
      </w:r>
      <w:r w:rsidRPr="00E35771">
        <w:rPr>
          <w:rFonts w:ascii="Arial" w:hAnsi="Arial" w:cs="Arial"/>
          <w:iCs/>
          <w:sz w:val="22"/>
          <w:szCs w:val="22"/>
        </w:rPr>
        <w:t>nabývá účinnosti počátkem patnáctého dne následujícího po dni jejího vyhlášení.</w:t>
      </w:r>
    </w:p>
    <w:p w:rsidR="00E83CDC" w:rsidRPr="00E35771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35771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Default="00E83CDC" w:rsidP="00E83CDC">
      <w:pPr>
        <w:rPr>
          <w:rFonts w:ascii="Arial" w:hAnsi="Arial" w:cs="Arial"/>
          <w:sz w:val="22"/>
          <w:szCs w:val="22"/>
        </w:rPr>
      </w:pPr>
    </w:p>
    <w:p w:rsidR="005B0F46" w:rsidRDefault="005B0F46" w:rsidP="00E83CDC">
      <w:pPr>
        <w:rPr>
          <w:rFonts w:ascii="Arial" w:hAnsi="Arial" w:cs="Arial"/>
          <w:sz w:val="22"/>
          <w:szCs w:val="22"/>
        </w:rPr>
      </w:pPr>
    </w:p>
    <w:p w:rsidR="005B0F46" w:rsidRPr="00E35771" w:rsidRDefault="005B0F46" w:rsidP="00E83CDC">
      <w:pPr>
        <w:rPr>
          <w:rFonts w:ascii="Arial" w:hAnsi="Arial" w:cs="Arial"/>
          <w:sz w:val="22"/>
          <w:szCs w:val="22"/>
        </w:rPr>
      </w:pPr>
    </w:p>
    <w:p w:rsidR="00E83CDC" w:rsidRPr="00E35771" w:rsidRDefault="00E83CDC" w:rsidP="00E83CDC">
      <w:pPr>
        <w:rPr>
          <w:rFonts w:ascii="Arial" w:hAnsi="Arial" w:cs="Arial"/>
          <w:sz w:val="22"/>
          <w:szCs w:val="22"/>
        </w:rPr>
      </w:pPr>
    </w:p>
    <w:p w:rsidR="00E35771" w:rsidRPr="00E35771" w:rsidRDefault="00E83CDC" w:rsidP="00E83CDC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ab/>
      </w:r>
      <w:r w:rsidRPr="00E35771">
        <w:rPr>
          <w:rFonts w:ascii="Arial" w:hAnsi="Arial" w:cs="Arial"/>
          <w:sz w:val="22"/>
          <w:szCs w:val="22"/>
        </w:rPr>
        <w:tab/>
      </w:r>
    </w:p>
    <w:p w:rsidR="00E83CDC" w:rsidRPr="00E35771" w:rsidRDefault="00E83CDC" w:rsidP="00E83CDC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ab/>
        <w:t>Mgr.</w:t>
      </w:r>
      <w:r w:rsidR="00E35771" w:rsidRPr="00E35771">
        <w:rPr>
          <w:rFonts w:ascii="Arial" w:hAnsi="Arial" w:cs="Arial"/>
          <w:sz w:val="22"/>
          <w:szCs w:val="22"/>
        </w:rPr>
        <w:t xml:space="preserve"> Bc.</w:t>
      </w:r>
      <w:r w:rsidRPr="00E35771">
        <w:rPr>
          <w:rFonts w:ascii="Arial" w:hAnsi="Arial" w:cs="Arial"/>
          <w:sz w:val="22"/>
          <w:szCs w:val="22"/>
        </w:rPr>
        <w:t xml:space="preserve"> David Šimek</w:t>
      </w:r>
      <w:r w:rsidR="00E35771" w:rsidRPr="00E35771">
        <w:rPr>
          <w:rFonts w:ascii="Arial" w:hAnsi="Arial" w:cs="Arial"/>
          <w:sz w:val="22"/>
          <w:szCs w:val="22"/>
        </w:rPr>
        <w:t>, MBA, v.</w:t>
      </w:r>
      <w:r w:rsidR="00072D94">
        <w:rPr>
          <w:rFonts w:ascii="Arial" w:hAnsi="Arial" w:cs="Arial"/>
          <w:sz w:val="22"/>
          <w:szCs w:val="22"/>
        </w:rPr>
        <w:t xml:space="preserve"> </w:t>
      </w:r>
      <w:r w:rsidR="00E35771" w:rsidRPr="00E35771">
        <w:rPr>
          <w:rFonts w:ascii="Arial" w:hAnsi="Arial" w:cs="Arial"/>
          <w:sz w:val="22"/>
          <w:szCs w:val="22"/>
        </w:rPr>
        <w:t xml:space="preserve">r. </w:t>
      </w:r>
      <w:r w:rsidRPr="00E35771">
        <w:rPr>
          <w:rFonts w:ascii="Arial" w:hAnsi="Arial" w:cs="Arial"/>
          <w:sz w:val="22"/>
          <w:szCs w:val="22"/>
        </w:rPr>
        <w:tab/>
        <w:t>Pavel Čížek</w:t>
      </w:r>
      <w:r w:rsidR="00536809" w:rsidRPr="00E35771">
        <w:rPr>
          <w:rFonts w:ascii="Arial" w:hAnsi="Arial" w:cs="Arial"/>
          <w:sz w:val="22"/>
          <w:szCs w:val="22"/>
        </w:rPr>
        <w:t xml:space="preserve"> v.</w:t>
      </w:r>
      <w:r w:rsidR="00072D94">
        <w:rPr>
          <w:rFonts w:ascii="Arial" w:hAnsi="Arial" w:cs="Arial"/>
          <w:sz w:val="22"/>
          <w:szCs w:val="22"/>
        </w:rPr>
        <w:t xml:space="preserve"> </w:t>
      </w:r>
      <w:r w:rsidR="00536809" w:rsidRPr="00E35771">
        <w:rPr>
          <w:rFonts w:ascii="Arial" w:hAnsi="Arial" w:cs="Arial"/>
          <w:sz w:val="22"/>
          <w:szCs w:val="22"/>
        </w:rPr>
        <w:t>r.</w:t>
      </w:r>
      <w:r w:rsidR="00783B68" w:rsidRPr="00E35771">
        <w:rPr>
          <w:rFonts w:ascii="Arial" w:hAnsi="Arial" w:cs="Arial"/>
          <w:sz w:val="22"/>
          <w:szCs w:val="22"/>
        </w:rPr>
        <w:t xml:space="preserve"> </w:t>
      </w:r>
    </w:p>
    <w:p w:rsidR="00E83CDC" w:rsidRPr="00E35771" w:rsidRDefault="00E83CDC" w:rsidP="00E83CDC">
      <w:pPr>
        <w:tabs>
          <w:tab w:val="center" w:pos="2552"/>
          <w:tab w:val="center" w:pos="6521"/>
        </w:tabs>
        <w:rPr>
          <w:rFonts w:ascii="Arial" w:hAnsi="Arial" w:cs="Arial"/>
          <w:sz w:val="22"/>
          <w:szCs w:val="22"/>
        </w:rPr>
      </w:pPr>
      <w:r w:rsidRPr="00E35771">
        <w:rPr>
          <w:rFonts w:ascii="Arial" w:hAnsi="Arial" w:cs="Arial"/>
          <w:sz w:val="22"/>
          <w:szCs w:val="22"/>
        </w:rPr>
        <w:tab/>
        <w:t>starosta</w:t>
      </w:r>
      <w:r w:rsidRPr="00E35771">
        <w:rPr>
          <w:rFonts w:ascii="Arial" w:hAnsi="Arial" w:cs="Arial"/>
          <w:sz w:val="22"/>
          <w:szCs w:val="22"/>
        </w:rPr>
        <w:tab/>
        <w:t>místostarosta</w:t>
      </w:r>
    </w:p>
    <w:p w:rsidR="00E83CDC" w:rsidRPr="00E35771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35771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E83CDC" w:rsidRPr="00EB537C" w:rsidRDefault="00E83CDC" w:rsidP="00E83CDC">
      <w:pPr>
        <w:rPr>
          <w:rFonts w:ascii="Arial" w:hAnsi="Arial" w:cs="Arial"/>
          <w:sz w:val="22"/>
          <w:szCs w:val="22"/>
        </w:rPr>
      </w:pPr>
    </w:p>
    <w:p w:rsidR="00C55C30" w:rsidRDefault="00A40F33" w:rsidP="00A40F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C55C30" w:rsidRPr="00E35771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  <w:r w:rsidR="00E35771" w:rsidRPr="00E35771">
        <w:rPr>
          <w:rFonts w:ascii="Arial" w:hAnsi="Arial" w:cs="Arial"/>
          <w:b/>
          <w:bCs/>
          <w:sz w:val="22"/>
          <w:szCs w:val="22"/>
        </w:rPr>
        <w:t>,</w:t>
      </w:r>
      <w:r w:rsidR="00C55C30" w:rsidRPr="00E35771">
        <w:rPr>
          <w:rFonts w:ascii="Arial" w:hAnsi="Arial" w:cs="Arial"/>
          <w:b/>
          <w:bCs/>
          <w:sz w:val="22"/>
          <w:szCs w:val="22"/>
        </w:rPr>
        <w:t xml:space="preserve"> obecně závazné vyhlášky</w:t>
      </w:r>
      <w:r w:rsidR="00C925E1" w:rsidRPr="00E35771">
        <w:rPr>
          <w:rFonts w:ascii="Arial" w:hAnsi="Arial" w:cs="Arial"/>
          <w:b/>
          <w:bCs/>
          <w:sz w:val="22"/>
          <w:szCs w:val="22"/>
        </w:rPr>
        <w:t xml:space="preserve">, </w:t>
      </w:r>
      <w:r w:rsidR="00E35771" w:rsidRPr="00E35771">
        <w:rPr>
          <w:rFonts w:ascii="Arial" w:hAnsi="Arial" w:cs="Arial"/>
          <w:b/>
          <w:sz w:val="22"/>
          <w:szCs w:val="22"/>
        </w:rPr>
        <w:t xml:space="preserve">o zákazu žebrání a zákazu bivakování na </w:t>
      </w:r>
      <w:r w:rsidR="00A362A7">
        <w:rPr>
          <w:rFonts w:ascii="Arial" w:hAnsi="Arial" w:cs="Arial"/>
          <w:b/>
          <w:sz w:val="22"/>
          <w:szCs w:val="22"/>
        </w:rPr>
        <w:t xml:space="preserve">vymezených </w:t>
      </w:r>
      <w:r w:rsidR="00E35771" w:rsidRPr="00E35771">
        <w:rPr>
          <w:rFonts w:ascii="Arial" w:hAnsi="Arial" w:cs="Arial"/>
          <w:b/>
          <w:sz w:val="22"/>
          <w:szCs w:val="22"/>
        </w:rPr>
        <w:t>veřejných prostranstvích města Svitavy nebo veřejnosti přístupných akcích</w:t>
      </w:r>
      <w:r w:rsidR="00A362A7">
        <w:rPr>
          <w:rFonts w:ascii="Arial" w:hAnsi="Arial" w:cs="Arial"/>
          <w:b/>
          <w:sz w:val="22"/>
          <w:szCs w:val="22"/>
        </w:rPr>
        <w:t xml:space="preserve">. </w:t>
      </w:r>
      <w:r w:rsidR="00744106">
        <w:rPr>
          <w:rFonts w:ascii="Arial" w:hAnsi="Arial" w:cs="Arial"/>
          <w:sz w:val="22"/>
          <w:szCs w:val="22"/>
        </w:rPr>
        <w:t>Přehled v</w:t>
      </w:r>
      <w:r w:rsidR="00C55C30" w:rsidRPr="00EB537C">
        <w:rPr>
          <w:rFonts w:ascii="Arial" w:hAnsi="Arial" w:cs="Arial"/>
          <w:sz w:val="22"/>
          <w:szCs w:val="22"/>
        </w:rPr>
        <w:t>eřejn</w:t>
      </w:r>
      <w:r w:rsidR="00744106">
        <w:rPr>
          <w:rFonts w:ascii="Arial" w:hAnsi="Arial" w:cs="Arial"/>
          <w:sz w:val="22"/>
          <w:szCs w:val="22"/>
        </w:rPr>
        <w:t>ých</w:t>
      </w:r>
      <w:r w:rsidR="00C55C30" w:rsidRPr="00EB537C">
        <w:rPr>
          <w:rFonts w:ascii="Arial" w:hAnsi="Arial" w:cs="Arial"/>
          <w:sz w:val="22"/>
          <w:szCs w:val="22"/>
        </w:rPr>
        <w:t xml:space="preserve"> prostranství</w:t>
      </w:r>
      <w:r w:rsidR="00744106">
        <w:rPr>
          <w:rFonts w:ascii="Arial" w:hAnsi="Arial" w:cs="Arial"/>
          <w:sz w:val="22"/>
          <w:szCs w:val="22"/>
        </w:rPr>
        <w:t xml:space="preserve">, na které </w:t>
      </w:r>
      <w:r w:rsidR="00C55C30" w:rsidRPr="00EB537C">
        <w:rPr>
          <w:rFonts w:ascii="Arial" w:hAnsi="Arial" w:cs="Arial"/>
          <w:sz w:val="22"/>
          <w:szCs w:val="22"/>
        </w:rPr>
        <w:t xml:space="preserve">se vztahuje zákaz </w:t>
      </w:r>
      <w:r w:rsidR="004A6D46">
        <w:rPr>
          <w:rFonts w:ascii="Arial" w:hAnsi="Arial" w:cs="Arial"/>
          <w:sz w:val="22"/>
          <w:szCs w:val="22"/>
        </w:rPr>
        <w:t>žebrání a bivakování</w:t>
      </w:r>
      <w:r w:rsidR="00744106">
        <w:rPr>
          <w:rFonts w:ascii="Arial" w:hAnsi="Arial" w:cs="Arial"/>
          <w:sz w:val="22"/>
          <w:szCs w:val="22"/>
        </w:rPr>
        <w:t xml:space="preserve">, </w:t>
      </w:r>
      <w:r w:rsidR="00C55C30" w:rsidRPr="00EB537C">
        <w:rPr>
          <w:rFonts w:ascii="Arial" w:hAnsi="Arial" w:cs="Arial"/>
          <w:sz w:val="22"/>
          <w:szCs w:val="22"/>
        </w:rPr>
        <w:t xml:space="preserve">dle článku </w:t>
      </w:r>
      <w:r w:rsidR="004A6D46">
        <w:rPr>
          <w:rFonts w:ascii="Arial" w:hAnsi="Arial" w:cs="Arial"/>
          <w:sz w:val="22"/>
          <w:szCs w:val="22"/>
        </w:rPr>
        <w:t>3</w:t>
      </w:r>
      <w:r w:rsidR="00C55C30" w:rsidRPr="00EB537C">
        <w:rPr>
          <w:rFonts w:ascii="Arial" w:hAnsi="Arial" w:cs="Arial"/>
          <w:sz w:val="22"/>
          <w:szCs w:val="22"/>
        </w:rPr>
        <w:t xml:space="preserve"> odst. 1</w:t>
      </w:r>
      <w:r w:rsidR="00744106">
        <w:rPr>
          <w:rFonts w:ascii="Arial" w:hAnsi="Arial" w:cs="Arial"/>
          <w:sz w:val="22"/>
          <w:szCs w:val="22"/>
        </w:rPr>
        <w:t xml:space="preserve"> této obecně závazné vyhlášky</w:t>
      </w:r>
      <w:r w:rsidR="00C55C30" w:rsidRPr="00EB537C">
        <w:rPr>
          <w:rFonts w:ascii="Arial" w:hAnsi="Arial" w:cs="Arial"/>
          <w:sz w:val="22"/>
          <w:szCs w:val="22"/>
        </w:rPr>
        <w:t>:</w:t>
      </w:r>
    </w:p>
    <w:p w:rsidR="007A197D" w:rsidRPr="00EB537C" w:rsidRDefault="007A197D" w:rsidP="00C55C30">
      <w:pPr>
        <w:rPr>
          <w:rFonts w:ascii="Arial" w:hAnsi="Arial" w:cs="Arial"/>
          <w:sz w:val="22"/>
          <w:szCs w:val="2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3484"/>
        <w:gridCol w:w="2988"/>
      </w:tblGrid>
      <w:tr w:rsidR="00142292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537C">
              <w:rPr>
                <w:rFonts w:ascii="Arial" w:hAnsi="Arial" w:cs="Arial"/>
                <w:b/>
                <w:sz w:val="22"/>
                <w:szCs w:val="22"/>
              </w:rPr>
              <w:t>Označení lokality: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537C">
              <w:rPr>
                <w:rFonts w:ascii="Arial" w:hAnsi="Arial" w:cs="Arial"/>
                <w:b/>
                <w:sz w:val="22"/>
                <w:szCs w:val="22"/>
              </w:rPr>
              <w:t>Slovní vymezení předmětných veřejných prostranství:</w:t>
            </w:r>
          </w:p>
        </w:tc>
        <w:tc>
          <w:tcPr>
            <w:tcW w:w="2988" w:type="dxa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B537C">
              <w:rPr>
                <w:rFonts w:ascii="Arial" w:hAnsi="Arial" w:cs="Arial"/>
                <w:b/>
                <w:sz w:val="22"/>
                <w:szCs w:val="22"/>
              </w:rPr>
              <w:t>Grafické znázornění:</w:t>
            </w:r>
          </w:p>
        </w:tc>
      </w:tr>
      <w:tr w:rsidR="00142292" w:rsidRPr="00EB537C" w:rsidTr="005A1AE0">
        <w:trPr>
          <w:trHeight w:val="1036"/>
        </w:trPr>
        <w:tc>
          <w:tcPr>
            <w:tcW w:w="3382" w:type="dxa"/>
            <w:shd w:val="clear" w:color="auto" w:fill="auto"/>
          </w:tcPr>
          <w:p w:rsidR="00C55C30" w:rsidRPr="00EB537C" w:rsidRDefault="00E26A76" w:rsidP="00D244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8E33D4">
              <w:rPr>
                <w:rFonts w:ascii="Arial" w:hAnsi="Arial" w:cs="Arial"/>
                <w:sz w:val="22"/>
                <w:szCs w:val="22"/>
              </w:rPr>
              <w:t xml:space="preserve">historické centrum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náměstí Míru a okolí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5459CF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 xml:space="preserve">graficky vymezená část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náměstí Míru a ulic T. G. Masaryka,</w:t>
            </w:r>
            <w:r w:rsidRPr="00EB53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Hradební, Vojanova, Erbenova, Nerudova, Jiráskova</w:t>
            </w:r>
          </w:p>
        </w:tc>
        <w:tc>
          <w:tcPr>
            <w:tcW w:w="2988" w:type="dxa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>Příloha č. 2</w:t>
            </w:r>
          </w:p>
        </w:tc>
      </w:tr>
      <w:tr w:rsidR="00142292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C55C30" w:rsidRPr="00EB537C" w:rsidRDefault="00E26A76" w:rsidP="00D244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E868DF" w:rsidRPr="00EB537C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autobusové nádraží a přilehlá parkoviště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5459CF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 xml:space="preserve">graficky vymezená část ulic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Purkyňova, Hradební, Edvarda Beneše</w:t>
            </w:r>
          </w:p>
        </w:tc>
        <w:tc>
          <w:tcPr>
            <w:tcW w:w="2988" w:type="dxa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>Příloha č. 3</w:t>
            </w:r>
          </w:p>
        </w:tc>
      </w:tr>
      <w:tr w:rsidR="00142292" w:rsidRPr="00EB537C" w:rsidTr="005A1AE0">
        <w:trPr>
          <w:trHeight w:val="826"/>
        </w:trPr>
        <w:tc>
          <w:tcPr>
            <w:tcW w:w="3382" w:type="dxa"/>
            <w:shd w:val="clear" w:color="auto" w:fill="auto"/>
          </w:tcPr>
          <w:p w:rsidR="00C55C30" w:rsidRPr="00EB537C" w:rsidRDefault="00E26A76" w:rsidP="00FA20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 xml:space="preserve">) obchodní </w:t>
            </w:r>
            <w:r>
              <w:rPr>
                <w:rFonts w:ascii="Arial" w:hAnsi="Arial" w:cs="Arial"/>
                <w:sz w:val="22"/>
                <w:szCs w:val="22"/>
              </w:rPr>
              <w:t>centra</w:t>
            </w:r>
            <w:r w:rsidR="008E33D4">
              <w:rPr>
                <w:rFonts w:ascii="Arial" w:hAnsi="Arial" w:cs="Arial"/>
                <w:sz w:val="22"/>
                <w:szCs w:val="22"/>
              </w:rPr>
              <w:t xml:space="preserve"> Kaufland, A-centrum, Albert Hypernova, Penny</w:t>
            </w:r>
            <w:r w:rsidR="00FA203E">
              <w:rPr>
                <w:rFonts w:ascii="Arial" w:hAnsi="Arial" w:cs="Arial"/>
                <w:sz w:val="22"/>
                <w:szCs w:val="22"/>
              </w:rPr>
              <w:t>, čerpací stanice Orlen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 xml:space="preserve"> a přilehlá parkoviště</w:t>
            </w:r>
          </w:p>
        </w:tc>
        <w:tc>
          <w:tcPr>
            <w:tcW w:w="3484" w:type="dxa"/>
            <w:shd w:val="clear" w:color="auto" w:fill="auto"/>
          </w:tcPr>
          <w:p w:rsidR="00C55C30" w:rsidRPr="00EB537C" w:rsidRDefault="005459CF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 xml:space="preserve">graficky vymezená část ulic </w:t>
            </w:r>
            <w:r w:rsidR="00C55C30" w:rsidRPr="00EB537C">
              <w:rPr>
                <w:rFonts w:ascii="Arial" w:hAnsi="Arial" w:cs="Arial"/>
                <w:sz w:val="22"/>
                <w:szCs w:val="22"/>
              </w:rPr>
              <w:t>U Tří mostů, Pivovarská, 5. května, Brněnská, Antonína Slavíčka</w:t>
            </w:r>
          </w:p>
        </w:tc>
        <w:tc>
          <w:tcPr>
            <w:tcW w:w="2988" w:type="dxa"/>
          </w:tcPr>
          <w:p w:rsidR="00C55C30" w:rsidRPr="00EB537C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537C">
              <w:rPr>
                <w:rFonts w:ascii="Arial" w:hAnsi="Arial" w:cs="Arial"/>
                <w:sz w:val="22"/>
                <w:szCs w:val="22"/>
              </w:rPr>
              <w:t>Příloha č. 4</w:t>
            </w:r>
          </w:p>
        </w:tc>
      </w:tr>
      <w:tr w:rsidR="00142292" w:rsidRPr="00EB537C" w:rsidTr="005A1AE0">
        <w:trPr>
          <w:trHeight w:val="1036"/>
        </w:trPr>
        <w:tc>
          <w:tcPr>
            <w:tcW w:w="3382" w:type="dxa"/>
            <w:shd w:val="clear" w:color="auto" w:fill="auto"/>
          </w:tcPr>
          <w:p w:rsidR="00C55C30" w:rsidRPr="00950AE2" w:rsidRDefault="00E26A76" w:rsidP="00691C75">
            <w:pPr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D</w:t>
            </w:r>
            <w:r w:rsidR="00C55C30" w:rsidRPr="00950AE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prostory před budovou </w:t>
            </w:r>
            <w:r w:rsidR="003773B0" w:rsidRPr="00950AE2">
              <w:rPr>
                <w:rFonts w:ascii="Arial" w:hAnsi="Arial" w:cs="Arial"/>
                <w:sz w:val="22"/>
                <w:szCs w:val="22"/>
              </w:rPr>
              <w:t>nádraží ČD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, přilehlá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parkoviště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 a prostor kolem novinového stánku</w:t>
            </w:r>
          </w:p>
        </w:tc>
        <w:tc>
          <w:tcPr>
            <w:tcW w:w="3484" w:type="dxa"/>
            <w:shd w:val="clear" w:color="auto" w:fill="auto"/>
          </w:tcPr>
          <w:p w:rsidR="00C55C30" w:rsidRPr="00950AE2" w:rsidRDefault="005459CF" w:rsidP="008376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5. května od křižovatky s ul. </w:t>
            </w:r>
            <w:r w:rsidR="008376B4" w:rsidRPr="00950AE2">
              <w:rPr>
                <w:rFonts w:ascii="Arial" w:hAnsi="Arial" w:cs="Arial"/>
                <w:sz w:val="22"/>
                <w:szCs w:val="22"/>
              </w:rPr>
              <w:t>Nádražní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po křižovatku s ul. Tovární a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prostory před budovou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nádraží</w:t>
            </w:r>
            <w:r w:rsidR="008376B4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>ČD</w:t>
            </w:r>
          </w:p>
        </w:tc>
        <w:tc>
          <w:tcPr>
            <w:tcW w:w="2988" w:type="dxa"/>
          </w:tcPr>
          <w:p w:rsidR="00C55C30" w:rsidRPr="00950AE2" w:rsidRDefault="00C55C3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5</w:t>
            </w:r>
          </w:p>
        </w:tc>
      </w:tr>
      <w:tr w:rsidR="00142292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E868DF" w:rsidRPr="00950AE2" w:rsidRDefault="00E26A76" w:rsidP="00902C4E">
            <w:pPr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E</w:t>
            </w:r>
            <w:r w:rsidR="00E868DF" w:rsidRPr="00950AE2">
              <w:rPr>
                <w:rFonts w:ascii="Arial" w:hAnsi="Arial" w:cs="Arial"/>
                <w:sz w:val="22"/>
                <w:szCs w:val="22"/>
              </w:rPr>
              <w:t>) prodejna</w:t>
            </w:r>
            <w:r w:rsidR="00D24476" w:rsidRPr="00950AE2">
              <w:rPr>
                <w:rFonts w:ascii="Arial" w:hAnsi="Arial" w:cs="Arial"/>
                <w:sz w:val="22"/>
                <w:szCs w:val="22"/>
              </w:rPr>
              <w:t xml:space="preserve"> potravin</w:t>
            </w:r>
            <w:r w:rsidR="008E33D4" w:rsidRPr="00950AE2">
              <w:rPr>
                <w:rFonts w:ascii="Arial" w:hAnsi="Arial" w:cs="Arial"/>
                <w:sz w:val="22"/>
                <w:szCs w:val="22"/>
              </w:rPr>
              <w:t xml:space="preserve"> Qanto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>s přilehlým parkovištěm a travnat</w:t>
            </w:r>
            <w:r w:rsidRPr="00950AE2">
              <w:rPr>
                <w:rFonts w:ascii="Arial" w:hAnsi="Arial" w:cs="Arial"/>
                <w:sz w:val="22"/>
                <w:szCs w:val="22"/>
              </w:rPr>
              <w:t>é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 xml:space="preserve"> ploch</w:t>
            </w:r>
            <w:r w:rsidRPr="00950AE2">
              <w:rPr>
                <w:rFonts w:ascii="Arial" w:hAnsi="Arial" w:cs="Arial"/>
                <w:sz w:val="22"/>
                <w:szCs w:val="22"/>
              </w:rPr>
              <w:t>y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AC7F00" w:rsidRPr="00950AE2">
              <w:rPr>
                <w:rFonts w:ascii="Arial" w:hAnsi="Arial" w:cs="Arial"/>
                <w:sz w:val="22"/>
                <w:szCs w:val="22"/>
              </w:rPr>
              <w:t>prodejny</w:t>
            </w:r>
          </w:p>
        </w:tc>
        <w:tc>
          <w:tcPr>
            <w:tcW w:w="3484" w:type="dxa"/>
            <w:shd w:val="clear" w:color="auto" w:fill="auto"/>
          </w:tcPr>
          <w:p w:rsidR="00E868DF" w:rsidRPr="00950AE2" w:rsidRDefault="00AC7F0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 Riegrova, Olbrachtova, Sokolovská</w:t>
            </w:r>
          </w:p>
        </w:tc>
        <w:tc>
          <w:tcPr>
            <w:tcW w:w="2988" w:type="dxa"/>
          </w:tcPr>
          <w:p w:rsidR="00AC7F00" w:rsidRPr="00950AE2" w:rsidRDefault="00AC7F00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6</w:t>
            </w:r>
          </w:p>
        </w:tc>
      </w:tr>
      <w:tr w:rsidR="00142292" w:rsidRPr="00EB537C" w:rsidTr="005A1AE0">
        <w:trPr>
          <w:trHeight w:val="1036"/>
        </w:trPr>
        <w:tc>
          <w:tcPr>
            <w:tcW w:w="3382" w:type="dxa"/>
            <w:shd w:val="clear" w:color="auto" w:fill="auto"/>
          </w:tcPr>
          <w:p w:rsidR="00476ACD" w:rsidRPr="00950AE2" w:rsidRDefault="00E26A76" w:rsidP="00217222">
            <w:pPr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F</w:t>
            </w:r>
            <w:r w:rsidR="00D24476" w:rsidRPr="00950AE2">
              <w:rPr>
                <w:rFonts w:ascii="Arial" w:hAnsi="Arial" w:cs="Arial"/>
                <w:sz w:val="22"/>
                <w:szCs w:val="22"/>
              </w:rPr>
              <w:t>)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prodejna potravin</w:t>
            </w:r>
            <w:r w:rsidR="00217222" w:rsidRPr="00950AE2">
              <w:rPr>
                <w:rFonts w:ascii="Arial" w:hAnsi="Arial" w:cs="Arial"/>
                <w:sz w:val="22"/>
                <w:szCs w:val="22"/>
              </w:rPr>
              <w:t xml:space="preserve"> Qanto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s přilehlým parkovištěm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>zpevněná plocha u prodejny</w:t>
            </w:r>
            <w:r w:rsidR="00057D12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1C75" w:rsidRPr="00950AE2">
              <w:rPr>
                <w:rFonts w:ascii="Arial" w:hAnsi="Arial" w:cs="Arial"/>
                <w:sz w:val="22"/>
                <w:szCs w:val="22"/>
              </w:rPr>
              <w:t>a prostory kolem zásobovací rampy</w:t>
            </w:r>
            <w:r w:rsidR="00580E74" w:rsidRPr="00950AE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3484" w:type="dxa"/>
            <w:shd w:val="clear" w:color="auto" w:fill="auto"/>
          </w:tcPr>
          <w:p w:rsidR="00744106" w:rsidRPr="00950AE2" w:rsidRDefault="00902C4E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Pavlovova a okolí prodejny</w:t>
            </w:r>
          </w:p>
        </w:tc>
        <w:tc>
          <w:tcPr>
            <w:tcW w:w="2988" w:type="dxa"/>
          </w:tcPr>
          <w:p w:rsidR="00744106" w:rsidRPr="00950AE2" w:rsidRDefault="00744106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7</w:t>
            </w:r>
          </w:p>
        </w:tc>
      </w:tr>
      <w:tr w:rsidR="00142292" w:rsidRPr="00EB537C" w:rsidTr="005A1AE0">
        <w:trPr>
          <w:trHeight w:val="628"/>
        </w:trPr>
        <w:tc>
          <w:tcPr>
            <w:tcW w:w="3382" w:type="dxa"/>
            <w:shd w:val="clear" w:color="auto" w:fill="auto"/>
          </w:tcPr>
          <w:p w:rsidR="00476ACD" w:rsidRPr="00950AE2" w:rsidRDefault="00E26A76" w:rsidP="00580E74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</w:t>
            </w:r>
            <w:r w:rsidR="00D24476" w:rsidRPr="00950AE2">
              <w:rPr>
                <w:rFonts w:ascii="Arial" w:hAnsi="Arial" w:cs="Arial"/>
                <w:sz w:val="22"/>
                <w:szCs w:val="22"/>
              </w:rPr>
              <w:t>)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prodejna potravin</w:t>
            </w:r>
            <w:r w:rsidR="00217222" w:rsidRPr="00950AE2">
              <w:rPr>
                <w:rFonts w:ascii="Arial" w:hAnsi="Arial" w:cs="Arial"/>
                <w:sz w:val="22"/>
                <w:szCs w:val="22"/>
              </w:rPr>
              <w:t xml:space="preserve"> Qanto</w:t>
            </w:r>
            <w:r w:rsidR="00902C4E" w:rsidRPr="00950AE2">
              <w:rPr>
                <w:rFonts w:ascii="Arial" w:hAnsi="Arial" w:cs="Arial"/>
                <w:sz w:val="22"/>
                <w:szCs w:val="22"/>
              </w:rPr>
              <w:t xml:space="preserve"> a zpevněná plocha kolem prodejny</w:t>
            </w:r>
          </w:p>
        </w:tc>
        <w:tc>
          <w:tcPr>
            <w:tcW w:w="3484" w:type="dxa"/>
            <w:shd w:val="clear" w:color="auto" w:fill="auto"/>
          </w:tcPr>
          <w:p w:rsidR="00744106" w:rsidRPr="00950AE2" w:rsidRDefault="00902C4E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graficky vymezená část ulice </w:t>
            </w:r>
            <w:r w:rsidR="00142292" w:rsidRPr="00950AE2">
              <w:rPr>
                <w:rFonts w:ascii="Arial" w:hAnsi="Arial" w:cs="Arial"/>
                <w:sz w:val="22"/>
                <w:szCs w:val="22"/>
              </w:rPr>
              <w:t>bratří Čapků</w:t>
            </w:r>
            <w:r w:rsidR="00CB69BF" w:rsidRPr="00950AE2">
              <w:rPr>
                <w:rFonts w:ascii="Arial" w:hAnsi="Arial" w:cs="Arial"/>
                <w:sz w:val="22"/>
                <w:szCs w:val="22"/>
              </w:rPr>
              <w:t>,</w:t>
            </w:r>
            <w:r w:rsidR="00142292" w:rsidRPr="00950AE2">
              <w:rPr>
                <w:rFonts w:ascii="Arial" w:hAnsi="Arial" w:cs="Arial"/>
                <w:sz w:val="22"/>
                <w:szCs w:val="22"/>
              </w:rPr>
              <w:t xml:space="preserve"> Lanškrounská a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okolí prodejny</w:t>
            </w:r>
          </w:p>
        </w:tc>
        <w:tc>
          <w:tcPr>
            <w:tcW w:w="2988" w:type="dxa"/>
          </w:tcPr>
          <w:p w:rsidR="00744106" w:rsidRPr="00950AE2" w:rsidRDefault="00744106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8</w:t>
            </w:r>
          </w:p>
        </w:tc>
      </w:tr>
      <w:tr w:rsidR="00142292" w:rsidRPr="00EB537C" w:rsidTr="005A1AE0">
        <w:trPr>
          <w:trHeight w:val="826"/>
        </w:trPr>
        <w:tc>
          <w:tcPr>
            <w:tcW w:w="3382" w:type="dxa"/>
            <w:shd w:val="clear" w:color="auto" w:fill="auto"/>
          </w:tcPr>
          <w:p w:rsidR="00744106" w:rsidRPr="00950AE2" w:rsidRDefault="00476ACD" w:rsidP="00D24476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H)</w:t>
            </w:r>
            <w:r w:rsidR="00142292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park a vnitroblok u budovy psychiatrie</w:t>
            </w:r>
          </w:p>
          <w:p w:rsidR="00476ACD" w:rsidRPr="00950AE2" w:rsidRDefault="00476ACD" w:rsidP="00476ACD">
            <w:pPr>
              <w:rPr>
                <w:rFonts w:ascii="Arial" w:hAnsi="Arial" w:cs="Arial"/>
                <w:sz w:val="22"/>
                <w:szCs w:val="22"/>
              </w:rPr>
            </w:pPr>
          </w:p>
          <w:p w:rsidR="00476ACD" w:rsidRPr="00950AE2" w:rsidRDefault="00476ACD" w:rsidP="00476A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  <w:shd w:val="clear" w:color="auto" w:fill="auto"/>
          </w:tcPr>
          <w:p w:rsidR="00744106" w:rsidRPr="00950AE2" w:rsidRDefault="000F4BE4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parku a vnitrobloku u budovy psychiatrie na ul. U Stadionu</w:t>
            </w:r>
          </w:p>
        </w:tc>
        <w:tc>
          <w:tcPr>
            <w:tcW w:w="2988" w:type="dxa"/>
          </w:tcPr>
          <w:p w:rsidR="00744106" w:rsidRPr="00950AE2" w:rsidRDefault="00744106" w:rsidP="00AC7F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9</w:t>
            </w:r>
          </w:p>
        </w:tc>
      </w:tr>
      <w:tr w:rsidR="001E13DD" w:rsidRPr="00EB537C" w:rsidTr="005A1AE0">
        <w:trPr>
          <w:trHeight w:val="826"/>
        </w:trPr>
        <w:tc>
          <w:tcPr>
            <w:tcW w:w="3382" w:type="dxa"/>
            <w:shd w:val="clear" w:color="auto" w:fill="auto"/>
          </w:tcPr>
          <w:p w:rsidR="00057D12" w:rsidRPr="00950AE2" w:rsidRDefault="00B44F8A" w:rsidP="0068795E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I)</w:t>
            </w:r>
            <w:r w:rsidR="004474C4" w:rsidRPr="00950A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prostory kolem obchodního centra Lidl a Uni</w:t>
            </w:r>
            <w:r w:rsidR="000F4B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Hobby</w:t>
            </w:r>
          </w:p>
          <w:p w:rsidR="00B44F8A" w:rsidRPr="00950AE2" w:rsidRDefault="00B44F8A" w:rsidP="00B44F8A">
            <w:pPr>
              <w:rPr>
                <w:rFonts w:ascii="Arial" w:hAnsi="Arial" w:cs="Arial"/>
                <w:sz w:val="22"/>
                <w:szCs w:val="22"/>
              </w:rPr>
            </w:pPr>
          </w:p>
          <w:p w:rsidR="00B44F8A" w:rsidRPr="00950AE2" w:rsidRDefault="00B44F8A" w:rsidP="00B44F8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84" w:type="dxa"/>
            <w:shd w:val="clear" w:color="auto" w:fill="auto"/>
          </w:tcPr>
          <w:p w:rsidR="001E13DD" w:rsidRPr="00950AE2" w:rsidRDefault="000F4BE4" w:rsidP="00CD32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U Tří mostů kolem obchodní</w:t>
            </w:r>
            <w:r>
              <w:rPr>
                <w:rFonts w:ascii="Arial" w:hAnsi="Arial" w:cs="Arial"/>
                <w:sz w:val="22"/>
                <w:szCs w:val="22"/>
              </w:rPr>
              <w:t>ho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centra</w:t>
            </w:r>
            <w:r>
              <w:rPr>
                <w:rFonts w:ascii="Arial" w:hAnsi="Arial" w:cs="Arial"/>
                <w:sz w:val="22"/>
                <w:szCs w:val="22"/>
              </w:rPr>
              <w:t xml:space="preserve"> Lidl a Uni Hobby</w:t>
            </w:r>
          </w:p>
        </w:tc>
        <w:tc>
          <w:tcPr>
            <w:tcW w:w="2988" w:type="dxa"/>
          </w:tcPr>
          <w:p w:rsidR="001E13DD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10</w:t>
            </w:r>
          </w:p>
        </w:tc>
      </w:tr>
      <w:tr w:rsidR="00CD32D1" w:rsidRPr="00EB537C" w:rsidTr="005A1AE0">
        <w:trPr>
          <w:trHeight w:val="616"/>
        </w:trPr>
        <w:tc>
          <w:tcPr>
            <w:tcW w:w="3382" w:type="dxa"/>
            <w:shd w:val="clear" w:color="auto" w:fill="auto"/>
          </w:tcPr>
          <w:p w:rsidR="00CD32D1" w:rsidRPr="00950AE2" w:rsidRDefault="00CD32D1" w:rsidP="00DE1CA8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J)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 xml:space="preserve">prostory parku </w:t>
            </w:r>
            <w:r w:rsidR="000F4BE4">
              <w:rPr>
                <w:rFonts w:ascii="Arial" w:hAnsi="Arial" w:cs="Arial"/>
                <w:sz w:val="22"/>
                <w:szCs w:val="22"/>
              </w:rPr>
              <w:t>u Sponerovy vily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3510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parku</w:t>
            </w:r>
            <w:r>
              <w:rPr>
                <w:rFonts w:ascii="Arial" w:hAnsi="Arial" w:cs="Arial"/>
                <w:sz w:val="22"/>
                <w:szCs w:val="22"/>
              </w:rPr>
              <w:t xml:space="preserve"> za katastrálním úřadem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na ul. Lanškrounská</w:t>
            </w:r>
          </w:p>
        </w:tc>
        <w:tc>
          <w:tcPr>
            <w:tcW w:w="2988" w:type="dxa"/>
          </w:tcPr>
          <w:p w:rsidR="00CD32D1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11</w:t>
            </w:r>
          </w:p>
        </w:tc>
      </w:tr>
      <w:tr w:rsidR="00CD32D1" w:rsidRPr="00EB537C" w:rsidTr="005A1AE0">
        <w:trPr>
          <w:trHeight w:val="418"/>
        </w:trPr>
        <w:tc>
          <w:tcPr>
            <w:tcW w:w="3382" w:type="dxa"/>
            <w:shd w:val="clear" w:color="auto" w:fill="auto"/>
          </w:tcPr>
          <w:p w:rsidR="00CD32D1" w:rsidRPr="00950AE2" w:rsidRDefault="00CD32D1" w:rsidP="00D55C21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K)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prostory parku Gorkého</w:t>
            </w:r>
            <w:r w:rsidRPr="00950AE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CD32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parku na ul. Gorkého</w:t>
            </w:r>
          </w:p>
        </w:tc>
        <w:tc>
          <w:tcPr>
            <w:tcW w:w="2988" w:type="dxa"/>
          </w:tcPr>
          <w:p w:rsidR="00CD32D1" w:rsidRPr="00950AE2" w:rsidRDefault="006D73AE" w:rsidP="00DE1C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12</w:t>
            </w:r>
          </w:p>
        </w:tc>
      </w:tr>
      <w:tr w:rsidR="00CD32D1" w:rsidRPr="00EB537C" w:rsidTr="005A1AE0">
        <w:trPr>
          <w:trHeight w:val="628"/>
        </w:trPr>
        <w:tc>
          <w:tcPr>
            <w:tcW w:w="3382" w:type="dxa"/>
            <w:shd w:val="clear" w:color="auto" w:fill="auto"/>
          </w:tcPr>
          <w:p w:rsidR="00CD32D1" w:rsidRPr="00950AE2" w:rsidRDefault="00CD32D1" w:rsidP="00D55C21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L)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prodejna potravin Coop s přilehlou zpevněnou plochou kolem prodejny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CD32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Richarda Kloudy a okolí prodejny</w:t>
            </w:r>
          </w:p>
        </w:tc>
        <w:tc>
          <w:tcPr>
            <w:tcW w:w="2988" w:type="dxa"/>
          </w:tcPr>
          <w:p w:rsidR="00CD32D1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13</w:t>
            </w:r>
          </w:p>
        </w:tc>
      </w:tr>
      <w:tr w:rsidR="00CD32D1" w:rsidRPr="00EB537C" w:rsidTr="005A1AE0">
        <w:trPr>
          <w:trHeight w:val="1047"/>
        </w:trPr>
        <w:tc>
          <w:tcPr>
            <w:tcW w:w="3382" w:type="dxa"/>
            <w:shd w:val="clear" w:color="auto" w:fill="auto"/>
          </w:tcPr>
          <w:p w:rsidR="00CD32D1" w:rsidRPr="00950AE2" w:rsidRDefault="00CD32D1" w:rsidP="00CD32D1">
            <w:pPr>
              <w:numPr>
                <w:ilvl w:val="0"/>
                <w:numId w:val="10"/>
              </w:numPr>
              <w:ind w:left="0" w:hanging="720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 xml:space="preserve">M) </w:t>
            </w:r>
            <w:r w:rsidR="000F4BE4" w:rsidRPr="00950AE2">
              <w:rPr>
                <w:rFonts w:ascii="Arial" w:hAnsi="Arial" w:cs="Arial"/>
                <w:sz w:val="22"/>
                <w:szCs w:val="22"/>
              </w:rPr>
              <w:t>část ul. T. G. Masaryka</w:t>
            </w:r>
          </w:p>
        </w:tc>
        <w:tc>
          <w:tcPr>
            <w:tcW w:w="3484" w:type="dxa"/>
            <w:shd w:val="clear" w:color="auto" w:fill="auto"/>
          </w:tcPr>
          <w:p w:rsidR="00CD32D1" w:rsidRPr="00950AE2" w:rsidRDefault="000F4BE4" w:rsidP="005A1A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graficky vymezená část ulice T. G. Masaryka, prostor ohraničený od Sochy Osvobození k Pomníku vojákům Rudé armády</w:t>
            </w:r>
          </w:p>
        </w:tc>
        <w:tc>
          <w:tcPr>
            <w:tcW w:w="2988" w:type="dxa"/>
          </w:tcPr>
          <w:p w:rsidR="00CD32D1" w:rsidRPr="00950AE2" w:rsidRDefault="006D73AE" w:rsidP="006D73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AE2">
              <w:rPr>
                <w:rFonts w:ascii="Arial" w:hAnsi="Arial" w:cs="Arial"/>
                <w:sz w:val="22"/>
                <w:szCs w:val="22"/>
              </w:rPr>
              <w:t>Příloha č. 14</w:t>
            </w:r>
          </w:p>
        </w:tc>
      </w:tr>
    </w:tbl>
    <w:p w:rsidR="00C55C30" w:rsidRPr="00EB537C" w:rsidRDefault="00A40F33" w:rsidP="00A40F33">
      <w:pPr>
        <w:jc w:val="both"/>
        <w:rPr>
          <w:rFonts w:ascii="Arial" w:hAnsi="Arial" w:cs="Arial"/>
          <w:sz w:val="22"/>
          <w:szCs w:val="22"/>
        </w:rPr>
      </w:pPr>
      <w:r w:rsidRPr="00B2070B">
        <w:rPr>
          <w:rFonts w:ascii="Arial" w:hAnsi="Arial" w:cs="Arial"/>
          <w:i/>
          <w:iCs/>
          <w:color w:val="FF0000"/>
          <w:sz w:val="22"/>
          <w:szCs w:val="22"/>
        </w:rPr>
        <w:br w:type="column"/>
      </w:r>
      <w:r w:rsidR="00C55C30" w:rsidRPr="00EB537C">
        <w:rPr>
          <w:rFonts w:ascii="Arial" w:hAnsi="Arial" w:cs="Arial"/>
          <w:b/>
          <w:sz w:val="22"/>
          <w:szCs w:val="22"/>
        </w:rPr>
        <w:lastRenderedPageBreak/>
        <w:t>Příloha č. 2</w:t>
      </w:r>
      <w:r w:rsidR="00C55C30" w:rsidRPr="00EB537C">
        <w:rPr>
          <w:rFonts w:ascii="Arial" w:hAnsi="Arial" w:cs="Arial"/>
          <w:sz w:val="22"/>
          <w:szCs w:val="22"/>
        </w:rPr>
        <w:t xml:space="preserve"> 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Default="004A6D46" w:rsidP="00A40F33">
      <w:pPr>
        <w:jc w:val="both"/>
        <w:rPr>
          <w:rFonts w:ascii="Arial" w:hAnsi="Arial" w:cs="Arial"/>
          <w:sz w:val="22"/>
          <w:szCs w:val="22"/>
        </w:rPr>
      </w:pPr>
    </w:p>
    <w:p w:rsidR="006D6A15" w:rsidRDefault="00C55C30" w:rsidP="00A40F33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 w:rsidR="004A6D46">
        <w:rPr>
          <w:rFonts w:ascii="Arial" w:hAnsi="Arial" w:cs="Arial"/>
          <w:sz w:val="22"/>
          <w:szCs w:val="22"/>
        </w:rPr>
        <w:t>žebrání a bivakování</w:t>
      </w:r>
      <w:r w:rsidR="006D6A15">
        <w:rPr>
          <w:rFonts w:ascii="Arial" w:hAnsi="Arial" w:cs="Arial"/>
          <w:sz w:val="22"/>
          <w:szCs w:val="22"/>
        </w:rPr>
        <w:t>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 w:rsidR="004A6D46"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 w:rsidR="006D6A15">
        <w:rPr>
          <w:rFonts w:ascii="Arial" w:hAnsi="Arial" w:cs="Arial"/>
          <w:sz w:val="22"/>
          <w:szCs w:val="22"/>
        </w:rPr>
        <w:t xml:space="preserve"> této obecně závazné vyhlášky</w:t>
      </w:r>
      <w:r w:rsidR="006D6A15" w:rsidRPr="00EB537C">
        <w:rPr>
          <w:rFonts w:ascii="Arial" w:hAnsi="Arial" w:cs="Arial"/>
          <w:sz w:val="22"/>
          <w:szCs w:val="22"/>
        </w:rPr>
        <w:t>:</w:t>
      </w:r>
    </w:p>
    <w:p w:rsidR="00C55C30" w:rsidRPr="00EB537C" w:rsidRDefault="00C55C30" w:rsidP="00C55C30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E26A76" w:rsidRDefault="00C55C30" w:rsidP="00835FF2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E26A76">
        <w:rPr>
          <w:rFonts w:ascii="Arial" w:hAnsi="Arial" w:cs="Arial"/>
          <w:b/>
          <w:sz w:val="22"/>
          <w:szCs w:val="22"/>
        </w:rPr>
        <w:t xml:space="preserve"> A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8E33D4" w:rsidRPr="008E33D4">
        <w:rPr>
          <w:rFonts w:ascii="Arial" w:hAnsi="Arial" w:cs="Arial"/>
          <w:b/>
          <w:sz w:val="22"/>
          <w:szCs w:val="22"/>
        </w:rPr>
        <w:t>historické centrum náměstí Míru a okolí</w:t>
      </w:r>
    </w:p>
    <w:p w:rsidR="00835FF2" w:rsidRPr="00EB537C" w:rsidRDefault="00A164AC" w:rsidP="00560F0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29000"/>
            <wp:effectExtent l="0" t="0" r="0" b="0"/>
            <wp:docPr id="1" name="obrázek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29000"/>
            <wp:effectExtent l="0" t="0" r="0" b="0"/>
            <wp:docPr id="2" name="obrázek 2" descr="002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30" w:rsidRPr="00EB537C" w:rsidRDefault="00C55C30" w:rsidP="00835FF2">
      <w:pPr>
        <w:spacing w:after="120"/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4A6D46" w:rsidRDefault="00C55C30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3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C55C30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  <w:r w:rsidR="00C55C30" w:rsidRPr="00EB537C">
        <w:rPr>
          <w:rFonts w:ascii="Arial" w:hAnsi="Arial" w:cs="Arial"/>
          <w:sz w:val="22"/>
          <w:szCs w:val="22"/>
        </w:rPr>
        <w:t xml:space="preserve"> </w:t>
      </w:r>
    </w:p>
    <w:p w:rsidR="004A6D46" w:rsidRDefault="004A6D46" w:rsidP="00F01C8F">
      <w:pPr>
        <w:spacing w:after="120"/>
        <w:rPr>
          <w:rFonts w:ascii="Arial" w:hAnsi="Arial" w:cs="Arial"/>
          <w:b/>
          <w:sz w:val="22"/>
          <w:szCs w:val="22"/>
        </w:rPr>
      </w:pPr>
    </w:p>
    <w:p w:rsidR="00E26A76" w:rsidRDefault="00C55C30" w:rsidP="00F01C8F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E26A76">
        <w:rPr>
          <w:rFonts w:ascii="Arial" w:hAnsi="Arial" w:cs="Arial"/>
          <w:b/>
          <w:sz w:val="22"/>
          <w:szCs w:val="22"/>
        </w:rPr>
        <w:t xml:space="preserve"> B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E26A76">
        <w:rPr>
          <w:rFonts w:ascii="Arial" w:hAnsi="Arial" w:cs="Arial"/>
          <w:b/>
          <w:sz w:val="22"/>
          <w:szCs w:val="22"/>
        </w:rPr>
        <w:t>a</w:t>
      </w:r>
      <w:r w:rsidRPr="00EB537C">
        <w:rPr>
          <w:rFonts w:ascii="Arial" w:hAnsi="Arial" w:cs="Arial"/>
          <w:b/>
          <w:sz w:val="22"/>
          <w:szCs w:val="22"/>
        </w:rPr>
        <w:t>utobusové nádraží a přilehlá parkoviště</w:t>
      </w:r>
    </w:p>
    <w:p w:rsidR="006010F6" w:rsidRDefault="00A164AC" w:rsidP="006010F6">
      <w:pPr>
        <w:spacing w:after="120"/>
        <w:rPr>
          <w:rFonts w:ascii="Arial" w:hAnsi="Arial" w:cs="Arial"/>
          <w:b/>
          <w:sz w:val="22"/>
          <w:szCs w:val="22"/>
        </w:rPr>
      </w:pPr>
      <w:r w:rsidRPr="0039165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34050" cy="3552825"/>
            <wp:effectExtent l="0" t="0" r="0" b="9525"/>
            <wp:docPr id="3" name="obrázek 3" descr="pr03_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03_map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0F6" w:rsidRPr="00EB537C" w:rsidRDefault="00A164AC" w:rsidP="006010F6">
      <w:pPr>
        <w:spacing w:after="120"/>
        <w:rPr>
          <w:rFonts w:ascii="Arial" w:hAnsi="Arial" w:cs="Arial"/>
          <w:sz w:val="22"/>
          <w:szCs w:val="22"/>
        </w:rPr>
      </w:pPr>
      <w:r w:rsidRPr="00391657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34050" cy="3419475"/>
            <wp:effectExtent l="0" t="0" r="0" b="9525"/>
            <wp:docPr id="4" name="obrázek 4" descr="pr03_orto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03_ortofot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30" w:rsidRPr="00EB537C" w:rsidRDefault="00C55C30" w:rsidP="00F01C8F">
      <w:pPr>
        <w:spacing w:after="120"/>
        <w:rPr>
          <w:rFonts w:ascii="Arial" w:hAnsi="Arial" w:cs="Arial"/>
          <w:sz w:val="22"/>
          <w:szCs w:val="22"/>
        </w:rPr>
      </w:pPr>
    </w:p>
    <w:p w:rsidR="00C55C30" w:rsidRPr="00EB537C" w:rsidRDefault="00C55C30" w:rsidP="00F01C8F">
      <w:pPr>
        <w:spacing w:after="120"/>
        <w:rPr>
          <w:rFonts w:ascii="Arial" w:hAnsi="Arial" w:cs="Arial"/>
          <w:sz w:val="22"/>
          <w:szCs w:val="22"/>
        </w:rPr>
      </w:pPr>
    </w:p>
    <w:p w:rsidR="004A6D46" w:rsidRDefault="00C55C30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4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C55C30" w:rsidRPr="00EB537C" w:rsidRDefault="00C55C30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E26A76" w:rsidRPr="008E33D4" w:rsidRDefault="00C55C30" w:rsidP="00E745F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E26A76">
        <w:rPr>
          <w:rFonts w:ascii="Arial" w:hAnsi="Arial" w:cs="Arial"/>
          <w:b/>
          <w:sz w:val="22"/>
          <w:szCs w:val="22"/>
        </w:rPr>
        <w:t xml:space="preserve"> C:</w:t>
      </w:r>
      <w:r w:rsidR="00E26A76" w:rsidRPr="00E26A76">
        <w:rPr>
          <w:rFonts w:ascii="Arial" w:hAnsi="Arial" w:cs="Arial"/>
          <w:b/>
          <w:sz w:val="22"/>
          <w:szCs w:val="22"/>
        </w:rPr>
        <w:t xml:space="preserve"> </w:t>
      </w:r>
      <w:r w:rsidR="008E33D4" w:rsidRPr="008E33D4">
        <w:rPr>
          <w:rFonts w:ascii="Arial" w:hAnsi="Arial" w:cs="Arial"/>
          <w:b/>
          <w:sz w:val="22"/>
          <w:szCs w:val="22"/>
        </w:rPr>
        <w:t>obchodní centra Kaufland, A-centrum, Albert Hypernova, Penny</w:t>
      </w:r>
      <w:r w:rsidR="00FA203E">
        <w:rPr>
          <w:rFonts w:ascii="Arial" w:hAnsi="Arial" w:cs="Arial"/>
          <w:b/>
          <w:sz w:val="22"/>
          <w:szCs w:val="22"/>
        </w:rPr>
        <w:t>, čerpací stanice Orlen</w:t>
      </w:r>
      <w:r w:rsidR="008E33D4" w:rsidRPr="008E33D4">
        <w:rPr>
          <w:rFonts w:ascii="Arial" w:hAnsi="Arial" w:cs="Arial"/>
          <w:b/>
          <w:sz w:val="22"/>
          <w:szCs w:val="22"/>
        </w:rPr>
        <w:t xml:space="preserve"> a přilehlá parkoviště</w:t>
      </w:r>
    </w:p>
    <w:p w:rsidR="00E26A76" w:rsidRDefault="00A164AC" w:rsidP="00E745FC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09950"/>
            <wp:effectExtent l="0" t="0" r="0" b="0"/>
            <wp:docPr id="5" name="obrázek 5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15000" cy="3409950"/>
            <wp:effectExtent l="0" t="0" r="0" b="0"/>
            <wp:docPr id="6" name="obrázek 6" descr="00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04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30" w:rsidRPr="00EB537C" w:rsidRDefault="00C55C30" w:rsidP="00E745FC">
      <w:pPr>
        <w:spacing w:after="120"/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C55C30" w:rsidRPr="00EB537C" w:rsidRDefault="00C55C30" w:rsidP="00C55C30">
      <w:pPr>
        <w:rPr>
          <w:rFonts w:ascii="Arial" w:hAnsi="Arial" w:cs="Arial"/>
          <w:sz w:val="22"/>
          <w:szCs w:val="22"/>
        </w:rPr>
      </w:pPr>
    </w:p>
    <w:p w:rsidR="004A6D46" w:rsidRDefault="00C55C30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5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C55C30" w:rsidRPr="00EB537C" w:rsidRDefault="00C55C30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C55C30" w:rsidRDefault="00A164AC" w:rsidP="008E33D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415290</wp:posOffset>
            </wp:positionV>
            <wp:extent cx="3150235" cy="7185660"/>
            <wp:effectExtent l="0" t="0" r="0" b="0"/>
            <wp:wrapTight wrapText="bothSides">
              <wp:wrapPolygon edited="0">
                <wp:start x="0" y="0"/>
                <wp:lineTo x="0" y="21531"/>
                <wp:lineTo x="21421" y="21531"/>
                <wp:lineTo x="21421" y="0"/>
                <wp:lineTo x="0" y="0"/>
              </wp:wrapPolygon>
            </wp:wrapTight>
            <wp:docPr id="26" name="obrázek 5" descr="00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5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415290</wp:posOffset>
            </wp:positionV>
            <wp:extent cx="3129280" cy="7167880"/>
            <wp:effectExtent l="0" t="0" r="0" b="0"/>
            <wp:wrapTight wrapText="bothSides">
              <wp:wrapPolygon edited="0">
                <wp:start x="0" y="0"/>
                <wp:lineTo x="0" y="21527"/>
                <wp:lineTo x="21433" y="21527"/>
                <wp:lineTo x="21433" y="0"/>
                <wp:lineTo x="0" y="0"/>
              </wp:wrapPolygon>
            </wp:wrapTight>
            <wp:docPr id="25" name="obrázek 4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C30" w:rsidRPr="00EB537C">
        <w:rPr>
          <w:rFonts w:ascii="Arial" w:hAnsi="Arial" w:cs="Arial"/>
          <w:b/>
          <w:sz w:val="22"/>
          <w:szCs w:val="22"/>
        </w:rPr>
        <w:t>Lokalita</w:t>
      </w:r>
      <w:r w:rsidR="005B5A4F">
        <w:rPr>
          <w:rFonts w:ascii="Arial" w:hAnsi="Arial" w:cs="Arial"/>
          <w:b/>
          <w:sz w:val="22"/>
          <w:szCs w:val="22"/>
        </w:rPr>
        <w:t xml:space="preserve"> D</w:t>
      </w:r>
      <w:r w:rsidR="00C55C30" w:rsidRPr="00EB537C">
        <w:rPr>
          <w:rFonts w:ascii="Arial" w:hAnsi="Arial" w:cs="Arial"/>
          <w:b/>
          <w:sz w:val="22"/>
          <w:szCs w:val="22"/>
        </w:rPr>
        <w:t xml:space="preserve">: </w:t>
      </w:r>
      <w:r w:rsidR="00396338" w:rsidRPr="00950AE2">
        <w:rPr>
          <w:rFonts w:ascii="Arial" w:hAnsi="Arial" w:cs="Arial"/>
          <w:b/>
          <w:sz w:val="22"/>
          <w:szCs w:val="22"/>
        </w:rPr>
        <w:t>prostory před budovou nádraží ČD, přilehlá parkoviště a prostor kolem novinového stánku</w:t>
      </w:r>
    </w:p>
    <w:p w:rsidR="004A6D46" w:rsidRDefault="00AC7F00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>Příloha č. 6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AC7F00" w:rsidRPr="00EB537C" w:rsidRDefault="00AC7F00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AC7F00" w:rsidRDefault="00AC7F00" w:rsidP="00E3637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B022C3">
        <w:rPr>
          <w:rFonts w:ascii="Arial" w:hAnsi="Arial" w:cs="Arial"/>
          <w:b/>
          <w:sz w:val="22"/>
          <w:szCs w:val="22"/>
        </w:rPr>
        <w:t xml:space="preserve"> E</w:t>
      </w:r>
      <w:r w:rsidRPr="00EB537C">
        <w:rPr>
          <w:rFonts w:ascii="Arial" w:hAnsi="Arial" w:cs="Arial"/>
          <w:b/>
          <w:sz w:val="22"/>
          <w:szCs w:val="22"/>
        </w:rPr>
        <w:t>: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55734E" w:rsidRPr="0055734E">
        <w:rPr>
          <w:rFonts w:ascii="Arial" w:hAnsi="Arial" w:cs="Arial"/>
          <w:b/>
          <w:sz w:val="22"/>
          <w:szCs w:val="22"/>
        </w:rPr>
        <w:t>prodejna potravin Qanto s přilehlým parkovištěm a travnaté plochy u prodejny</w:t>
      </w:r>
    </w:p>
    <w:p w:rsidR="00CE47FF" w:rsidRPr="00EB537C" w:rsidRDefault="00A164AC" w:rsidP="00E3637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9525" b="0"/>
            <wp:docPr id="7" name="obrázek 7" descr="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9525" b="0"/>
            <wp:docPr id="8" name="obrázek 8" descr="006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06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9FE" w:rsidRPr="00EB537C" w:rsidRDefault="004129FE" w:rsidP="00E36379">
      <w:pPr>
        <w:spacing w:after="120"/>
        <w:rPr>
          <w:rFonts w:ascii="Arial" w:hAnsi="Arial" w:cs="Arial"/>
          <w:b/>
          <w:sz w:val="22"/>
          <w:szCs w:val="22"/>
        </w:rPr>
      </w:pPr>
    </w:p>
    <w:p w:rsidR="00AC7F00" w:rsidRDefault="00AC7F00" w:rsidP="00C55C30"/>
    <w:p w:rsidR="004A6D46" w:rsidRDefault="009A27A8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7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9A27A8" w:rsidRPr="00EB537C" w:rsidRDefault="009A27A8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9A27A8" w:rsidRPr="00915DE0" w:rsidRDefault="009A27A8" w:rsidP="008037C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F</w:t>
      </w:r>
      <w:r w:rsidRPr="00EB537C">
        <w:rPr>
          <w:rFonts w:ascii="Arial" w:hAnsi="Arial" w:cs="Arial"/>
          <w:b/>
          <w:sz w:val="22"/>
          <w:szCs w:val="22"/>
        </w:rPr>
        <w:t>: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217222" w:rsidRPr="00950AE2">
        <w:rPr>
          <w:rFonts w:ascii="Arial" w:hAnsi="Arial" w:cs="Arial"/>
          <w:b/>
          <w:sz w:val="22"/>
          <w:szCs w:val="22"/>
        </w:rPr>
        <w:t>prodejna potravin Qanto s přilehlým parkovištěm, zpevněná plocha u prodejny a prostory kolem zásobovací rampy</w:t>
      </w:r>
    </w:p>
    <w:p w:rsidR="009A27A8" w:rsidRDefault="00A164AC" w:rsidP="008037C2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9" name="obrázek 9" descr="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29000"/>
            <wp:effectExtent l="0" t="0" r="9525" b="0"/>
            <wp:docPr id="10" name="obrázek 10" descr="00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07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7A8" w:rsidRDefault="009A27A8" w:rsidP="008037C2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9A27A8" w:rsidRDefault="009A27A8" w:rsidP="009A27A8">
      <w:pPr>
        <w:rPr>
          <w:rFonts w:ascii="Arial" w:hAnsi="Arial" w:cs="Arial"/>
          <w:b/>
          <w:bCs/>
          <w:sz w:val="22"/>
          <w:szCs w:val="22"/>
        </w:rPr>
      </w:pPr>
    </w:p>
    <w:p w:rsidR="00915DE0" w:rsidRDefault="00915DE0" w:rsidP="009A27A8">
      <w:pPr>
        <w:rPr>
          <w:rFonts w:ascii="Arial" w:hAnsi="Arial" w:cs="Arial"/>
          <w:b/>
          <w:bCs/>
          <w:sz w:val="22"/>
          <w:szCs w:val="22"/>
        </w:rPr>
      </w:pPr>
    </w:p>
    <w:p w:rsidR="004A6D46" w:rsidRDefault="009A27A8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8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9A27A8" w:rsidRPr="00EB537C" w:rsidRDefault="009A27A8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9A27A8" w:rsidRPr="000F201C" w:rsidRDefault="009A27A8" w:rsidP="00B646E8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G</w:t>
      </w:r>
      <w:r w:rsidRPr="00EB537C">
        <w:rPr>
          <w:rFonts w:ascii="Arial" w:hAnsi="Arial" w:cs="Arial"/>
          <w:b/>
          <w:sz w:val="22"/>
          <w:szCs w:val="22"/>
        </w:rPr>
        <w:t>: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217222" w:rsidRPr="00950AE2">
        <w:rPr>
          <w:rFonts w:ascii="Arial" w:hAnsi="Arial" w:cs="Arial"/>
          <w:b/>
          <w:sz w:val="22"/>
          <w:szCs w:val="22"/>
        </w:rPr>
        <w:t>prodejna potravin Qanto a zpevněná plocha kolem prodejny</w:t>
      </w:r>
    </w:p>
    <w:p w:rsidR="009A27A8" w:rsidRDefault="00A164AC" w:rsidP="00B646E8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11" name="obrázek 11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0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9525" b="0"/>
            <wp:docPr id="12" name="obrázek 12" descr="008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08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7A8" w:rsidRDefault="009A27A8" w:rsidP="00B646E8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9A27A8" w:rsidRDefault="009A27A8" w:rsidP="00B646E8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915DE0" w:rsidRDefault="00915DE0" w:rsidP="009A27A8">
      <w:pPr>
        <w:rPr>
          <w:rFonts w:ascii="Arial" w:hAnsi="Arial" w:cs="Arial"/>
          <w:b/>
          <w:bCs/>
          <w:sz w:val="22"/>
          <w:szCs w:val="22"/>
        </w:rPr>
      </w:pPr>
    </w:p>
    <w:p w:rsidR="004A6D46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 w:rsidR="000F4BE4">
        <w:rPr>
          <w:rFonts w:ascii="Arial" w:hAnsi="Arial" w:cs="Arial"/>
          <w:b/>
          <w:sz w:val="22"/>
          <w:szCs w:val="22"/>
        </w:rPr>
        <w:t>9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H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255D39" w:rsidRPr="00950AE2">
        <w:rPr>
          <w:rFonts w:ascii="Arial" w:hAnsi="Arial" w:cs="Arial"/>
          <w:b/>
          <w:sz w:val="22"/>
          <w:szCs w:val="22"/>
        </w:rPr>
        <w:t>park a vnitroblok u budovy psychiatrie</w:t>
      </w:r>
    </w:p>
    <w:p w:rsidR="006D73AE" w:rsidRDefault="00A164AC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13" name="obrázek 13" descr="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9525" b="0"/>
            <wp:docPr id="14" name="obrázek 14" descr="010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10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4A6D46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0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2831B0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I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2831B0" w:rsidRPr="00950AE2">
        <w:rPr>
          <w:rFonts w:ascii="Arial" w:hAnsi="Arial" w:cs="Arial"/>
          <w:b/>
          <w:sz w:val="22"/>
          <w:szCs w:val="22"/>
        </w:rPr>
        <w:t>prostory kolem obchodního centra Lidl a Uni</w:t>
      </w:r>
      <w:r w:rsidR="008B680F">
        <w:rPr>
          <w:rFonts w:ascii="Arial" w:hAnsi="Arial" w:cs="Arial"/>
          <w:b/>
          <w:sz w:val="22"/>
          <w:szCs w:val="22"/>
        </w:rPr>
        <w:t xml:space="preserve"> </w:t>
      </w:r>
      <w:r w:rsidR="002831B0" w:rsidRPr="00950AE2">
        <w:rPr>
          <w:rFonts w:ascii="Arial" w:hAnsi="Arial" w:cs="Arial"/>
          <w:b/>
          <w:sz w:val="22"/>
          <w:szCs w:val="22"/>
        </w:rPr>
        <w:t>Hobby</w:t>
      </w:r>
    </w:p>
    <w:p w:rsidR="002831B0" w:rsidRDefault="00A164AC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15" name="obrázek 15" descr="011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11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A164AC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16" name="obrázek 16" descr="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4A6D46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1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J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DE1CA8" w:rsidRPr="00950AE2">
        <w:rPr>
          <w:rFonts w:ascii="Arial" w:hAnsi="Arial" w:cs="Arial"/>
          <w:b/>
          <w:sz w:val="22"/>
          <w:szCs w:val="22"/>
        </w:rPr>
        <w:t>prostory parku za katastrálním úřadem na ul. Lanškrounská</w:t>
      </w:r>
    </w:p>
    <w:p w:rsidR="006D73AE" w:rsidRDefault="00A164AC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17" name="obrázek 17" descr="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29000"/>
            <wp:effectExtent l="0" t="0" r="9525" b="0"/>
            <wp:docPr id="18" name="obrázek 18" descr="012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12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4A6D46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2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K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B50634" w:rsidRPr="00950AE2">
        <w:rPr>
          <w:rFonts w:ascii="Arial" w:hAnsi="Arial" w:cs="Arial"/>
          <w:b/>
          <w:sz w:val="22"/>
          <w:szCs w:val="22"/>
        </w:rPr>
        <w:t>prostory parku Gorkého</w:t>
      </w:r>
    </w:p>
    <w:p w:rsidR="006D73AE" w:rsidRDefault="00A164AC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9525" b="0"/>
            <wp:docPr id="19" name="obrázek 19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9525" b="0"/>
            <wp:docPr id="20" name="obrázek 20" descr="013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13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4A6D46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6D73AE" w:rsidRPr="00EB537C" w:rsidRDefault="006D73AE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 w:rsidR="00997EDB"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L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997EDB" w:rsidRPr="00950AE2">
        <w:rPr>
          <w:rFonts w:ascii="Arial" w:hAnsi="Arial" w:cs="Arial"/>
          <w:b/>
          <w:sz w:val="22"/>
          <w:szCs w:val="22"/>
        </w:rPr>
        <w:t>prodejna potravin Coop s přilehlou zpevněnou plochou kolem prodejny</w:t>
      </w:r>
    </w:p>
    <w:p w:rsidR="006D73AE" w:rsidRDefault="00A164AC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57575"/>
            <wp:effectExtent l="0" t="0" r="9525" b="9525"/>
            <wp:docPr id="21" name="obrázek 21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48050"/>
            <wp:effectExtent l="0" t="0" r="9525" b="0"/>
            <wp:docPr id="22" name="obrázek 22" descr="01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14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p w:rsidR="006D73AE" w:rsidRDefault="006D73AE" w:rsidP="006D73AE">
      <w:pPr>
        <w:rPr>
          <w:rFonts w:ascii="Arial" w:hAnsi="Arial" w:cs="Arial"/>
          <w:b/>
          <w:sz w:val="22"/>
          <w:szCs w:val="22"/>
        </w:rPr>
      </w:pPr>
    </w:p>
    <w:p w:rsidR="008376B4" w:rsidRDefault="008376B4" w:rsidP="006D73AE">
      <w:pPr>
        <w:rPr>
          <w:rFonts w:ascii="Arial" w:hAnsi="Arial" w:cs="Arial"/>
          <w:b/>
          <w:sz w:val="22"/>
          <w:szCs w:val="22"/>
        </w:rPr>
      </w:pPr>
    </w:p>
    <w:p w:rsidR="004A6D46" w:rsidRDefault="008376B4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lastRenderedPageBreak/>
        <w:t xml:space="preserve">Příloha č. </w:t>
      </w:r>
      <w:r>
        <w:rPr>
          <w:rFonts w:ascii="Arial" w:hAnsi="Arial" w:cs="Arial"/>
          <w:b/>
          <w:sz w:val="22"/>
          <w:szCs w:val="22"/>
        </w:rPr>
        <w:t>1</w:t>
      </w:r>
      <w:r w:rsidR="000F4BE4">
        <w:rPr>
          <w:rFonts w:ascii="Arial" w:hAnsi="Arial" w:cs="Arial"/>
          <w:b/>
          <w:sz w:val="22"/>
          <w:szCs w:val="22"/>
        </w:rPr>
        <w:t>4</w:t>
      </w:r>
      <w:r w:rsidRPr="00EB537C">
        <w:rPr>
          <w:rFonts w:ascii="Arial" w:hAnsi="Arial" w:cs="Arial"/>
          <w:sz w:val="22"/>
          <w:szCs w:val="22"/>
        </w:rPr>
        <w:t xml:space="preserve"> </w:t>
      </w:r>
      <w:r w:rsidR="004A6D46" w:rsidRPr="00EB537C">
        <w:rPr>
          <w:rFonts w:ascii="Arial" w:hAnsi="Arial" w:cs="Arial"/>
          <w:sz w:val="22"/>
          <w:szCs w:val="22"/>
        </w:rPr>
        <w:t>obecně závazné vyhlášky, o zákazu</w:t>
      </w:r>
      <w:r w:rsidR="004A6D46" w:rsidRPr="004A6D46">
        <w:rPr>
          <w:rFonts w:ascii="Arial" w:hAnsi="Arial" w:cs="Arial"/>
          <w:sz w:val="22"/>
          <w:szCs w:val="22"/>
        </w:rPr>
        <w:t xml:space="preserve"> žebrání a zákazu bivakování na </w:t>
      </w:r>
      <w:r w:rsidR="00A362A7" w:rsidRPr="00A362A7">
        <w:rPr>
          <w:rFonts w:ascii="Arial" w:hAnsi="Arial" w:cs="Arial"/>
          <w:sz w:val="22"/>
          <w:szCs w:val="22"/>
        </w:rPr>
        <w:t>vymezených</w:t>
      </w:r>
      <w:r w:rsidR="004A6D46" w:rsidRPr="004A6D46">
        <w:rPr>
          <w:rFonts w:ascii="Arial" w:hAnsi="Arial" w:cs="Arial"/>
          <w:sz w:val="22"/>
          <w:szCs w:val="22"/>
        </w:rPr>
        <w:t xml:space="preserve"> veřejných prostranstvích města Svitavy nebo veřejnosti přístupných akcích</w:t>
      </w:r>
      <w:r w:rsidR="004A6D46">
        <w:rPr>
          <w:rFonts w:ascii="Arial" w:hAnsi="Arial" w:cs="Arial"/>
          <w:sz w:val="22"/>
          <w:szCs w:val="22"/>
        </w:rPr>
        <w:t>.</w:t>
      </w:r>
    </w:p>
    <w:p w:rsidR="004A6D46" w:rsidRPr="00EB537C" w:rsidRDefault="004A6D46" w:rsidP="004A6D46">
      <w:pPr>
        <w:jc w:val="both"/>
        <w:rPr>
          <w:rFonts w:ascii="Arial" w:hAnsi="Arial" w:cs="Arial"/>
          <w:sz w:val="22"/>
          <w:szCs w:val="22"/>
        </w:rPr>
      </w:pPr>
    </w:p>
    <w:p w:rsidR="004A6D46" w:rsidRDefault="004A6D46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Grafické vymezení veřejných prostranství, na která se vztahuje zákaz </w:t>
      </w:r>
      <w:r>
        <w:rPr>
          <w:rFonts w:ascii="Arial" w:hAnsi="Arial" w:cs="Arial"/>
          <w:sz w:val="22"/>
          <w:szCs w:val="22"/>
        </w:rPr>
        <w:t>žebrání a bivakování,</w:t>
      </w:r>
      <w:r w:rsidRPr="00EB537C">
        <w:rPr>
          <w:rFonts w:ascii="Arial" w:hAnsi="Arial" w:cs="Arial"/>
          <w:sz w:val="22"/>
          <w:szCs w:val="22"/>
        </w:rPr>
        <w:t xml:space="preserve"> dle článku </w:t>
      </w:r>
      <w:r>
        <w:rPr>
          <w:rFonts w:ascii="Arial" w:hAnsi="Arial" w:cs="Arial"/>
          <w:sz w:val="22"/>
          <w:szCs w:val="22"/>
        </w:rPr>
        <w:t>3</w:t>
      </w:r>
      <w:r w:rsidRPr="00EB537C">
        <w:rPr>
          <w:rFonts w:ascii="Arial" w:hAnsi="Arial" w:cs="Arial"/>
          <w:sz w:val="22"/>
          <w:szCs w:val="22"/>
        </w:rPr>
        <w:t xml:space="preserve"> odst. 1</w:t>
      </w:r>
      <w:r>
        <w:rPr>
          <w:rFonts w:ascii="Arial" w:hAnsi="Arial" w:cs="Arial"/>
          <w:sz w:val="22"/>
          <w:szCs w:val="22"/>
        </w:rPr>
        <w:t xml:space="preserve"> této obecně závazné vyhlášky</w:t>
      </w:r>
      <w:r w:rsidRPr="00EB537C">
        <w:rPr>
          <w:rFonts w:ascii="Arial" w:hAnsi="Arial" w:cs="Arial"/>
          <w:sz w:val="22"/>
          <w:szCs w:val="22"/>
        </w:rPr>
        <w:t>:</w:t>
      </w:r>
    </w:p>
    <w:p w:rsidR="008376B4" w:rsidRPr="00EB537C" w:rsidRDefault="008376B4" w:rsidP="004A6D46">
      <w:pPr>
        <w:jc w:val="both"/>
        <w:rPr>
          <w:rFonts w:ascii="Arial" w:hAnsi="Arial" w:cs="Arial"/>
          <w:sz w:val="22"/>
          <w:szCs w:val="22"/>
        </w:rPr>
      </w:pPr>
      <w:r w:rsidRPr="00EB537C">
        <w:rPr>
          <w:rFonts w:ascii="Arial" w:hAnsi="Arial" w:cs="Arial"/>
          <w:sz w:val="22"/>
          <w:szCs w:val="22"/>
        </w:rPr>
        <w:t xml:space="preserve"> </w:t>
      </w:r>
    </w:p>
    <w:p w:rsidR="008376B4" w:rsidRDefault="008376B4" w:rsidP="00B646E8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B537C">
        <w:rPr>
          <w:rFonts w:ascii="Arial" w:hAnsi="Arial" w:cs="Arial"/>
          <w:b/>
          <w:sz w:val="22"/>
          <w:szCs w:val="22"/>
        </w:rPr>
        <w:t>Lokalita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F4BE4">
        <w:rPr>
          <w:rFonts w:ascii="Arial" w:hAnsi="Arial" w:cs="Arial"/>
          <w:b/>
          <w:sz w:val="22"/>
          <w:szCs w:val="22"/>
        </w:rPr>
        <w:t>M</w:t>
      </w:r>
      <w:r w:rsidRPr="00EB537C">
        <w:rPr>
          <w:rFonts w:ascii="Arial" w:hAnsi="Arial" w:cs="Arial"/>
          <w:b/>
          <w:sz w:val="22"/>
          <w:szCs w:val="22"/>
        </w:rPr>
        <w:t xml:space="preserve">: </w:t>
      </w:r>
      <w:r w:rsidR="000F66AC" w:rsidRPr="00950AE2">
        <w:rPr>
          <w:rFonts w:ascii="Arial" w:hAnsi="Arial" w:cs="Arial"/>
          <w:b/>
          <w:sz w:val="22"/>
          <w:szCs w:val="22"/>
        </w:rPr>
        <w:t>část ul. T. G. Masaryka - prostor ohraničený od Sochy Osvobození k Pomníku vojákům Rudé armády</w:t>
      </w:r>
    </w:p>
    <w:p w:rsidR="006D73AE" w:rsidRDefault="00A164AC" w:rsidP="00B646E8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23" name="obrázek 23" descr="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0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2625" cy="3438525"/>
            <wp:effectExtent l="0" t="0" r="9525" b="9525"/>
            <wp:docPr id="24" name="obrázek 24" descr="015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015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3AE" w:rsidRDefault="006D73AE" w:rsidP="00B646E8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6D73AE">
      <w:foot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23A" w:rsidRDefault="00B5323A" w:rsidP="00C55C30">
      <w:r>
        <w:separator/>
      </w:r>
    </w:p>
  </w:endnote>
  <w:endnote w:type="continuationSeparator" w:id="0">
    <w:p w:rsidR="00B5323A" w:rsidRDefault="00B5323A" w:rsidP="00C5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4C4" w:rsidRDefault="004474C4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23A" w:rsidRDefault="00B5323A" w:rsidP="00C55C30">
      <w:r>
        <w:separator/>
      </w:r>
    </w:p>
  </w:footnote>
  <w:footnote w:type="continuationSeparator" w:id="0">
    <w:p w:rsidR="00B5323A" w:rsidRDefault="00B5323A" w:rsidP="00C55C30">
      <w:r>
        <w:continuationSeparator/>
      </w:r>
    </w:p>
  </w:footnote>
  <w:footnote w:id="1">
    <w:p w:rsidR="00F2647E" w:rsidRDefault="00F2647E" w:rsidP="00AF0B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3204F6">
        <w:t>§ 34 zákona č. 128/2000 Sb., o obcích (obecní zřízení), ve znění pozdějších předpisů</w:t>
      </w:r>
    </w:p>
  </w:footnote>
  <w:footnote w:id="2">
    <w:p w:rsidR="003204F6" w:rsidRDefault="003204F6" w:rsidP="00AF0B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7 zákona č. 561/2004 Sb., o předškolním, základním, středním, vyšším odborném a jiném vzdělávání (školský zákon), ve znění pozdějších předpisů</w:t>
      </w:r>
    </w:p>
  </w:footnote>
  <w:footnote w:id="3">
    <w:p w:rsidR="003204F6" w:rsidRDefault="003204F6" w:rsidP="00AF0B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2 písm. f) zákona č. 256/2001 Sb., o pohřebnictví a o změně některých zákonů, ve znění pozdějších předpisů</w:t>
      </w:r>
    </w:p>
  </w:footnote>
  <w:footnote w:id="4">
    <w:p w:rsidR="003204F6" w:rsidRDefault="003204F6" w:rsidP="00AF0B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4 zákona č. 372/2011 Sb.</w:t>
      </w:r>
      <w:r w:rsidR="00652B9D">
        <w:t>, o zdravotních službách a podmínkách jejich poskytování (zákon o zdravotních službách), ve znění pozdějších předpisů</w:t>
      </w:r>
    </w:p>
  </w:footnote>
  <w:footnote w:id="5">
    <w:p w:rsidR="00AF0BDC" w:rsidRDefault="00AF0BDC">
      <w:pPr>
        <w:pStyle w:val="Textpoznpodarou"/>
      </w:pPr>
      <w:r>
        <w:rPr>
          <w:rStyle w:val="Znakapoznpodarou"/>
        </w:rPr>
        <w:footnoteRef/>
      </w:r>
      <w: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6">
    <w:p w:rsidR="00AF0BDC" w:rsidRDefault="00AF0BDC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 a o změně některých</w:t>
      </w:r>
      <w:r w:rsidR="0039050E">
        <w:t xml:space="preserve"> zákonů (zákon o veřejných sbírkách), ve znění pozdějších předpisů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CD1117"/>
    <w:multiLevelType w:val="hybridMultilevel"/>
    <w:tmpl w:val="E216E58C"/>
    <w:lvl w:ilvl="0" w:tplc="81AE4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3C7FB9"/>
    <w:multiLevelType w:val="multilevel"/>
    <w:tmpl w:val="AAB672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EAE028A"/>
    <w:multiLevelType w:val="hybridMultilevel"/>
    <w:tmpl w:val="3D124DBE"/>
    <w:lvl w:ilvl="0" w:tplc="C040D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91FD4"/>
    <w:multiLevelType w:val="hybridMultilevel"/>
    <w:tmpl w:val="488ECBF4"/>
    <w:lvl w:ilvl="0" w:tplc="EB1654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6C0CE5"/>
    <w:multiLevelType w:val="hybridMultilevel"/>
    <w:tmpl w:val="D6B20A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4672B"/>
    <w:multiLevelType w:val="hybridMultilevel"/>
    <w:tmpl w:val="A48C2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E5932"/>
    <w:multiLevelType w:val="hybridMultilevel"/>
    <w:tmpl w:val="7EBA3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8589C"/>
    <w:multiLevelType w:val="hybridMultilevel"/>
    <w:tmpl w:val="7F4E5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13FB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1134"/>
        </w:tabs>
        <w:ind w:left="1134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12" w15:restartNumberingAfterBreak="0">
    <w:nsid w:val="5600113D"/>
    <w:multiLevelType w:val="hybridMultilevel"/>
    <w:tmpl w:val="7FF8E0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6E532BBA"/>
    <w:multiLevelType w:val="hybridMultilevel"/>
    <w:tmpl w:val="B0589514"/>
    <w:lvl w:ilvl="0" w:tplc="927879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F863E01"/>
    <w:multiLevelType w:val="hybridMultilevel"/>
    <w:tmpl w:val="66A0679C"/>
    <w:lvl w:ilvl="0" w:tplc="8A4CED54">
      <w:start w:val="2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36253EC"/>
    <w:multiLevelType w:val="hybridMultilevel"/>
    <w:tmpl w:val="E216E58C"/>
    <w:lvl w:ilvl="0" w:tplc="81AE4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FC40FA"/>
    <w:multiLevelType w:val="hybridMultilevel"/>
    <w:tmpl w:val="01F4352A"/>
    <w:lvl w:ilvl="0" w:tplc="295E71A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7E75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5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8"/>
  </w:num>
  <w:num w:numId="11">
    <w:abstractNumId w:val="1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8"/>
  </w:num>
  <w:num w:numId="15">
    <w:abstractNumId w:val="3"/>
  </w:num>
  <w:num w:numId="16">
    <w:abstractNumId w:val="11"/>
  </w:num>
  <w:num w:numId="17">
    <w:abstractNumId w:val="9"/>
  </w:num>
  <w:num w:numId="18">
    <w:abstractNumId w:val="16"/>
  </w:num>
  <w:num w:numId="19">
    <w:abstractNumId w:val="6"/>
  </w:num>
  <w:num w:numId="20">
    <w:abstractNumId w:val="4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D7"/>
    <w:rsid w:val="00003CA3"/>
    <w:rsid w:val="00014527"/>
    <w:rsid w:val="000176BE"/>
    <w:rsid w:val="00017779"/>
    <w:rsid w:val="000235CC"/>
    <w:rsid w:val="00024DE9"/>
    <w:rsid w:val="00036071"/>
    <w:rsid w:val="000442C8"/>
    <w:rsid w:val="000553A8"/>
    <w:rsid w:val="00057D12"/>
    <w:rsid w:val="00065F2B"/>
    <w:rsid w:val="00072D94"/>
    <w:rsid w:val="00077A42"/>
    <w:rsid w:val="00081AB8"/>
    <w:rsid w:val="000821EB"/>
    <w:rsid w:val="0009265A"/>
    <w:rsid w:val="000A4967"/>
    <w:rsid w:val="000B0C40"/>
    <w:rsid w:val="000B2BE3"/>
    <w:rsid w:val="000B3FA3"/>
    <w:rsid w:val="000B5C56"/>
    <w:rsid w:val="000C13B8"/>
    <w:rsid w:val="000C6C69"/>
    <w:rsid w:val="000D7FA2"/>
    <w:rsid w:val="000E5077"/>
    <w:rsid w:val="000E6654"/>
    <w:rsid w:val="000F0E09"/>
    <w:rsid w:val="000F201C"/>
    <w:rsid w:val="000F4BE4"/>
    <w:rsid w:val="000F66AC"/>
    <w:rsid w:val="00106DAC"/>
    <w:rsid w:val="00111BEB"/>
    <w:rsid w:val="00116472"/>
    <w:rsid w:val="0012263B"/>
    <w:rsid w:val="00124A43"/>
    <w:rsid w:val="0012536D"/>
    <w:rsid w:val="00130AAE"/>
    <w:rsid w:val="00141504"/>
    <w:rsid w:val="00142292"/>
    <w:rsid w:val="0014722F"/>
    <w:rsid w:val="0015170F"/>
    <w:rsid w:val="00154CDC"/>
    <w:rsid w:val="0016054A"/>
    <w:rsid w:val="0018162C"/>
    <w:rsid w:val="001A0860"/>
    <w:rsid w:val="001A3789"/>
    <w:rsid w:val="001A4255"/>
    <w:rsid w:val="001B347F"/>
    <w:rsid w:val="001B643D"/>
    <w:rsid w:val="001C257D"/>
    <w:rsid w:val="001C7770"/>
    <w:rsid w:val="001E085C"/>
    <w:rsid w:val="001E13DD"/>
    <w:rsid w:val="001E43D9"/>
    <w:rsid w:val="001E551D"/>
    <w:rsid w:val="001F0ECA"/>
    <w:rsid w:val="00202ABA"/>
    <w:rsid w:val="00203D45"/>
    <w:rsid w:val="00211FEA"/>
    <w:rsid w:val="00213B18"/>
    <w:rsid w:val="00217008"/>
    <w:rsid w:val="00217222"/>
    <w:rsid w:val="00227C3A"/>
    <w:rsid w:val="00230674"/>
    <w:rsid w:val="00230D8F"/>
    <w:rsid w:val="00245A65"/>
    <w:rsid w:val="00255D39"/>
    <w:rsid w:val="00266605"/>
    <w:rsid w:val="002826D4"/>
    <w:rsid w:val="002831B0"/>
    <w:rsid w:val="002A2326"/>
    <w:rsid w:val="002A36FF"/>
    <w:rsid w:val="002A652B"/>
    <w:rsid w:val="002B4795"/>
    <w:rsid w:val="002B7B21"/>
    <w:rsid w:val="002F48AF"/>
    <w:rsid w:val="00305E45"/>
    <w:rsid w:val="0031175E"/>
    <w:rsid w:val="003163E2"/>
    <w:rsid w:val="003204F6"/>
    <w:rsid w:val="003236C5"/>
    <w:rsid w:val="00334138"/>
    <w:rsid w:val="00334482"/>
    <w:rsid w:val="0033695F"/>
    <w:rsid w:val="00344A57"/>
    <w:rsid w:val="00345592"/>
    <w:rsid w:val="003510E4"/>
    <w:rsid w:val="003532F5"/>
    <w:rsid w:val="0036345A"/>
    <w:rsid w:val="0036388B"/>
    <w:rsid w:val="00372EB6"/>
    <w:rsid w:val="003773B0"/>
    <w:rsid w:val="00384ADF"/>
    <w:rsid w:val="0039050E"/>
    <w:rsid w:val="003909D3"/>
    <w:rsid w:val="00395FFB"/>
    <w:rsid w:val="00396338"/>
    <w:rsid w:val="003A6649"/>
    <w:rsid w:val="003C27BA"/>
    <w:rsid w:val="003C7C28"/>
    <w:rsid w:val="003D0636"/>
    <w:rsid w:val="003E4B04"/>
    <w:rsid w:val="004129FE"/>
    <w:rsid w:val="00416A2D"/>
    <w:rsid w:val="0043185D"/>
    <w:rsid w:val="004474C4"/>
    <w:rsid w:val="00453454"/>
    <w:rsid w:val="00462C22"/>
    <w:rsid w:val="00462F45"/>
    <w:rsid w:val="00465762"/>
    <w:rsid w:val="00472C56"/>
    <w:rsid w:val="00474084"/>
    <w:rsid w:val="00476ACD"/>
    <w:rsid w:val="004819D6"/>
    <w:rsid w:val="004A3804"/>
    <w:rsid w:val="004A6D46"/>
    <w:rsid w:val="004B6BC9"/>
    <w:rsid w:val="004C135A"/>
    <w:rsid w:val="004C2B96"/>
    <w:rsid w:val="004E1583"/>
    <w:rsid w:val="004E7180"/>
    <w:rsid w:val="005003F6"/>
    <w:rsid w:val="005049A1"/>
    <w:rsid w:val="0053000D"/>
    <w:rsid w:val="0053347B"/>
    <w:rsid w:val="00534047"/>
    <w:rsid w:val="00536809"/>
    <w:rsid w:val="00536D55"/>
    <w:rsid w:val="00541BEC"/>
    <w:rsid w:val="00544FD8"/>
    <w:rsid w:val="005459CF"/>
    <w:rsid w:val="00545E6D"/>
    <w:rsid w:val="0055408A"/>
    <w:rsid w:val="00556355"/>
    <w:rsid w:val="0055734E"/>
    <w:rsid w:val="00560F09"/>
    <w:rsid w:val="00566649"/>
    <w:rsid w:val="005747B8"/>
    <w:rsid w:val="005758F2"/>
    <w:rsid w:val="00580E74"/>
    <w:rsid w:val="00585DEA"/>
    <w:rsid w:val="00585F57"/>
    <w:rsid w:val="005906E4"/>
    <w:rsid w:val="005936B1"/>
    <w:rsid w:val="00595C63"/>
    <w:rsid w:val="00597F20"/>
    <w:rsid w:val="005A1AE0"/>
    <w:rsid w:val="005A2F7E"/>
    <w:rsid w:val="005B0F46"/>
    <w:rsid w:val="005B444F"/>
    <w:rsid w:val="005B4B26"/>
    <w:rsid w:val="005B5A4F"/>
    <w:rsid w:val="005C47AB"/>
    <w:rsid w:val="005E0DB6"/>
    <w:rsid w:val="005E14E1"/>
    <w:rsid w:val="005E375E"/>
    <w:rsid w:val="005E753F"/>
    <w:rsid w:val="005F3D12"/>
    <w:rsid w:val="005F7281"/>
    <w:rsid w:val="006010F6"/>
    <w:rsid w:val="0061098E"/>
    <w:rsid w:val="00616DF9"/>
    <w:rsid w:val="00625E93"/>
    <w:rsid w:val="00630AC7"/>
    <w:rsid w:val="006316D6"/>
    <w:rsid w:val="0064359A"/>
    <w:rsid w:val="00644A0E"/>
    <w:rsid w:val="00651B65"/>
    <w:rsid w:val="00652B9D"/>
    <w:rsid w:val="00654F7F"/>
    <w:rsid w:val="00685EE0"/>
    <w:rsid w:val="0068795E"/>
    <w:rsid w:val="00691C75"/>
    <w:rsid w:val="0069354B"/>
    <w:rsid w:val="0069452B"/>
    <w:rsid w:val="006B588F"/>
    <w:rsid w:val="006D415E"/>
    <w:rsid w:val="006D6A15"/>
    <w:rsid w:val="006D73AE"/>
    <w:rsid w:val="007145FA"/>
    <w:rsid w:val="00721758"/>
    <w:rsid w:val="0072394C"/>
    <w:rsid w:val="00735A57"/>
    <w:rsid w:val="00740BBC"/>
    <w:rsid w:val="00744106"/>
    <w:rsid w:val="00745134"/>
    <w:rsid w:val="0075793F"/>
    <w:rsid w:val="007724A6"/>
    <w:rsid w:val="00775DD9"/>
    <w:rsid w:val="00783B68"/>
    <w:rsid w:val="0079124D"/>
    <w:rsid w:val="00792A6C"/>
    <w:rsid w:val="007A16EB"/>
    <w:rsid w:val="007A197D"/>
    <w:rsid w:val="007B1B5D"/>
    <w:rsid w:val="007B3B10"/>
    <w:rsid w:val="007B4F57"/>
    <w:rsid w:val="007D2FA0"/>
    <w:rsid w:val="007D7195"/>
    <w:rsid w:val="007E6924"/>
    <w:rsid w:val="007E7382"/>
    <w:rsid w:val="008037C2"/>
    <w:rsid w:val="00812AE4"/>
    <w:rsid w:val="00835FF2"/>
    <w:rsid w:val="008376B4"/>
    <w:rsid w:val="00860EB7"/>
    <w:rsid w:val="00864872"/>
    <w:rsid w:val="00865FF9"/>
    <w:rsid w:val="00887830"/>
    <w:rsid w:val="00890D5B"/>
    <w:rsid w:val="008B680F"/>
    <w:rsid w:val="008C024F"/>
    <w:rsid w:val="008C2A1D"/>
    <w:rsid w:val="008D204D"/>
    <w:rsid w:val="008D4A52"/>
    <w:rsid w:val="008D4BC9"/>
    <w:rsid w:val="008E33D4"/>
    <w:rsid w:val="00901D70"/>
    <w:rsid w:val="00902C4E"/>
    <w:rsid w:val="00915DE0"/>
    <w:rsid w:val="00921BF9"/>
    <w:rsid w:val="0092537E"/>
    <w:rsid w:val="00950AE2"/>
    <w:rsid w:val="009601F6"/>
    <w:rsid w:val="00964CC3"/>
    <w:rsid w:val="00993D67"/>
    <w:rsid w:val="00994149"/>
    <w:rsid w:val="00997EDB"/>
    <w:rsid w:val="009A1583"/>
    <w:rsid w:val="009A171E"/>
    <w:rsid w:val="009A27A8"/>
    <w:rsid w:val="009C170F"/>
    <w:rsid w:val="009C4901"/>
    <w:rsid w:val="009D69A6"/>
    <w:rsid w:val="009D7236"/>
    <w:rsid w:val="009D72EF"/>
    <w:rsid w:val="009E028E"/>
    <w:rsid w:val="009E5055"/>
    <w:rsid w:val="009F1A8E"/>
    <w:rsid w:val="009F2AED"/>
    <w:rsid w:val="00A025D5"/>
    <w:rsid w:val="00A05BD8"/>
    <w:rsid w:val="00A0762F"/>
    <w:rsid w:val="00A129F1"/>
    <w:rsid w:val="00A15791"/>
    <w:rsid w:val="00A164AC"/>
    <w:rsid w:val="00A25179"/>
    <w:rsid w:val="00A34014"/>
    <w:rsid w:val="00A362A7"/>
    <w:rsid w:val="00A40F33"/>
    <w:rsid w:val="00A45F1B"/>
    <w:rsid w:val="00A6722D"/>
    <w:rsid w:val="00A7066E"/>
    <w:rsid w:val="00A72EE6"/>
    <w:rsid w:val="00A748B4"/>
    <w:rsid w:val="00A77A54"/>
    <w:rsid w:val="00A8388D"/>
    <w:rsid w:val="00A92C7A"/>
    <w:rsid w:val="00AA1339"/>
    <w:rsid w:val="00AA1827"/>
    <w:rsid w:val="00AB097E"/>
    <w:rsid w:val="00AB700C"/>
    <w:rsid w:val="00AC00BB"/>
    <w:rsid w:val="00AC0441"/>
    <w:rsid w:val="00AC78F5"/>
    <w:rsid w:val="00AC7F00"/>
    <w:rsid w:val="00AD0173"/>
    <w:rsid w:val="00AD722C"/>
    <w:rsid w:val="00AE2085"/>
    <w:rsid w:val="00AE6B04"/>
    <w:rsid w:val="00AF003A"/>
    <w:rsid w:val="00AF0BDC"/>
    <w:rsid w:val="00B022C3"/>
    <w:rsid w:val="00B032A0"/>
    <w:rsid w:val="00B2027E"/>
    <w:rsid w:val="00B2070B"/>
    <w:rsid w:val="00B41566"/>
    <w:rsid w:val="00B44F8A"/>
    <w:rsid w:val="00B50634"/>
    <w:rsid w:val="00B528EB"/>
    <w:rsid w:val="00B5323A"/>
    <w:rsid w:val="00B646E8"/>
    <w:rsid w:val="00B70092"/>
    <w:rsid w:val="00B74F16"/>
    <w:rsid w:val="00B802C8"/>
    <w:rsid w:val="00B8217D"/>
    <w:rsid w:val="00B91AC9"/>
    <w:rsid w:val="00BA254E"/>
    <w:rsid w:val="00BA2728"/>
    <w:rsid w:val="00BB3C05"/>
    <w:rsid w:val="00BB3C20"/>
    <w:rsid w:val="00BB4E21"/>
    <w:rsid w:val="00BB687F"/>
    <w:rsid w:val="00BD33B9"/>
    <w:rsid w:val="00BD3A15"/>
    <w:rsid w:val="00BD3F31"/>
    <w:rsid w:val="00BF3DAE"/>
    <w:rsid w:val="00BF4715"/>
    <w:rsid w:val="00BF4FEA"/>
    <w:rsid w:val="00C114F1"/>
    <w:rsid w:val="00C12D82"/>
    <w:rsid w:val="00C153F4"/>
    <w:rsid w:val="00C22342"/>
    <w:rsid w:val="00C2626A"/>
    <w:rsid w:val="00C346A1"/>
    <w:rsid w:val="00C37184"/>
    <w:rsid w:val="00C55C30"/>
    <w:rsid w:val="00C569A0"/>
    <w:rsid w:val="00C57BE8"/>
    <w:rsid w:val="00C70F87"/>
    <w:rsid w:val="00C7642F"/>
    <w:rsid w:val="00C925E1"/>
    <w:rsid w:val="00C97342"/>
    <w:rsid w:val="00CB69BF"/>
    <w:rsid w:val="00CC09D4"/>
    <w:rsid w:val="00CC0C19"/>
    <w:rsid w:val="00CC1A40"/>
    <w:rsid w:val="00CC756A"/>
    <w:rsid w:val="00CD32D1"/>
    <w:rsid w:val="00CE47FF"/>
    <w:rsid w:val="00CE7F75"/>
    <w:rsid w:val="00D020C7"/>
    <w:rsid w:val="00D05CB5"/>
    <w:rsid w:val="00D07D81"/>
    <w:rsid w:val="00D1323E"/>
    <w:rsid w:val="00D17515"/>
    <w:rsid w:val="00D24476"/>
    <w:rsid w:val="00D2571F"/>
    <w:rsid w:val="00D44587"/>
    <w:rsid w:val="00D55C21"/>
    <w:rsid w:val="00D74838"/>
    <w:rsid w:val="00D7579C"/>
    <w:rsid w:val="00D9166C"/>
    <w:rsid w:val="00D95A9D"/>
    <w:rsid w:val="00D97F84"/>
    <w:rsid w:val="00DA7E89"/>
    <w:rsid w:val="00DC07D3"/>
    <w:rsid w:val="00DC2682"/>
    <w:rsid w:val="00DD2F3C"/>
    <w:rsid w:val="00DD3E59"/>
    <w:rsid w:val="00DE1CA8"/>
    <w:rsid w:val="00DE6433"/>
    <w:rsid w:val="00E0744C"/>
    <w:rsid w:val="00E12660"/>
    <w:rsid w:val="00E12C7D"/>
    <w:rsid w:val="00E266B1"/>
    <w:rsid w:val="00E26A76"/>
    <w:rsid w:val="00E35771"/>
    <w:rsid w:val="00E36379"/>
    <w:rsid w:val="00E51273"/>
    <w:rsid w:val="00E57925"/>
    <w:rsid w:val="00E629D4"/>
    <w:rsid w:val="00E731D7"/>
    <w:rsid w:val="00E745FC"/>
    <w:rsid w:val="00E76319"/>
    <w:rsid w:val="00E83CDC"/>
    <w:rsid w:val="00E85805"/>
    <w:rsid w:val="00E868DF"/>
    <w:rsid w:val="00E937F5"/>
    <w:rsid w:val="00E94562"/>
    <w:rsid w:val="00EA1DEB"/>
    <w:rsid w:val="00EA2CB4"/>
    <w:rsid w:val="00EA3A9C"/>
    <w:rsid w:val="00EB537C"/>
    <w:rsid w:val="00EB5811"/>
    <w:rsid w:val="00EC34B4"/>
    <w:rsid w:val="00ED6EA0"/>
    <w:rsid w:val="00F01C8F"/>
    <w:rsid w:val="00F025FA"/>
    <w:rsid w:val="00F11956"/>
    <w:rsid w:val="00F2647E"/>
    <w:rsid w:val="00F268A6"/>
    <w:rsid w:val="00F27CED"/>
    <w:rsid w:val="00F41DB1"/>
    <w:rsid w:val="00F43916"/>
    <w:rsid w:val="00F634D4"/>
    <w:rsid w:val="00F81CDC"/>
    <w:rsid w:val="00F82725"/>
    <w:rsid w:val="00F84DCF"/>
    <w:rsid w:val="00F8717A"/>
    <w:rsid w:val="00F926C3"/>
    <w:rsid w:val="00F97249"/>
    <w:rsid w:val="00FA203E"/>
    <w:rsid w:val="00FA5540"/>
    <w:rsid w:val="00FC016B"/>
    <w:rsid w:val="00FD00C5"/>
    <w:rsid w:val="00FF0590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5D7BC-6AFC-44CB-AB2B-2702EDF1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pPr>
      <w:numPr>
        <w:numId w:val="0"/>
      </w:numPr>
      <w:jc w:val="both"/>
    </w:pPr>
  </w:style>
  <w:style w:type="paragraph" w:styleId="slovanseznam">
    <w:name w:val="List Number"/>
    <w:basedOn w:val="Normln"/>
    <w:pPr>
      <w:numPr>
        <w:numId w:val="3"/>
      </w:numPr>
    </w:pPr>
  </w:style>
  <w:style w:type="paragraph" w:styleId="Seznamsodrkami">
    <w:name w:val="List Bullet"/>
    <w:basedOn w:val="Normln"/>
    <w:autoRedefine/>
    <w:pPr>
      <w:numPr>
        <w:numId w:val="2"/>
      </w:numPr>
    </w:pPr>
  </w:style>
  <w:style w:type="paragraph" w:styleId="Zkladntext">
    <w:name w:val="Body Text"/>
    <w:basedOn w:val="Normln"/>
    <w:link w:val="ZkladntextChar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  <w:lang w:val="x-none" w:eastAsia="x-none"/>
    </w:rPr>
  </w:style>
  <w:style w:type="paragraph" w:styleId="Zkladntext3">
    <w:name w:val="Body Text 3"/>
    <w:basedOn w:val="Normln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Textbubliny">
    <w:name w:val="Balloon Text"/>
    <w:basedOn w:val="Normln"/>
    <w:link w:val="TextbublinyChar"/>
    <w:rsid w:val="00D97F8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D97F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20C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dpis1Char">
    <w:name w:val="Nadpis 1 Char"/>
    <w:link w:val="Nadpis1"/>
    <w:rsid w:val="00C55C30"/>
    <w:rPr>
      <w:b/>
      <w:bCs/>
      <w:sz w:val="24"/>
      <w:u w:val="single"/>
    </w:rPr>
  </w:style>
  <w:style w:type="character" w:customStyle="1" w:styleId="ZkladntextChar">
    <w:name w:val="Základní text Char"/>
    <w:link w:val="Zkladntext"/>
    <w:rsid w:val="00C55C30"/>
    <w:rPr>
      <w:i/>
      <w:iCs/>
      <w:sz w:val="24"/>
    </w:rPr>
  </w:style>
  <w:style w:type="paragraph" w:styleId="Textpoznpodarou">
    <w:name w:val="footnote text"/>
    <w:basedOn w:val="Normln"/>
    <w:link w:val="TextpoznpodarouChar"/>
    <w:rsid w:val="00C55C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55C30"/>
  </w:style>
  <w:style w:type="character" w:styleId="Znakapoznpodarou">
    <w:name w:val="footnote reference"/>
    <w:rsid w:val="00C55C30"/>
    <w:rPr>
      <w:vertAlign w:val="superscript"/>
    </w:rPr>
  </w:style>
  <w:style w:type="paragraph" w:styleId="Zhlav">
    <w:name w:val="header"/>
    <w:basedOn w:val="Normln"/>
    <w:link w:val="ZhlavChar"/>
    <w:rsid w:val="004474C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474C4"/>
    <w:rPr>
      <w:sz w:val="24"/>
      <w:szCs w:val="24"/>
    </w:rPr>
  </w:style>
  <w:style w:type="paragraph" w:styleId="Zpat">
    <w:name w:val="footer"/>
    <w:basedOn w:val="Normln"/>
    <w:link w:val="ZpatChar"/>
    <w:rsid w:val="004474C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474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35A5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emsova.RADSVI\Data%20aplikac&#237;\Microsoft\&#352;ablony\sablona_ZM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A2444-98D8-412D-AAEF-A11C62BD8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sablona_ZM</Template>
  <TotalTime>1</TotalTime>
  <Pages>17</Pages>
  <Words>1697</Words>
  <Characters>10016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Klemšová</dc:creator>
  <cp:keywords/>
  <cp:lastModifiedBy>Rostislav Bednář</cp:lastModifiedBy>
  <cp:revision>2</cp:revision>
  <cp:lastPrinted>2025-07-28T12:37:00Z</cp:lastPrinted>
  <dcterms:created xsi:type="dcterms:W3CDTF">2025-10-23T09:00:00Z</dcterms:created>
  <dcterms:modified xsi:type="dcterms:W3CDTF">2025-10-23T09:00:00Z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