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5F6" w:rsidRPr="00FE5827" w:rsidRDefault="001A65F6" w:rsidP="001A65F6"/>
    <w:p w:rsidR="001A65F6" w:rsidRPr="0062486B" w:rsidRDefault="001A65F6" w:rsidP="001A65F6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</w:t>
      </w:r>
      <w:r w:rsidR="00A65075">
        <w:rPr>
          <w:rFonts w:ascii="Arial" w:hAnsi="Arial" w:cs="Arial"/>
          <w:b/>
          <w:sz w:val="24"/>
          <w:szCs w:val="24"/>
        </w:rPr>
        <w:t>c TATROVICE</w:t>
      </w:r>
    </w:p>
    <w:p w:rsidR="001A65F6" w:rsidRPr="0062486B" w:rsidRDefault="001A65F6" w:rsidP="001A65F6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A65075">
        <w:rPr>
          <w:rFonts w:ascii="Arial" w:hAnsi="Arial" w:cs="Arial"/>
          <w:b/>
          <w:sz w:val="24"/>
          <w:szCs w:val="24"/>
        </w:rPr>
        <w:t xml:space="preserve"> TATROVICE</w:t>
      </w:r>
    </w:p>
    <w:p w:rsidR="001A65F6" w:rsidRPr="0062486B" w:rsidRDefault="001A65F6" w:rsidP="001A65F6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626688">
        <w:rPr>
          <w:rFonts w:ascii="Arial" w:hAnsi="Arial" w:cs="Arial"/>
          <w:b/>
          <w:sz w:val="24"/>
          <w:szCs w:val="24"/>
        </w:rPr>
        <w:t xml:space="preserve"> TATROVICE,</w:t>
      </w:r>
    </w:p>
    <w:p w:rsidR="001A65F6" w:rsidRDefault="001A65F6" w:rsidP="001A65F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:rsidR="001A65F6" w:rsidRPr="0062486B" w:rsidRDefault="001A65F6" w:rsidP="001A65F6">
      <w:pPr>
        <w:spacing w:line="276" w:lineRule="auto"/>
        <w:jc w:val="center"/>
        <w:rPr>
          <w:rFonts w:ascii="Arial" w:hAnsi="Arial" w:cs="Arial"/>
        </w:rPr>
      </w:pPr>
    </w:p>
    <w:p w:rsidR="001A65F6" w:rsidRDefault="001A65F6" w:rsidP="001A65F6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>elstvo obce</w:t>
      </w:r>
      <w:r w:rsidR="00626688">
        <w:rPr>
          <w:rFonts w:ascii="Arial" w:hAnsi="Arial" w:cs="Arial"/>
        </w:rPr>
        <w:t xml:space="preserve"> Tatrovice</w:t>
      </w:r>
      <w:r>
        <w:rPr>
          <w:rFonts w:ascii="Arial" w:hAnsi="Arial" w:cs="Arial"/>
        </w:rPr>
        <w:t xml:space="preserve"> se na svém zasedání dne</w:t>
      </w:r>
      <w:r w:rsidR="00186809">
        <w:rPr>
          <w:rFonts w:ascii="Arial" w:hAnsi="Arial" w:cs="Arial"/>
        </w:rPr>
        <w:t xml:space="preserve"> </w:t>
      </w:r>
      <w:proofErr w:type="gramStart"/>
      <w:r w:rsidR="00186809">
        <w:rPr>
          <w:rFonts w:ascii="Arial" w:hAnsi="Arial" w:cs="Arial"/>
        </w:rPr>
        <w:t>20.7.2023</w:t>
      </w:r>
      <w:proofErr w:type="gramEnd"/>
      <w:r w:rsidRPr="00AD2BD0">
        <w:rPr>
          <w:rFonts w:ascii="Arial" w:hAnsi="Arial" w:cs="Arial"/>
        </w:rPr>
        <w:t xml:space="preserve"> usnesením č.</w:t>
      </w:r>
      <w:r w:rsidR="00D32034">
        <w:rPr>
          <w:rFonts w:ascii="Arial" w:hAnsi="Arial" w:cs="Arial"/>
        </w:rPr>
        <w:t xml:space="preserve"> 25/23/</w:t>
      </w:r>
      <w:r w:rsidR="00861752">
        <w:rPr>
          <w:rFonts w:ascii="Arial" w:hAnsi="Arial" w:cs="Arial"/>
        </w:rPr>
        <w:t xml:space="preserve">290 </w:t>
      </w:r>
      <w:r w:rsidRPr="00AD2BD0">
        <w:rPr>
          <w:rFonts w:ascii="Arial" w:hAnsi="Arial" w:cs="Arial"/>
        </w:rPr>
        <w:t xml:space="preserve">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  <w:bookmarkStart w:id="0" w:name="_GoBack"/>
      <w:bookmarkEnd w:id="0"/>
    </w:p>
    <w:p w:rsidR="001A65F6" w:rsidRPr="0062486B" w:rsidRDefault="001A65F6" w:rsidP="001A65F6">
      <w:pPr>
        <w:spacing w:line="276" w:lineRule="auto"/>
        <w:rPr>
          <w:rFonts w:ascii="Arial" w:hAnsi="Arial" w:cs="Arial"/>
        </w:rPr>
      </w:pPr>
    </w:p>
    <w:p w:rsidR="001A65F6" w:rsidRPr="005F7FAE" w:rsidRDefault="001A65F6" w:rsidP="001A65F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1A65F6" w:rsidRDefault="001A65F6" w:rsidP="001A65F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>Stanovení školsk</w:t>
      </w:r>
      <w:r w:rsidR="00186809">
        <w:rPr>
          <w:rFonts w:ascii="Arial" w:hAnsi="Arial" w:cs="Arial"/>
          <w:b/>
          <w:szCs w:val="24"/>
        </w:rPr>
        <w:t>ého</w:t>
      </w:r>
      <w:r w:rsidRPr="00B97EFF">
        <w:rPr>
          <w:rFonts w:ascii="Arial" w:hAnsi="Arial" w:cs="Arial"/>
          <w:b/>
          <w:szCs w:val="24"/>
        </w:rPr>
        <w:t xml:space="preserve"> obvod</w:t>
      </w:r>
      <w:r w:rsidR="00186809">
        <w:rPr>
          <w:rFonts w:ascii="Arial" w:hAnsi="Arial" w:cs="Arial"/>
          <w:b/>
          <w:szCs w:val="24"/>
        </w:rPr>
        <w:t>u</w:t>
      </w:r>
      <w:r w:rsidRPr="00B97EFF">
        <w:rPr>
          <w:rFonts w:ascii="Arial" w:hAnsi="Arial" w:cs="Arial"/>
          <w:b/>
          <w:szCs w:val="24"/>
        </w:rPr>
        <w:t xml:space="preserve"> </w:t>
      </w:r>
    </w:p>
    <w:p w:rsidR="00186809" w:rsidRDefault="001A65F6" w:rsidP="00186809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  <w:r w:rsidRPr="00D9671D">
        <w:rPr>
          <w:rFonts w:ascii="Arial" w:hAnsi="Arial" w:cs="Arial"/>
        </w:rPr>
        <w:t>Na základě uzavřené dohody obc</w:t>
      </w:r>
      <w:r w:rsidR="00626688">
        <w:rPr>
          <w:rFonts w:ascii="Arial" w:hAnsi="Arial" w:cs="Arial"/>
        </w:rPr>
        <w:t xml:space="preserve">e Tatrovice </w:t>
      </w:r>
      <w:r>
        <w:rPr>
          <w:rFonts w:ascii="Arial" w:hAnsi="Arial" w:cs="Arial"/>
        </w:rPr>
        <w:t>a</w:t>
      </w:r>
      <w:r w:rsidR="00626688">
        <w:rPr>
          <w:rFonts w:ascii="Arial" w:hAnsi="Arial" w:cs="Arial"/>
        </w:rPr>
        <w:t xml:space="preserve"> města Chodova</w:t>
      </w:r>
      <w:r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>o vytvoření společného školského obvodu základní školy je území obce</w:t>
      </w:r>
      <w:r w:rsidR="00626688">
        <w:rPr>
          <w:rFonts w:ascii="Arial" w:hAnsi="Arial" w:cs="Arial"/>
        </w:rPr>
        <w:t xml:space="preserve"> Tatrovice</w:t>
      </w:r>
      <w:r w:rsidRPr="00D9671D">
        <w:rPr>
          <w:rFonts w:ascii="Arial" w:hAnsi="Arial" w:cs="Arial"/>
        </w:rPr>
        <w:t xml:space="preserve"> částí školského obvodu </w:t>
      </w:r>
      <w:r w:rsidR="00186809">
        <w:rPr>
          <w:rFonts w:ascii="Arial" w:hAnsi="Arial" w:cs="Arial"/>
          <w:b/>
          <w:color w:val="000000"/>
        </w:rPr>
        <w:t>3. základní školy Chodov, okres Sokolov, příspěvková organizace</w:t>
      </w:r>
      <w:r w:rsidR="00AD1D83">
        <w:rPr>
          <w:rFonts w:ascii="Arial" w:hAnsi="Arial" w:cs="Arial"/>
          <w:b/>
          <w:color w:val="000000"/>
        </w:rPr>
        <w:t xml:space="preserve">, </w:t>
      </w:r>
      <w:r w:rsidR="00AD1D83">
        <w:rPr>
          <w:rFonts w:ascii="Arial" w:hAnsi="Arial" w:cs="Arial"/>
          <w:color w:val="000000"/>
        </w:rPr>
        <w:t>se sídlem Nejdecká 254, 357 35  Chodov, IČO: 70976368</w:t>
      </w:r>
      <w:r w:rsidR="00186809">
        <w:rPr>
          <w:rFonts w:ascii="Arial" w:hAnsi="Arial" w:cs="Arial"/>
          <w:color w:val="000000"/>
        </w:rPr>
        <w:t xml:space="preserve"> zřízené městem Chodovem.</w:t>
      </w:r>
    </w:p>
    <w:p w:rsidR="001A65F6" w:rsidRPr="00900ACE" w:rsidRDefault="001A65F6" w:rsidP="001A65F6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:rsidR="001A65F6" w:rsidRPr="005F7FAE" w:rsidRDefault="001A65F6" w:rsidP="001A65F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>
        <w:rPr>
          <w:rFonts w:ascii="Arial" w:hAnsi="Arial" w:cs="Arial"/>
          <w:b/>
        </w:rPr>
        <w:t xml:space="preserve"> </w:t>
      </w:r>
    </w:p>
    <w:p w:rsidR="001A65F6" w:rsidRPr="005F7FAE" w:rsidRDefault="001A65F6" w:rsidP="001A65F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</w:t>
      </w:r>
      <w:r w:rsidR="00D32034">
        <w:rPr>
          <w:rFonts w:ascii="Arial" w:hAnsi="Arial" w:cs="Arial"/>
          <w:b/>
        </w:rPr>
        <w:t>ávěrečná ustanovení</w:t>
      </w:r>
    </w:p>
    <w:p w:rsidR="001A65F6" w:rsidRDefault="00D32034" w:rsidP="00861752">
      <w:pPr>
        <w:spacing w:line="276" w:lineRule="auto"/>
        <w:jc w:val="left"/>
        <w:rPr>
          <w:rFonts w:ascii="Arial" w:hAnsi="Arial" w:cs="Arial"/>
        </w:rPr>
      </w:pPr>
      <w:r w:rsidRPr="00861752">
        <w:rPr>
          <w:rFonts w:ascii="Arial" w:hAnsi="Arial" w:cs="Arial"/>
        </w:rPr>
        <w:t>Tato vyhláška nabývá účinnosti patnáctým dnem po dni jejího vyhlášení.</w:t>
      </w:r>
    </w:p>
    <w:p w:rsidR="00861752" w:rsidRDefault="00861752" w:rsidP="00861752">
      <w:pPr>
        <w:spacing w:line="276" w:lineRule="auto"/>
        <w:jc w:val="left"/>
        <w:rPr>
          <w:rFonts w:ascii="Arial" w:hAnsi="Arial" w:cs="Arial"/>
        </w:rPr>
      </w:pPr>
    </w:p>
    <w:p w:rsidR="00861752" w:rsidRDefault="00861752" w:rsidP="00861752">
      <w:pPr>
        <w:spacing w:line="276" w:lineRule="auto"/>
        <w:jc w:val="left"/>
        <w:rPr>
          <w:rFonts w:ascii="Arial" w:hAnsi="Arial" w:cs="Arial"/>
        </w:rPr>
      </w:pPr>
    </w:p>
    <w:p w:rsidR="00861752" w:rsidRDefault="00861752" w:rsidP="00861752">
      <w:pPr>
        <w:spacing w:line="276" w:lineRule="auto"/>
        <w:jc w:val="left"/>
        <w:rPr>
          <w:rFonts w:ascii="Arial" w:hAnsi="Arial" w:cs="Arial"/>
        </w:rPr>
      </w:pPr>
    </w:p>
    <w:p w:rsidR="00861752" w:rsidRDefault="00861752" w:rsidP="00861752">
      <w:pPr>
        <w:keepNext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Michal Tvrdík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Jiří </w:t>
      </w:r>
      <w:proofErr w:type="spellStart"/>
      <w:r>
        <w:rPr>
          <w:rFonts w:ascii="Arial" w:hAnsi="Arial" w:cs="Arial"/>
        </w:rPr>
        <w:t>Schönbauer</w:t>
      </w:r>
      <w:proofErr w:type="spellEnd"/>
      <w:r>
        <w:rPr>
          <w:rFonts w:ascii="Arial" w:hAnsi="Arial" w:cs="Arial"/>
        </w:rPr>
        <w:t xml:space="preserve"> v. r.</w:t>
      </w:r>
    </w:p>
    <w:p w:rsidR="00861752" w:rsidRPr="0062486B" w:rsidRDefault="00861752" w:rsidP="00861752">
      <w:pPr>
        <w:keepNext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2486B">
        <w:rPr>
          <w:rFonts w:ascii="Arial" w:hAnsi="Arial" w:cs="Arial"/>
        </w:rPr>
        <w:t>starosta</w:t>
      </w:r>
      <w:r w:rsidRPr="008617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Pr="0062486B">
        <w:rPr>
          <w:rFonts w:ascii="Arial" w:hAnsi="Arial" w:cs="Arial"/>
        </w:rPr>
        <w:t>místostarosta</w:t>
      </w:r>
    </w:p>
    <w:p w:rsidR="00861752" w:rsidRPr="0062486B" w:rsidRDefault="00861752" w:rsidP="00861752">
      <w:pPr>
        <w:spacing w:line="276" w:lineRule="auto"/>
        <w:jc w:val="left"/>
        <w:rPr>
          <w:rFonts w:ascii="Arial" w:hAnsi="Arial" w:cs="Arial"/>
        </w:rPr>
      </w:pPr>
    </w:p>
    <w:p w:rsidR="001A65F6" w:rsidRPr="0062486B" w:rsidRDefault="001A65F6" w:rsidP="001A65F6">
      <w:pPr>
        <w:spacing w:line="276" w:lineRule="auto"/>
        <w:rPr>
          <w:rFonts w:ascii="Arial" w:hAnsi="Arial" w:cs="Arial"/>
        </w:rPr>
      </w:pPr>
    </w:p>
    <w:p w:rsidR="001A65F6" w:rsidRPr="0062486B" w:rsidRDefault="001A65F6" w:rsidP="001A65F6">
      <w:pPr>
        <w:spacing w:line="276" w:lineRule="auto"/>
        <w:rPr>
          <w:rFonts w:ascii="Arial" w:hAnsi="Arial" w:cs="Arial"/>
        </w:rPr>
      </w:pPr>
    </w:p>
    <w:p w:rsidR="00861752" w:rsidRDefault="00861752" w:rsidP="00861752">
      <w:pPr>
        <w:keepNext/>
        <w:spacing w:line="276" w:lineRule="auto"/>
        <w:jc w:val="center"/>
      </w:pPr>
    </w:p>
    <w:p w:rsidR="00ED34E6" w:rsidRDefault="00ED34E6" w:rsidP="00861752">
      <w:pPr>
        <w:spacing w:line="276" w:lineRule="auto"/>
        <w:jc w:val="center"/>
      </w:pPr>
    </w:p>
    <w:sectPr w:rsidR="00ED34E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9B9" w:rsidRDefault="002E49B9">
      <w:pPr>
        <w:spacing w:after="0"/>
      </w:pPr>
      <w:r>
        <w:separator/>
      </w:r>
    </w:p>
  </w:endnote>
  <w:endnote w:type="continuationSeparator" w:id="0">
    <w:p w:rsidR="002E49B9" w:rsidRDefault="002E49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EndPr/>
    <w:sdtContent>
      <w:p w:rsidR="0081247E" w:rsidRPr="00456B24" w:rsidRDefault="001A65F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960F8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81247E" w:rsidRDefault="00C960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9B9" w:rsidRDefault="002E49B9">
      <w:pPr>
        <w:spacing w:after="0"/>
      </w:pPr>
      <w:r>
        <w:separator/>
      </w:r>
    </w:p>
  </w:footnote>
  <w:footnote w:type="continuationSeparator" w:id="0">
    <w:p w:rsidR="002E49B9" w:rsidRDefault="002E49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3033E"/>
    <w:multiLevelType w:val="hybridMultilevel"/>
    <w:tmpl w:val="AD6ED552"/>
    <w:lvl w:ilvl="0" w:tplc="630897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5F6"/>
    <w:rsid w:val="000C0742"/>
    <w:rsid w:val="00186809"/>
    <w:rsid w:val="001A65F6"/>
    <w:rsid w:val="002E49B9"/>
    <w:rsid w:val="00626688"/>
    <w:rsid w:val="00861752"/>
    <w:rsid w:val="00A65075"/>
    <w:rsid w:val="00AD1D83"/>
    <w:rsid w:val="00C960F8"/>
    <w:rsid w:val="00D32034"/>
    <w:rsid w:val="00ED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43CA"/>
  <w15:chartTrackingRefBased/>
  <w15:docId w15:val="{EF6BB438-27BB-4B0F-B1EE-081F991F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65F6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65F6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A65F6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1A65F6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A65F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A6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KOVAŘÍKOVÁ Jitka</cp:lastModifiedBy>
  <cp:revision>6</cp:revision>
  <dcterms:created xsi:type="dcterms:W3CDTF">2023-07-04T08:35:00Z</dcterms:created>
  <dcterms:modified xsi:type="dcterms:W3CDTF">2023-08-03T11:41:00Z</dcterms:modified>
</cp:coreProperties>
</file>