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9E33" w14:textId="77777777" w:rsidR="00CA2B0B" w:rsidRDefault="007B0646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 Masojedy</w:t>
      </w:r>
    </w:p>
    <w:p w14:paraId="11BA0902" w14:textId="77777777" w:rsidR="00CA2B0B" w:rsidRDefault="007B064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obce Masojedy</w:t>
      </w:r>
    </w:p>
    <w:p w14:paraId="28F85C95" w14:textId="77777777" w:rsidR="00CA2B0B" w:rsidRDefault="00CA2B0B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5B048536" w14:textId="77777777" w:rsidR="00CA2B0B" w:rsidRDefault="007B0646">
      <w:pPr>
        <w:spacing w:line="276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Obecně závazná vyhláška </w:t>
      </w:r>
    </w:p>
    <w:p w14:paraId="57775496" w14:textId="77777777" w:rsidR="00CA2B0B" w:rsidRDefault="007B0646">
      <w:pPr>
        <w:pStyle w:val="Nzev"/>
        <w:spacing w:before="0" w:after="0"/>
        <w:outlineLvl w:val="9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</w:rPr>
        <w:t xml:space="preserve"> obce Masojedy</w:t>
      </w:r>
    </w:p>
    <w:p w14:paraId="17F4F4E2" w14:textId="77777777" w:rsidR="00CA2B0B" w:rsidRDefault="007B0646">
      <w:pPr>
        <w:pStyle w:val="Nzev"/>
        <w:spacing w:before="0" w:after="0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B633547" w14:textId="77777777" w:rsidR="00CA2B0B" w:rsidRDefault="007B064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17FFC0F5" w14:textId="77777777" w:rsidR="00CA2B0B" w:rsidRDefault="00CA2B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99A3A84" w14:textId="77777777" w:rsidR="00CA2B0B" w:rsidRDefault="007B064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Masojedy se na svém zasedání dne 18. prosince 2024 usneslo vydat na </w:t>
      </w:r>
      <w:r>
        <w:rPr>
          <w:rFonts w:ascii="Arial" w:hAnsi="Arial" w:cs="Arial"/>
          <w:sz w:val="22"/>
          <w:szCs w:val="22"/>
        </w:rPr>
        <w:t xml:space="preserve">základě § 59 odst. 4 zákona č. 541/2020 Sb., o odpadech (dále jen „zákon o odpadech“), a v souladu s § 10 písm. d) a § 84 odst. 2 písm. h) zákona č. 128/2000 Sb., o obcích (obecní zřízení), ve znění pozdějších předpisů, tuto obecně závaznou vyhlášku (dále </w:t>
      </w:r>
      <w:r>
        <w:rPr>
          <w:rFonts w:ascii="Arial" w:hAnsi="Arial" w:cs="Arial"/>
          <w:sz w:val="22"/>
          <w:szCs w:val="22"/>
        </w:rPr>
        <w:t>jen „vyhláška“):</w:t>
      </w:r>
    </w:p>
    <w:p w14:paraId="3CC3A6AE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38DE3B0D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08C3365" w14:textId="77777777" w:rsidR="00CA2B0B" w:rsidRDefault="007B06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9C8314" w14:textId="77777777" w:rsidR="00CA2B0B" w:rsidRDefault="00CA2B0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5D8ADA" w14:textId="77777777" w:rsidR="00CA2B0B" w:rsidRDefault="007B0646">
      <w:pPr>
        <w:numPr>
          <w:ilvl w:val="0"/>
          <w:numId w:val="1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Masojedy.</w:t>
      </w:r>
    </w:p>
    <w:p w14:paraId="17A4BF50" w14:textId="77777777" w:rsidR="00CA2B0B" w:rsidRDefault="00CA2B0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4C2C0B" w14:textId="77777777" w:rsidR="00CA2B0B" w:rsidRDefault="007B0646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</w:t>
      </w:r>
      <w:r>
        <w:rPr>
          <w:rFonts w:ascii="Arial" w:hAnsi="Arial" w:cs="Arial"/>
          <w:sz w:val="22"/>
          <w:szCs w:val="22"/>
        </w:rPr>
        <w:t>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3425C84" w14:textId="77777777" w:rsidR="00CA2B0B" w:rsidRDefault="00CA2B0B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33E40879" w14:textId="77777777" w:rsidR="00CA2B0B" w:rsidRDefault="007B0646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s výjimkou výrobk</w:t>
      </w:r>
      <w:r>
        <w:rPr>
          <w:rFonts w:ascii="Arial" w:hAnsi="Arial" w:cs="Arial"/>
          <w:sz w:val="22"/>
          <w:szCs w:val="22"/>
        </w:rPr>
        <w:t>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E25DF99" w14:textId="77777777" w:rsidR="00CA2B0B" w:rsidRDefault="00CA2B0B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1DFFE207" w14:textId="77777777" w:rsidR="00CA2B0B" w:rsidRDefault="007B0646">
      <w:pPr>
        <w:numPr>
          <w:ilvl w:val="0"/>
          <w:numId w:val="1"/>
        </w:numPr>
        <w:tabs>
          <w:tab w:val="left" w:pos="-142"/>
        </w:tabs>
        <w:autoSpaceDE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</w:t>
      </w:r>
      <w:r>
        <w:rPr>
          <w:rFonts w:ascii="Arial" w:hAnsi="Arial" w:cs="Arial"/>
          <w:sz w:val="22"/>
          <w:szCs w:val="22"/>
        </w:rPr>
        <w:t>o nakládání se směsným komunálním odpadem. Stanoviště sběrných nádob jsou individuální nebo společná pro více uživatelů.</w:t>
      </w:r>
    </w:p>
    <w:p w14:paraId="7C8EDA2A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0F54833C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83B3F95" w14:textId="77777777" w:rsidR="00CA2B0B" w:rsidRDefault="007B064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03061A" w14:textId="77777777" w:rsidR="00CA2B0B" w:rsidRDefault="00CA2B0B">
      <w:pPr>
        <w:jc w:val="center"/>
        <w:rPr>
          <w:rFonts w:ascii="Arial" w:hAnsi="Arial" w:cs="Arial"/>
          <w:sz w:val="22"/>
          <w:szCs w:val="22"/>
        </w:rPr>
      </w:pPr>
    </w:p>
    <w:p w14:paraId="130DFE85" w14:textId="77777777" w:rsidR="00CA2B0B" w:rsidRDefault="007B06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</w:t>
      </w:r>
      <w:r>
        <w:rPr>
          <w:rFonts w:ascii="Arial" w:hAnsi="Arial" w:cs="Arial"/>
          <w:sz w:val="22"/>
          <w:szCs w:val="22"/>
        </w:rPr>
        <w:t>ďovat následující složky:</w:t>
      </w:r>
    </w:p>
    <w:p w14:paraId="1AE9FD73" w14:textId="77777777" w:rsidR="00CA2B0B" w:rsidRDefault="00CA2B0B">
      <w:pPr>
        <w:rPr>
          <w:rFonts w:ascii="Arial" w:hAnsi="Arial" w:cs="Arial"/>
          <w:i/>
          <w:iCs/>
          <w:sz w:val="22"/>
          <w:szCs w:val="22"/>
        </w:rPr>
      </w:pPr>
    </w:p>
    <w:p w14:paraId="1DACE30C" w14:textId="77777777" w:rsidR="00CA2B0B" w:rsidRDefault="007B0646">
      <w:pPr>
        <w:pStyle w:val="Odstavecseseznamem"/>
        <w:numPr>
          <w:ilvl w:val="0"/>
          <w:numId w:val="3"/>
        </w:numPr>
        <w:autoSpaceDE w:val="0"/>
        <w:spacing w:after="0" w:line="240" w:lineRule="auto"/>
      </w:pPr>
      <w:r>
        <w:rPr>
          <w:rFonts w:ascii="Arial" w:hAnsi="Arial" w:cs="Arial"/>
          <w:bCs/>
          <w:color w:val="000000"/>
        </w:rPr>
        <w:t>Biologické odpady rostlinného původu</w:t>
      </w:r>
      <w:r>
        <w:rPr>
          <w:rFonts w:ascii="Arial" w:hAnsi="Arial" w:cs="Arial"/>
          <w:bCs/>
        </w:rPr>
        <w:t>,</w:t>
      </w:r>
    </w:p>
    <w:p w14:paraId="0C8EF4AA" w14:textId="77777777" w:rsidR="00CA2B0B" w:rsidRDefault="007B0646">
      <w:pPr>
        <w:pStyle w:val="Odstavecseseznamem"/>
        <w:numPr>
          <w:ilvl w:val="0"/>
          <w:numId w:val="3"/>
        </w:numPr>
        <w:tabs>
          <w:tab w:val="left" w:pos="369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634CE52A" w14:textId="77777777" w:rsidR="00CA2B0B" w:rsidRDefault="007B0646">
      <w:pPr>
        <w:pStyle w:val="Odstavecseseznamem"/>
        <w:numPr>
          <w:ilvl w:val="0"/>
          <w:numId w:val="3"/>
        </w:numPr>
        <w:tabs>
          <w:tab w:val="left" w:pos="369"/>
        </w:tabs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Plasty včetně PET lahví,</w:t>
      </w:r>
    </w:p>
    <w:p w14:paraId="18005A12" w14:textId="77777777" w:rsidR="00CA2B0B" w:rsidRDefault="007B0646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</w:t>
      </w:r>
    </w:p>
    <w:p w14:paraId="608C27E6" w14:textId="77777777" w:rsidR="00CA2B0B" w:rsidRDefault="007B0646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Kovy,</w:t>
      </w:r>
    </w:p>
    <w:p w14:paraId="7BE387B4" w14:textId="77777777" w:rsidR="00CA2B0B" w:rsidRDefault="007B0646">
      <w:pPr>
        <w:numPr>
          <w:ilvl w:val="0"/>
          <w:numId w:val="3"/>
        </w:num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62DA0CD5" w14:textId="77777777" w:rsidR="00CA2B0B" w:rsidRDefault="007B0646">
      <w:pPr>
        <w:numPr>
          <w:ilvl w:val="0"/>
          <w:numId w:val="3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22B3EBD" w14:textId="77777777" w:rsidR="00CA2B0B" w:rsidRDefault="007B064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3012C010" w14:textId="77777777" w:rsidR="00CA2B0B" w:rsidRDefault="007B064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5A5EF2C3" w14:textId="77777777" w:rsidR="00CA2B0B" w:rsidRDefault="007B064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</w:p>
    <w:p w14:paraId="07941196" w14:textId="77777777" w:rsidR="00CA2B0B" w:rsidRDefault="00CA2B0B">
      <w:pPr>
        <w:rPr>
          <w:rFonts w:ascii="Arial" w:hAnsi="Arial" w:cs="Arial"/>
          <w:i/>
          <w:sz w:val="22"/>
          <w:szCs w:val="22"/>
        </w:rPr>
      </w:pPr>
    </w:p>
    <w:p w14:paraId="56736CCD" w14:textId="77777777" w:rsidR="00CA2B0B" w:rsidRDefault="007B0646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</w:t>
      </w:r>
      <w:r>
        <w:rPr>
          <w:rFonts w:ascii="Arial" w:hAnsi="Arial" w:cs="Arial"/>
          <w:sz w:val="22"/>
          <w:szCs w:val="22"/>
        </w:rPr>
        <w:t>komunální odpad po stanoveném vytřídění podle odstavce 1 písm. a), b), c), d), e), f), g), h) a i).</w:t>
      </w:r>
    </w:p>
    <w:p w14:paraId="2521CEFD" w14:textId="77777777" w:rsidR="00CA2B0B" w:rsidRDefault="00CA2B0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0E8393" w14:textId="77777777" w:rsidR="00CA2B0B" w:rsidRDefault="007B0646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50DA52B4" w14:textId="77777777" w:rsidR="00CA2B0B" w:rsidRDefault="00CA2B0B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A394FC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978055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Určení </w:t>
      </w:r>
      <w:r>
        <w:rPr>
          <w:rFonts w:ascii="Arial" w:hAnsi="Arial" w:cs="Arial"/>
          <w:b/>
          <w:sz w:val="22"/>
          <w:szCs w:val="22"/>
        </w:rPr>
        <w:t>míst pro oddělené soustřeďování určených složek komunálního odpadu</w:t>
      </w:r>
    </w:p>
    <w:p w14:paraId="27230F3A" w14:textId="77777777" w:rsidR="00CA2B0B" w:rsidRDefault="00CA2B0B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0BEF74" w14:textId="77777777" w:rsidR="00CA2B0B" w:rsidRDefault="007B0646">
      <w:pPr>
        <w:numPr>
          <w:ilvl w:val="0"/>
          <w:numId w:val="4"/>
        </w:numPr>
        <w:tabs>
          <w:tab w:val="left" w:pos="-720"/>
          <w:tab w:val="left" w:pos="-540"/>
          <w:tab w:val="left" w:pos="-153"/>
        </w:tabs>
        <w:jc w:val="both"/>
      </w:pPr>
      <w:r>
        <w:rPr>
          <w:rFonts w:ascii="Arial" w:hAnsi="Arial" w:cs="Arial"/>
          <w:sz w:val="22"/>
          <w:szCs w:val="22"/>
        </w:rPr>
        <w:t xml:space="preserve">Biologické odpady rostlinného původu, papír, plasty, včetně PET lahví, sklo, kovy a jedlé oleje a tuky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stanovené kontejne</w:t>
      </w:r>
      <w:r>
        <w:rPr>
          <w:rFonts w:ascii="Arial" w:hAnsi="Arial" w:cs="Arial"/>
          <w:sz w:val="22"/>
          <w:szCs w:val="22"/>
        </w:rPr>
        <w:t>ry a individuální sběrné nádoby.</w:t>
      </w:r>
    </w:p>
    <w:p w14:paraId="6FEDDE46" w14:textId="77777777" w:rsidR="00CA2B0B" w:rsidRDefault="00CA2B0B">
      <w:pPr>
        <w:rPr>
          <w:rFonts w:ascii="Arial" w:hAnsi="Arial" w:cs="Arial"/>
          <w:sz w:val="22"/>
          <w:szCs w:val="22"/>
        </w:rPr>
      </w:pPr>
    </w:p>
    <w:p w14:paraId="137518EC" w14:textId="77777777" w:rsidR="00CA2B0B" w:rsidRDefault="007B0646">
      <w:pPr>
        <w:numPr>
          <w:ilvl w:val="0"/>
          <w:numId w:val="4"/>
        </w:numPr>
        <w:tabs>
          <w:tab w:val="left" w:pos="-720"/>
          <w:tab w:val="left" w:pos="-540"/>
          <w:tab w:val="left" w:pos="-1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Společné zvláštní sběrné nádoby jsou umístěny na stanovištích, které jsou konkrétně uvedeny na webových stránkách obce. </w:t>
      </w:r>
    </w:p>
    <w:p w14:paraId="0E49C205" w14:textId="77777777" w:rsidR="00CA2B0B" w:rsidRDefault="00CA2B0B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EA4FAB4" w14:textId="77777777" w:rsidR="00CA2B0B" w:rsidRDefault="007B0646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Společné zvláštní sběrné nádoby jsou barevně odlišeny a označeny příslušnými nápisy:</w:t>
      </w:r>
    </w:p>
    <w:p w14:paraId="5A32B0C4" w14:textId="77777777" w:rsidR="00CA2B0B" w:rsidRDefault="00CA2B0B">
      <w:pPr>
        <w:pStyle w:val="Odstavecseseznamem"/>
        <w:autoSpaceDE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</w:rPr>
      </w:pPr>
    </w:p>
    <w:p w14:paraId="65B44630" w14:textId="77777777" w:rsidR="00CA2B0B" w:rsidRDefault="007B0646">
      <w:pPr>
        <w:pStyle w:val="Odstavecseseznamem"/>
        <w:numPr>
          <w:ilvl w:val="0"/>
          <w:numId w:val="6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Papír, </w:t>
      </w:r>
      <w:r>
        <w:rPr>
          <w:rFonts w:ascii="Arial" w:hAnsi="Arial" w:cs="Arial"/>
          <w:bCs/>
          <w:color w:val="000000"/>
        </w:rPr>
        <w:t>barva modrá,</w:t>
      </w:r>
    </w:p>
    <w:p w14:paraId="4FF58A5C" w14:textId="77777777" w:rsidR="00CA2B0B" w:rsidRDefault="007B0646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  <w:bCs/>
          <w:color w:val="000000"/>
        </w:rPr>
        <w:t>Plasty, barva žlutá,</w:t>
      </w:r>
    </w:p>
    <w:p w14:paraId="19C9CCFB" w14:textId="77777777" w:rsidR="00CA2B0B" w:rsidRDefault="007B0646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Sklo, barva bílá a zelená,</w:t>
      </w:r>
    </w:p>
    <w:p w14:paraId="6DC97FB0" w14:textId="77777777" w:rsidR="00CA2B0B" w:rsidRDefault="007B0646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  <w:bCs/>
          <w:color w:val="000000"/>
        </w:rPr>
        <w:t xml:space="preserve">Kovy, barva šedá s nápisem „KOVY“. </w:t>
      </w:r>
    </w:p>
    <w:p w14:paraId="66348037" w14:textId="77777777" w:rsidR="00CA2B0B" w:rsidRDefault="007B0646">
      <w:pPr>
        <w:pStyle w:val="Odstavecseseznamem"/>
        <w:numPr>
          <w:ilvl w:val="0"/>
          <w:numId w:val="5"/>
        </w:numPr>
        <w:autoSpaceDE w:val="0"/>
        <w:spacing w:after="0" w:line="240" w:lineRule="auto"/>
        <w:jc w:val="both"/>
      </w:pPr>
      <w:r>
        <w:rPr>
          <w:rFonts w:ascii="Arial" w:hAnsi="Arial" w:cs="Arial"/>
        </w:rPr>
        <w:t>Biologické odpady rostlinného původu – šedý velkoobjemový kontejner s nápisem „BIOODPAD“.</w:t>
      </w:r>
    </w:p>
    <w:p w14:paraId="0727B2CC" w14:textId="77777777" w:rsidR="00CA2B0B" w:rsidRDefault="007B0646">
      <w:pPr>
        <w:numPr>
          <w:ilvl w:val="0"/>
          <w:numId w:val="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barva modrá.</w:t>
      </w:r>
    </w:p>
    <w:p w14:paraId="1902F668" w14:textId="77777777" w:rsidR="00CA2B0B" w:rsidRDefault="00CA2B0B">
      <w:pPr>
        <w:jc w:val="both"/>
        <w:rPr>
          <w:rFonts w:ascii="Arial" w:hAnsi="Arial" w:cs="Arial"/>
          <w:iCs/>
          <w:sz w:val="22"/>
          <w:szCs w:val="22"/>
        </w:rPr>
      </w:pPr>
    </w:p>
    <w:p w14:paraId="21B3B366" w14:textId="77777777" w:rsidR="00CA2B0B" w:rsidRDefault="00CA2B0B">
      <w:pPr>
        <w:jc w:val="both"/>
        <w:rPr>
          <w:rFonts w:ascii="Arial" w:hAnsi="Arial" w:cs="Arial"/>
          <w:iCs/>
          <w:sz w:val="22"/>
          <w:szCs w:val="22"/>
        </w:rPr>
      </w:pPr>
    </w:p>
    <w:p w14:paraId="05F60BB4" w14:textId="77777777" w:rsidR="00CA2B0B" w:rsidRDefault="007B0646">
      <w:pPr>
        <w:pStyle w:val="Odstavecseseznamem"/>
        <w:numPr>
          <w:ilvl w:val="0"/>
          <w:numId w:val="4"/>
        </w:numPr>
        <w:jc w:val="both"/>
      </w:pPr>
      <w:r>
        <w:rPr>
          <w:rFonts w:ascii="Arial" w:hAnsi="Arial" w:cs="Arial"/>
          <w:iCs/>
        </w:rPr>
        <w:t>Jedlé oleje a tuky se odevzdávají v plastových</w:t>
      </w:r>
      <w:r>
        <w:rPr>
          <w:rFonts w:ascii="Arial" w:hAnsi="Arial" w:cs="Arial"/>
          <w:iCs/>
        </w:rPr>
        <w:t xml:space="preserve"> lahvích o objemu </w:t>
      </w:r>
      <w:proofErr w:type="gramStart"/>
      <w:r>
        <w:rPr>
          <w:rFonts w:ascii="Arial" w:hAnsi="Arial" w:cs="Arial"/>
          <w:iCs/>
        </w:rPr>
        <w:t>1 – 2</w:t>
      </w:r>
      <w:proofErr w:type="gramEnd"/>
      <w:r>
        <w:rPr>
          <w:rFonts w:ascii="Arial" w:hAnsi="Arial" w:cs="Arial"/>
          <w:iCs/>
        </w:rPr>
        <w:t xml:space="preserve"> litry. Po naplnění se lahve umísťují na víko individuální sběrné nádoby na plasty, papír, biologické odpady, nebo směsný komunální odpad.</w:t>
      </w:r>
    </w:p>
    <w:p w14:paraId="4B2B9BFB" w14:textId="77777777" w:rsidR="00CA2B0B" w:rsidRDefault="00CA2B0B">
      <w:pPr>
        <w:pStyle w:val="Odstavecseseznamem"/>
        <w:autoSpaceDE w:val="0"/>
        <w:spacing w:after="0" w:line="240" w:lineRule="auto"/>
        <w:ind w:left="360"/>
        <w:jc w:val="both"/>
        <w:rPr>
          <w:rFonts w:ascii="Arial" w:hAnsi="Arial" w:cs="Arial"/>
          <w:bCs/>
        </w:rPr>
      </w:pPr>
    </w:p>
    <w:p w14:paraId="630BD0BC" w14:textId="77777777" w:rsidR="00CA2B0B" w:rsidRDefault="007B064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Tříděný komunální odpad plasty, papír a biologické odpady rostlinného původu, lze také </w:t>
      </w:r>
      <w:r>
        <w:rPr>
          <w:rFonts w:ascii="Arial" w:hAnsi="Arial" w:cs="Arial"/>
        </w:rPr>
        <w:t>odevzdávat prostřednictvím individuálních sběrných nádob (plasty – žlutá nádoba, papír – barva modrá, biologické odpady rostlinného původu – hnědá nádoba), které jsou umístěny v jednotlivých nemovitostech.</w:t>
      </w:r>
    </w:p>
    <w:p w14:paraId="5753B35B" w14:textId="77777777" w:rsidR="00CA2B0B" w:rsidRDefault="00CA2B0B">
      <w:pPr>
        <w:jc w:val="both"/>
        <w:rPr>
          <w:rFonts w:ascii="Arial" w:hAnsi="Arial" w:cs="Arial"/>
          <w:sz w:val="22"/>
          <w:szCs w:val="22"/>
        </w:rPr>
      </w:pPr>
    </w:p>
    <w:p w14:paraId="41149BF3" w14:textId="77777777" w:rsidR="00CA2B0B" w:rsidRDefault="007B064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zvláštních sběrných nádob je zakázáno ukládat </w:t>
      </w:r>
      <w:r>
        <w:rPr>
          <w:rFonts w:ascii="Arial" w:hAnsi="Arial" w:cs="Arial"/>
        </w:rPr>
        <w:t>jiné složky komunálních odpadů, než pro které jsou určeny.</w:t>
      </w:r>
    </w:p>
    <w:p w14:paraId="4EAF96B6" w14:textId="77777777" w:rsidR="00CA2B0B" w:rsidRDefault="00CA2B0B">
      <w:pPr>
        <w:jc w:val="both"/>
        <w:rPr>
          <w:rFonts w:ascii="Arial" w:hAnsi="Arial" w:cs="Arial"/>
          <w:sz w:val="22"/>
          <w:szCs w:val="22"/>
        </w:rPr>
      </w:pPr>
    </w:p>
    <w:p w14:paraId="4135B15D" w14:textId="77777777" w:rsidR="00CA2B0B" w:rsidRDefault="007B064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je povinnost plnit tak, aby je bylo možno uzavřít a odpad z nich při manipulaci nevypadával. Pokud to umožňuje povaha odpadu, je nutno objem odpadu před jeho odložením do sb</w:t>
      </w:r>
      <w:r>
        <w:rPr>
          <w:rFonts w:ascii="Arial" w:hAnsi="Arial" w:cs="Arial"/>
        </w:rPr>
        <w:t xml:space="preserve">ěrné nádoby minimalizovat. </w:t>
      </w:r>
    </w:p>
    <w:p w14:paraId="43E2102E" w14:textId="77777777" w:rsidR="00CA2B0B" w:rsidRDefault="00CA2B0B">
      <w:pPr>
        <w:pStyle w:val="Odstavecseseznamem"/>
        <w:rPr>
          <w:rFonts w:ascii="Arial" w:hAnsi="Arial" w:cs="Arial"/>
        </w:rPr>
      </w:pPr>
    </w:p>
    <w:p w14:paraId="529394EB" w14:textId="77777777" w:rsidR="00CA2B0B" w:rsidRDefault="00CA2B0B">
      <w:pPr>
        <w:jc w:val="both"/>
        <w:rPr>
          <w:rFonts w:ascii="Arial" w:hAnsi="Arial" w:cs="Arial"/>
        </w:rPr>
      </w:pPr>
    </w:p>
    <w:p w14:paraId="02C4DDE8" w14:textId="77777777" w:rsidR="00CA2B0B" w:rsidRDefault="00CA2B0B"/>
    <w:p w14:paraId="5581BB49" w14:textId="77777777" w:rsidR="00CA2B0B" w:rsidRDefault="007B06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6CFACD97" w14:textId="77777777" w:rsidR="00CA2B0B" w:rsidRDefault="007B064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nebezpečného komunálního odpadu</w:t>
      </w:r>
    </w:p>
    <w:p w14:paraId="6CAE042D" w14:textId="77777777" w:rsidR="00CA2B0B" w:rsidRDefault="00CA2B0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E328F5" w14:textId="77777777" w:rsidR="00CA2B0B" w:rsidRDefault="007B0646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nebezpečného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</w:t>
      </w:r>
      <w:r>
        <w:rPr>
          <w:rFonts w:ascii="Arial" w:hAnsi="Arial" w:cs="Arial"/>
          <w:sz w:val="22"/>
          <w:szCs w:val="22"/>
        </w:rPr>
        <w:t>o sběru určených. Informace o svozu jsou zveřejňovány na úřední desce obecního úřadu a na webových stránkách obce.</w:t>
      </w:r>
    </w:p>
    <w:p w14:paraId="27A72D86" w14:textId="77777777" w:rsidR="00CA2B0B" w:rsidRDefault="00CA2B0B">
      <w:pPr>
        <w:jc w:val="both"/>
        <w:rPr>
          <w:rFonts w:ascii="Arial" w:hAnsi="Arial" w:cs="Arial"/>
          <w:sz w:val="22"/>
          <w:szCs w:val="22"/>
        </w:rPr>
      </w:pPr>
    </w:p>
    <w:p w14:paraId="538A4485" w14:textId="77777777" w:rsidR="00CA2B0B" w:rsidRDefault="007B064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nebezpečného komunálního odpadu podléhá požadavkům stanoveným v čl. 3 odst.  6 a 7.</w:t>
      </w:r>
    </w:p>
    <w:p w14:paraId="7A739028" w14:textId="77777777" w:rsidR="00CA2B0B" w:rsidRDefault="00CA2B0B">
      <w:pPr>
        <w:rPr>
          <w:rFonts w:ascii="Arial" w:hAnsi="Arial" w:cs="Arial"/>
          <w:b/>
          <w:sz w:val="22"/>
          <w:szCs w:val="22"/>
        </w:rPr>
      </w:pPr>
    </w:p>
    <w:p w14:paraId="3E6E59AC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2A73012A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19006E65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4097CCC4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A975E43" w14:textId="77777777" w:rsidR="00CA2B0B" w:rsidRDefault="007B0646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Sběr objemného odpadu</w:t>
      </w:r>
    </w:p>
    <w:p w14:paraId="3C07E8C3" w14:textId="77777777" w:rsidR="00CA2B0B" w:rsidRDefault="00CA2B0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795211" w14:textId="77777777" w:rsidR="00CA2B0B" w:rsidRDefault="007B0646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 xml:space="preserve">Svoz </w:t>
      </w:r>
      <w:r>
        <w:rPr>
          <w:rFonts w:ascii="Arial" w:hAnsi="Arial" w:cs="Arial"/>
          <w:sz w:val="22"/>
          <w:szCs w:val="22"/>
        </w:rPr>
        <w:t xml:space="preserve">objemného odpadu je zajišťován </w:t>
      </w:r>
      <w:r>
        <w:rPr>
          <w:rFonts w:ascii="Arial" w:hAnsi="Arial" w:cs="Arial"/>
          <w:iCs/>
          <w:sz w:val="22"/>
          <w:szCs w:val="22"/>
        </w:rPr>
        <w:t>minimálně jedenkrát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na úřední desce obecního úřadu a na webo</w:t>
      </w:r>
      <w:r>
        <w:rPr>
          <w:rFonts w:ascii="Arial" w:hAnsi="Arial" w:cs="Arial"/>
          <w:sz w:val="22"/>
          <w:szCs w:val="22"/>
        </w:rPr>
        <w:t>vých stránkách obce.</w:t>
      </w:r>
    </w:p>
    <w:p w14:paraId="474E05C1" w14:textId="77777777" w:rsidR="00CA2B0B" w:rsidRDefault="00CA2B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3FA411" w14:textId="77777777" w:rsidR="00CA2B0B" w:rsidRDefault="007B064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požadavkům stanoveným v čl. 3 odst. 6 a 7.</w:t>
      </w:r>
    </w:p>
    <w:p w14:paraId="7F85E9AD" w14:textId="77777777" w:rsidR="00CA2B0B" w:rsidRDefault="00CA2B0B">
      <w:pPr>
        <w:rPr>
          <w:rFonts w:ascii="Arial" w:hAnsi="Arial" w:cs="Arial"/>
          <w:b/>
          <w:sz w:val="22"/>
          <w:szCs w:val="22"/>
        </w:rPr>
      </w:pPr>
    </w:p>
    <w:p w14:paraId="4F629951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14A0A1DA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16DF179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21D5A186" w14:textId="77777777" w:rsidR="00CA2B0B" w:rsidRDefault="007B0646">
      <w:pPr>
        <w:widowControl w:val="0"/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</w:t>
      </w:r>
      <w:r>
        <w:rPr>
          <w:rFonts w:ascii="Arial" w:hAnsi="Arial" w:cs="Arial"/>
          <w:sz w:val="22"/>
          <w:szCs w:val="22"/>
        </w:rPr>
        <w:t>umějí:</w:t>
      </w:r>
    </w:p>
    <w:p w14:paraId="1BA2612E" w14:textId="77777777" w:rsidR="00CA2B0B" w:rsidRDefault="007B0646">
      <w:pPr>
        <w:numPr>
          <w:ilvl w:val="0"/>
          <w:numId w:val="10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popelnice 120 l a 240 l,</w:t>
      </w:r>
    </w:p>
    <w:p w14:paraId="3F76F0D6" w14:textId="77777777" w:rsidR="00CA2B0B" w:rsidRDefault="007B0646">
      <w:pPr>
        <w:numPr>
          <w:ilvl w:val="0"/>
          <w:numId w:val="10"/>
        </w:numPr>
        <w:tabs>
          <w:tab w:val="left" w:pos="709"/>
        </w:tabs>
        <w:ind w:left="426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odpadkové koše, které jsou umístěny na veřejných prostranstvích v obci, sloužící pro odkládání drobného směsného komunálního odpadu,</w:t>
      </w:r>
    </w:p>
    <w:p w14:paraId="51021463" w14:textId="77777777" w:rsidR="00CA2B0B" w:rsidRDefault="00CA2B0B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57D50137" w14:textId="77777777" w:rsidR="00CA2B0B" w:rsidRDefault="007B0646">
      <w:pPr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v čl. 3 odst. 6 a </w:t>
      </w:r>
      <w:r>
        <w:rPr>
          <w:rFonts w:ascii="Arial" w:hAnsi="Arial" w:cs="Arial"/>
          <w:sz w:val="22"/>
          <w:szCs w:val="22"/>
        </w:rPr>
        <w:t xml:space="preserve">7. </w:t>
      </w:r>
    </w:p>
    <w:p w14:paraId="219C805C" w14:textId="77777777" w:rsidR="00CA2B0B" w:rsidRDefault="00CA2B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F51A0C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4F502EB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567DD2ED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3411BAF8" w14:textId="77777777" w:rsidR="00CA2B0B" w:rsidRDefault="007B064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273E9303" w14:textId="77777777" w:rsidR="00CA2B0B" w:rsidRDefault="00CA2B0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69AA88B" w14:textId="77777777" w:rsidR="00CA2B0B" w:rsidRDefault="007B064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164096CB" w14:textId="77777777" w:rsidR="00CA2B0B" w:rsidRDefault="00CA2B0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6E5A95C" w14:textId="77777777" w:rsidR="00CA2B0B" w:rsidRDefault="007B0646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Likvidaci stavebního a demoličního odpadu si osoba, provádějící činnost, při které tento odpad vznikl, zajišťuje sama na svoje náklady, v souladu se zákone</w:t>
      </w:r>
      <w:r>
        <w:rPr>
          <w:rFonts w:ascii="Arial" w:hAnsi="Arial" w:cs="Arial"/>
          <w:sz w:val="22"/>
          <w:szCs w:val="22"/>
        </w:rPr>
        <w:t xml:space="preserve">m. </w:t>
      </w:r>
    </w:p>
    <w:p w14:paraId="739F106D" w14:textId="77777777" w:rsidR="00CA2B0B" w:rsidRDefault="00CA2B0B">
      <w:pPr>
        <w:pStyle w:val="Odstavecseseznamem"/>
        <w:rPr>
          <w:rFonts w:ascii="Arial" w:hAnsi="Arial" w:cs="Arial"/>
        </w:rPr>
      </w:pPr>
    </w:p>
    <w:p w14:paraId="384615EA" w14:textId="77777777" w:rsidR="00CA2B0B" w:rsidRDefault="00CA2B0B">
      <w:pPr>
        <w:jc w:val="both"/>
        <w:rPr>
          <w:rFonts w:ascii="Arial" w:hAnsi="Arial" w:cs="Arial"/>
          <w:sz w:val="22"/>
          <w:szCs w:val="22"/>
        </w:rPr>
      </w:pPr>
    </w:p>
    <w:p w14:paraId="73C396A2" w14:textId="77777777" w:rsidR="00CA2B0B" w:rsidRDefault="00CA2B0B">
      <w:pPr>
        <w:jc w:val="center"/>
        <w:rPr>
          <w:rFonts w:ascii="Arial" w:hAnsi="Arial" w:cs="Arial"/>
          <w:b/>
          <w:sz w:val="22"/>
          <w:szCs w:val="22"/>
        </w:rPr>
      </w:pPr>
    </w:p>
    <w:p w14:paraId="3176C2E2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341F1FA9" w14:textId="77777777" w:rsidR="00CA2B0B" w:rsidRDefault="007B064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90E5BC8" w14:textId="77777777" w:rsidR="00CA2B0B" w:rsidRDefault="00CA2B0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E3C2C7" w14:textId="77777777" w:rsidR="00CA2B0B" w:rsidRDefault="007B064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Masojedy č. 1/2017 o stanovení systému shromažďování, sběru, přepravy, třídění, využívání a odstraňování komunálních odpadů a nakládání se stavebním </w:t>
      </w:r>
      <w:r>
        <w:rPr>
          <w:rFonts w:ascii="Arial" w:hAnsi="Arial" w:cs="Arial"/>
          <w:sz w:val="22"/>
          <w:szCs w:val="22"/>
        </w:rPr>
        <w:t>odpadem na území obce Masojedy, ze dne 13. 12. 2017.</w:t>
      </w:r>
    </w:p>
    <w:p w14:paraId="0AB40BD6" w14:textId="77777777" w:rsidR="00CA2B0B" w:rsidRDefault="00CA2B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36C56B" w14:textId="77777777" w:rsidR="00CA2B0B" w:rsidRDefault="007B0646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 1. ledna 2025.</w:t>
      </w:r>
    </w:p>
    <w:p w14:paraId="284067F3" w14:textId="77777777" w:rsidR="00CA2B0B" w:rsidRDefault="00CA2B0B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A2B0B" w14:paraId="5B0A7E5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09318" w14:textId="77777777" w:rsidR="00CA2B0B" w:rsidRDefault="007B0646">
            <w:pPr>
              <w:pStyle w:val="PodpisovePole"/>
            </w:pPr>
            <w:r>
              <w:t>Josef Pazdera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77D3F0" w14:textId="77777777" w:rsidR="00CA2B0B" w:rsidRDefault="007B0646">
            <w:pPr>
              <w:pStyle w:val="PodpisovePole"/>
            </w:pPr>
            <w:r>
              <w:t>Kristýna Šťastná v. r.</w:t>
            </w:r>
            <w:r>
              <w:br/>
            </w:r>
            <w:r>
              <w:t xml:space="preserve"> místostarostka</w:t>
            </w:r>
          </w:p>
        </w:tc>
      </w:tr>
    </w:tbl>
    <w:p w14:paraId="3C9CEB5A" w14:textId="77777777" w:rsidR="00CA2B0B" w:rsidRDefault="00CA2B0B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14:paraId="6AFDB42F" w14:textId="77777777" w:rsidR="00CA2B0B" w:rsidRDefault="00CA2B0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1F65CC5" w14:textId="77777777" w:rsidR="00CA2B0B" w:rsidRDefault="007B0646">
      <w:pPr>
        <w:tabs>
          <w:tab w:val="left" w:pos="1321"/>
          <w:tab w:val="left" w:pos="7380"/>
        </w:tabs>
        <w:autoSpaceDE w:val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sectPr w:rsidR="00CA2B0B">
      <w:footerReference w:type="default" r:id="rId7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E3D02" w14:textId="77777777" w:rsidR="007B0646" w:rsidRDefault="007B0646">
      <w:r>
        <w:separator/>
      </w:r>
    </w:p>
  </w:endnote>
  <w:endnote w:type="continuationSeparator" w:id="0">
    <w:p w14:paraId="6FAFCD7B" w14:textId="77777777" w:rsidR="007B0646" w:rsidRDefault="007B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C532" w14:textId="77777777" w:rsidR="00F9309E" w:rsidRDefault="007B0646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50D6E302" w14:textId="77777777" w:rsidR="00F9309E" w:rsidRDefault="007B06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E8D6" w14:textId="77777777" w:rsidR="007B0646" w:rsidRDefault="007B0646">
      <w:r>
        <w:rPr>
          <w:color w:val="000000"/>
        </w:rPr>
        <w:separator/>
      </w:r>
    </w:p>
  </w:footnote>
  <w:footnote w:type="continuationSeparator" w:id="0">
    <w:p w14:paraId="33570804" w14:textId="77777777" w:rsidR="007B0646" w:rsidRDefault="007B0646">
      <w:r>
        <w:continuationSeparator/>
      </w:r>
    </w:p>
  </w:footnote>
  <w:footnote w:id="1">
    <w:p w14:paraId="60628066" w14:textId="77777777" w:rsidR="00CA2B0B" w:rsidRDefault="007B064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DE4A1FF" w14:textId="77777777" w:rsidR="00CA2B0B" w:rsidRDefault="007B064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7A7"/>
    <w:multiLevelType w:val="multilevel"/>
    <w:tmpl w:val="66426A5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1D7EDE"/>
    <w:multiLevelType w:val="multilevel"/>
    <w:tmpl w:val="99D296F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1F01"/>
    <w:multiLevelType w:val="multilevel"/>
    <w:tmpl w:val="39EEE7D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96596B"/>
    <w:multiLevelType w:val="multilevel"/>
    <w:tmpl w:val="52AADA9C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A5EB0"/>
    <w:multiLevelType w:val="multilevel"/>
    <w:tmpl w:val="A4B2B584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E36525B"/>
    <w:multiLevelType w:val="multilevel"/>
    <w:tmpl w:val="651EA3F8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408D8"/>
    <w:multiLevelType w:val="multilevel"/>
    <w:tmpl w:val="150AA2E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02531"/>
    <w:multiLevelType w:val="multilevel"/>
    <w:tmpl w:val="E500B4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77804"/>
    <w:multiLevelType w:val="multilevel"/>
    <w:tmpl w:val="187A3F5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2FFE"/>
    <w:multiLevelType w:val="multilevel"/>
    <w:tmpl w:val="E21282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B722A5"/>
    <w:multiLevelType w:val="multilevel"/>
    <w:tmpl w:val="7D989E94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2B0B"/>
    <w:rsid w:val="007B0646"/>
    <w:rsid w:val="008D1F59"/>
    <w:rsid w:val="00CA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FA5"/>
  <w15:docId w15:val="{36515CFD-1BC1-4EF8-9C90-00C9E5C7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NzevChar">
    <w:name w:val="Název Char"/>
    <w:rPr>
      <w:rFonts w:ascii="Arial" w:hAnsi="Arial" w:cs="Arial"/>
      <w:b/>
      <w:bCs/>
      <w:kern w:val="3"/>
      <w:sz w:val="32"/>
      <w:szCs w:val="32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rPr>
      <w:sz w:val="24"/>
      <w:u w:val="single"/>
    </w:rPr>
  </w:style>
  <w:style w:type="paragraph" w:customStyle="1" w:styleId="Textparagrafu">
    <w:name w:val="Text paragrafu"/>
    <w:basedOn w:val="Normln"/>
    <w:pPr>
      <w:autoSpaceDE w:val="0"/>
      <w:spacing w:before="240"/>
      <w:ind w:firstLine="425"/>
      <w:jc w:val="both"/>
    </w:pPr>
  </w:style>
  <w:style w:type="paragraph" w:customStyle="1" w:styleId="Zhlavazpat">
    <w:name w:val="Záhlaví a zápatí"/>
    <w:basedOn w:val="Normln"/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vonmann</cp:lastModifiedBy>
  <cp:revision>2</cp:revision>
  <cp:lastPrinted>2024-12-16T08:05:00Z</cp:lastPrinted>
  <dcterms:created xsi:type="dcterms:W3CDTF">2025-02-10T08:50:00Z</dcterms:created>
  <dcterms:modified xsi:type="dcterms:W3CDTF">2025-02-10T08:50:00Z</dcterms:modified>
</cp:coreProperties>
</file>