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5A9EF" w14:textId="77777777" w:rsidR="00473451" w:rsidRDefault="00473451" w:rsidP="00473451">
      <w:pPr>
        <w:spacing w:after="0" w:line="254" w:lineRule="auto"/>
        <w:ind w:left="0" w:firstLine="0"/>
        <w:jc w:val="center"/>
        <w:rPr>
          <w:rFonts w:ascii="Arial" w:hAnsi="Arial" w:cs="Arial"/>
        </w:rPr>
      </w:pPr>
      <w:r>
        <w:rPr>
          <w:rFonts w:ascii="Arial" w:hAnsi="Arial" w:cs="Arial"/>
          <w:b/>
          <w:sz w:val="40"/>
        </w:rPr>
        <w:t xml:space="preserve">Město Holešov </w:t>
      </w:r>
    </w:p>
    <w:p w14:paraId="0BC4F897" w14:textId="77777777" w:rsidR="00473451" w:rsidRDefault="00473451" w:rsidP="00473451">
      <w:pPr>
        <w:spacing w:after="0" w:line="254" w:lineRule="auto"/>
        <w:ind w:left="0" w:right="0" w:firstLine="0"/>
        <w:jc w:val="left"/>
        <w:rPr>
          <w:rFonts w:ascii="Arial" w:hAnsi="Arial" w:cs="Arial"/>
        </w:rPr>
      </w:pPr>
      <w:r>
        <w:rPr>
          <w:rFonts w:ascii="Arial" w:hAnsi="Arial" w:cs="Arial"/>
        </w:rPr>
        <w:t xml:space="preserve"> </w:t>
      </w:r>
    </w:p>
    <w:p w14:paraId="1E816644" w14:textId="77777777" w:rsidR="00473451" w:rsidRDefault="00473451" w:rsidP="00473451">
      <w:pPr>
        <w:spacing w:after="11" w:line="254" w:lineRule="auto"/>
        <w:ind w:left="0" w:right="0" w:firstLine="0"/>
        <w:jc w:val="left"/>
        <w:rPr>
          <w:rFonts w:ascii="Arial" w:hAnsi="Arial" w:cs="Arial"/>
        </w:rPr>
      </w:pPr>
      <w:r>
        <w:rPr>
          <w:rFonts w:ascii="Arial" w:hAnsi="Arial" w:cs="Arial"/>
        </w:rPr>
        <w:t xml:space="preserve"> </w:t>
      </w:r>
    </w:p>
    <w:p w14:paraId="653CF506" w14:textId="77777777" w:rsidR="00473451" w:rsidRDefault="00473451" w:rsidP="00473451">
      <w:pPr>
        <w:spacing w:after="0" w:line="254" w:lineRule="auto"/>
        <w:ind w:right="125"/>
        <w:jc w:val="center"/>
        <w:rPr>
          <w:rFonts w:ascii="Arial" w:hAnsi="Arial" w:cs="Arial"/>
          <w:b/>
        </w:rPr>
      </w:pPr>
      <w:r>
        <w:rPr>
          <w:rFonts w:ascii="Arial" w:hAnsi="Arial" w:cs="Arial"/>
          <w:b/>
        </w:rPr>
        <w:t>Nařízení č. 8/2024</w:t>
      </w:r>
    </w:p>
    <w:p w14:paraId="6E90DB77" w14:textId="77777777" w:rsidR="00473451" w:rsidRDefault="00473451" w:rsidP="00473451">
      <w:pPr>
        <w:ind w:left="0" w:firstLine="0"/>
        <w:jc w:val="center"/>
        <w:rPr>
          <w:rFonts w:ascii="Arial" w:hAnsi="Arial" w:cs="Arial"/>
          <w:b/>
          <w:bCs/>
        </w:rPr>
      </w:pPr>
    </w:p>
    <w:p w14:paraId="464060D6" w14:textId="77777777" w:rsidR="00473451" w:rsidRDefault="00473451" w:rsidP="00473451">
      <w:pPr>
        <w:ind w:left="0" w:firstLine="0"/>
        <w:jc w:val="center"/>
        <w:rPr>
          <w:rFonts w:ascii="Arial" w:hAnsi="Arial" w:cs="Arial"/>
          <w:b/>
          <w:bCs/>
        </w:rPr>
      </w:pPr>
      <w:r>
        <w:rPr>
          <w:rFonts w:ascii="Arial" w:hAnsi="Arial" w:cs="Arial"/>
          <w:b/>
          <w:bCs/>
        </w:rPr>
        <w:t>kterým se vymezují oblasti města, ve kterých lze místní komunikace nebo jejich určené úseky užít ke stání vozidla jen za sjednanou cenu</w:t>
      </w:r>
    </w:p>
    <w:p w14:paraId="2ECFCE48" w14:textId="77777777" w:rsidR="00473451" w:rsidRDefault="00473451" w:rsidP="00473451">
      <w:pPr>
        <w:spacing w:after="0" w:line="254" w:lineRule="auto"/>
        <w:ind w:left="0" w:right="0" w:firstLine="0"/>
        <w:jc w:val="left"/>
        <w:rPr>
          <w:rFonts w:ascii="Arial" w:hAnsi="Arial" w:cs="Arial"/>
        </w:rPr>
      </w:pPr>
      <w:r>
        <w:rPr>
          <w:rFonts w:ascii="Arial" w:hAnsi="Arial" w:cs="Arial"/>
          <w:b/>
        </w:rPr>
        <w:t xml:space="preserve"> </w:t>
      </w:r>
    </w:p>
    <w:p w14:paraId="75296024" w14:textId="77777777" w:rsidR="00473451" w:rsidRDefault="00473451" w:rsidP="00473451">
      <w:pPr>
        <w:spacing w:line="254" w:lineRule="auto"/>
        <w:ind w:left="0" w:right="60" w:firstLine="0"/>
        <w:jc w:val="center"/>
        <w:rPr>
          <w:rFonts w:ascii="Arial" w:hAnsi="Arial" w:cs="Arial"/>
        </w:rPr>
      </w:pPr>
      <w:r>
        <w:rPr>
          <w:rFonts w:ascii="Arial" w:hAnsi="Arial" w:cs="Arial"/>
        </w:rPr>
        <w:t xml:space="preserve"> </w:t>
      </w:r>
    </w:p>
    <w:p w14:paraId="4F5A49ED" w14:textId="77777777" w:rsidR="00473451" w:rsidRDefault="00473451" w:rsidP="00473451">
      <w:pPr>
        <w:ind w:left="-5" w:right="107"/>
        <w:rPr>
          <w:rFonts w:ascii="Arial" w:hAnsi="Arial" w:cs="Arial"/>
        </w:rPr>
      </w:pPr>
      <w:r>
        <w:rPr>
          <w:rFonts w:ascii="Arial" w:hAnsi="Arial" w:cs="Arial"/>
        </w:rPr>
        <w:t xml:space="preserve">Rada města Holešova se na své schůzi dne 02.10.2024 usnesením č.433/22/RM/2024 usnesla vydat na základě § 23 odst. 1 zákona č. 13/1997 Sb., o pozemních komunikacích, ve znění pozdějších předpisů, a v souladu s § 11 a § 102 odst. 2 písm. d) zákona č. 128/2000 Sb., o obcích (obecní zřízení), toto nařízení: </w:t>
      </w:r>
    </w:p>
    <w:p w14:paraId="55D2E4E2" w14:textId="77777777" w:rsidR="00473451" w:rsidRDefault="00473451" w:rsidP="00473451">
      <w:pPr>
        <w:spacing w:after="18" w:line="254" w:lineRule="auto"/>
        <w:ind w:left="0" w:right="60" w:firstLine="0"/>
        <w:jc w:val="center"/>
        <w:rPr>
          <w:rFonts w:ascii="Arial" w:hAnsi="Arial" w:cs="Arial"/>
        </w:rPr>
      </w:pPr>
      <w:r>
        <w:rPr>
          <w:rFonts w:ascii="Arial" w:hAnsi="Arial" w:cs="Arial"/>
        </w:rPr>
        <w:t xml:space="preserve"> </w:t>
      </w:r>
    </w:p>
    <w:p w14:paraId="16A39F80" w14:textId="77777777" w:rsidR="00473451" w:rsidRDefault="00473451" w:rsidP="00473451">
      <w:pPr>
        <w:spacing w:after="4" w:line="264" w:lineRule="auto"/>
        <w:ind w:right="119"/>
        <w:jc w:val="center"/>
        <w:rPr>
          <w:rFonts w:ascii="Arial" w:hAnsi="Arial" w:cs="Arial"/>
          <w:b/>
          <w:bCs/>
        </w:rPr>
      </w:pPr>
      <w:r>
        <w:rPr>
          <w:rFonts w:ascii="Arial" w:hAnsi="Arial" w:cs="Arial"/>
          <w:b/>
          <w:bCs/>
        </w:rPr>
        <w:t xml:space="preserve">Čl. 1 </w:t>
      </w:r>
    </w:p>
    <w:p w14:paraId="1E2AAC79" w14:textId="77777777" w:rsidR="00473451" w:rsidRDefault="00473451" w:rsidP="00473451">
      <w:pPr>
        <w:spacing w:after="4" w:line="264" w:lineRule="auto"/>
        <w:ind w:right="126"/>
        <w:jc w:val="center"/>
        <w:rPr>
          <w:rFonts w:ascii="Arial" w:hAnsi="Arial" w:cs="Arial"/>
          <w:b/>
          <w:bCs/>
        </w:rPr>
      </w:pPr>
      <w:r>
        <w:rPr>
          <w:rFonts w:ascii="Arial" w:hAnsi="Arial" w:cs="Arial"/>
          <w:b/>
          <w:bCs/>
        </w:rPr>
        <w:t xml:space="preserve">Vymezení oblastí města </w:t>
      </w:r>
    </w:p>
    <w:p w14:paraId="66274F8F" w14:textId="77777777" w:rsidR="00473451" w:rsidRDefault="00473451" w:rsidP="00473451">
      <w:pPr>
        <w:spacing w:after="20" w:line="254" w:lineRule="auto"/>
        <w:ind w:left="0" w:right="60" w:firstLine="0"/>
        <w:jc w:val="center"/>
        <w:rPr>
          <w:rFonts w:ascii="Arial" w:hAnsi="Arial" w:cs="Arial"/>
        </w:rPr>
      </w:pPr>
      <w:r>
        <w:rPr>
          <w:rFonts w:ascii="Arial" w:hAnsi="Arial" w:cs="Arial"/>
        </w:rPr>
        <w:t xml:space="preserve"> </w:t>
      </w:r>
    </w:p>
    <w:p w14:paraId="0D24043C" w14:textId="77777777" w:rsidR="00473451" w:rsidRDefault="00473451" w:rsidP="00473451">
      <w:pPr>
        <w:spacing w:after="45"/>
        <w:ind w:left="0" w:right="107" w:hanging="15"/>
        <w:rPr>
          <w:rFonts w:ascii="Arial" w:hAnsi="Arial" w:cs="Arial"/>
        </w:rPr>
      </w:pPr>
      <w:r>
        <w:rPr>
          <w:rFonts w:ascii="Arial" w:hAnsi="Arial" w:cs="Arial"/>
        </w:rPr>
        <w:t>Oblasti města, ve kterých lze místní komunikace nebo jejich určené úseky užít za cenu sjednanou v souladu s cenovými předpisy</w:t>
      </w:r>
      <w:r>
        <w:rPr>
          <w:rFonts w:ascii="Arial" w:hAnsi="Arial" w:cs="Arial"/>
          <w:vertAlign w:val="superscript"/>
        </w:rPr>
        <w:t>1)</w:t>
      </w:r>
      <w:r>
        <w:rPr>
          <w:rFonts w:ascii="Arial" w:hAnsi="Arial" w:cs="Arial"/>
        </w:rPr>
        <w:t xml:space="preserve"> ke stání silničního motorového vozidla ve městě na dobu časově omezenou, nejvýše však na 24 hodin, jsou vymezeny v příloze č. 1 k tomuto nařízení a grafickém vyobrazení parkovacích ploch.</w:t>
      </w:r>
    </w:p>
    <w:p w14:paraId="39C318C3" w14:textId="77777777" w:rsidR="00473451" w:rsidRDefault="00473451" w:rsidP="00473451">
      <w:pPr>
        <w:spacing w:after="0" w:line="254" w:lineRule="auto"/>
        <w:ind w:left="0" w:right="0" w:firstLine="0"/>
        <w:jc w:val="left"/>
        <w:rPr>
          <w:rFonts w:ascii="Arial" w:hAnsi="Arial" w:cs="Arial"/>
        </w:rPr>
      </w:pPr>
    </w:p>
    <w:p w14:paraId="0C99B5B4" w14:textId="77777777" w:rsidR="00473451" w:rsidRDefault="00473451" w:rsidP="00473451">
      <w:pPr>
        <w:spacing w:after="18" w:line="254" w:lineRule="auto"/>
        <w:ind w:left="0" w:right="60" w:firstLine="0"/>
        <w:jc w:val="center"/>
        <w:rPr>
          <w:rFonts w:ascii="Arial" w:hAnsi="Arial" w:cs="Arial"/>
        </w:rPr>
      </w:pPr>
      <w:r>
        <w:rPr>
          <w:rFonts w:ascii="Arial" w:hAnsi="Arial" w:cs="Arial"/>
        </w:rPr>
        <w:t xml:space="preserve"> </w:t>
      </w:r>
    </w:p>
    <w:p w14:paraId="7FDC6B17" w14:textId="77777777" w:rsidR="00473451" w:rsidRDefault="00473451" w:rsidP="00473451">
      <w:pPr>
        <w:spacing w:after="4" w:line="264" w:lineRule="auto"/>
        <w:ind w:right="119"/>
        <w:jc w:val="center"/>
        <w:rPr>
          <w:rFonts w:ascii="Arial" w:hAnsi="Arial" w:cs="Arial"/>
          <w:b/>
          <w:bCs/>
        </w:rPr>
      </w:pPr>
      <w:r>
        <w:rPr>
          <w:rFonts w:ascii="Arial" w:hAnsi="Arial" w:cs="Arial"/>
          <w:b/>
          <w:bCs/>
        </w:rPr>
        <w:t xml:space="preserve">Čl. 2 </w:t>
      </w:r>
    </w:p>
    <w:p w14:paraId="4605541B" w14:textId="77777777" w:rsidR="00473451" w:rsidRDefault="00473451" w:rsidP="00473451">
      <w:pPr>
        <w:spacing w:after="4" w:line="264" w:lineRule="auto"/>
        <w:jc w:val="center"/>
        <w:rPr>
          <w:rFonts w:ascii="Arial" w:hAnsi="Arial" w:cs="Arial"/>
          <w:b/>
          <w:bCs/>
        </w:rPr>
      </w:pPr>
      <w:r>
        <w:rPr>
          <w:rFonts w:ascii="Arial" w:hAnsi="Arial" w:cs="Arial"/>
          <w:b/>
          <w:bCs/>
        </w:rPr>
        <w:t xml:space="preserve">Placení sjednané ceny </w:t>
      </w:r>
    </w:p>
    <w:p w14:paraId="5578684C" w14:textId="77777777" w:rsidR="00473451" w:rsidRDefault="00473451" w:rsidP="00473451">
      <w:pPr>
        <w:spacing w:after="16" w:line="254" w:lineRule="auto"/>
        <w:ind w:left="0" w:right="60" w:firstLine="0"/>
        <w:jc w:val="center"/>
        <w:rPr>
          <w:rFonts w:ascii="Arial" w:hAnsi="Arial" w:cs="Arial"/>
        </w:rPr>
      </w:pPr>
      <w:r>
        <w:rPr>
          <w:rFonts w:ascii="Arial" w:hAnsi="Arial" w:cs="Arial"/>
        </w:rPr>
        <w:t xml:space="preserve"> </w:t>
      </w:r>
    </w:p>
    <w:p w14:paraId="0746194F" w14:textId="77777777" w:rsidR="00473451" w:rsidRDefault="00473451" w:rsidP="00473451">
      <w:pPr>
        <w:pStyle w:val="Odstavecseseznamem"/>
        <w:numPr>
          <w:ilvl w:val="0"/>
          <w:numId w:val="6"/>
        </w:numPr>
        <w:autoSpaceDE w:val="0"/>
        <w:autoSpaceDN w:val="0"/>
        <w:adjustRightInd w:val="0"/>
        <w:spacing w:after="0" w:line="240" w:lineRule="auto"/>
        <w:ind w:right="0"/>
        <w:rPr>
          <w:rFonts w:ascii="Arial" w:hAnsi="Arial" w:cs="Arial"/>
        </w:rPr>
      </w:pPr>
      <w:r>
        <w:rPr>
          <w:rFonts w:ascii="Arial" w:hAnsi="Arial" w:cs="Arial"/>
        </w:rPr>
        <w:t>Sjednaná cena se platí na místech uvedených v příloze č. 1 tohoto nařízení prostřednictvím parkovacích automatů, parkovací karty nebo pomocí mobilní aplikace, dle vybavení parkoviště. Parkovací kartu po zaplacení sjednané ceny vydává společnost TAS Holešov, s.r.o.</w:t>
      </w:r>
    </w:p>
    <w:p w14:paraId="27459C2E" w14:textId="77777777" w:rsidR="00473451" w:rsidRDefault="00473451" w:rsidP="00473451">
      <w:pPr>
        <w:pStyle w:val="Odstavecseseznamem"/>
        <w:ind w:left="840" w:right="107" w:firstLine="0"/>
        <w:rPr>
          <w:rFonts w:ascii="Arial" w:hAnsi="Arial" w:cs="Arial"/>
        </w:rPr>
      </w:pPr>
    </w:p>
    <w:p w14:paraId="34855832" w14:textId="77777777" w:rsidR="00473451" w:rsidRDefault="00473451" w:rsidP="00473451">
      <w:pPr>
        <w:spacing w:after="18" w:line="254" w:lineRule="auto"/>
        <w:ind w:left="0" w:right="0" w:firstLine="0"/>
        <w:rPr>
          <w:rFonts w:ascii="Arial" w:hAnsi="Arial" w:cs="Arial"/>
        </w:rPr>
      </w:pPr>
    </w:p>
    <w:p w14:paraId="7A953493" w14:textId="77777777" w:rsidR="00473451" w:rsidRDefault="00473451" w:rsidP="00473451">
      <w:pPr>
        <w:pStyle w:val="Odstavecseseznamem"/>
        <w:numPr>
          <w:ilvl w:val="0"/>
          <w:numId w:val="6"/>
        </w:numPr>
        <w:spacing w:line="266" w:lineRule="auto"/>
        <w:ind w:right="107"/>
        <w:rPr>
          <w:rFonts w:ascii="Arial" w:hAnsi="Arial" w:cs="Arial"/>
        </w:rPr>
      </w:pPr>
      <w:r>
        <w:rPr>
          <w:rFonts w:ascii="Arial" w:hAnsi="Arial" w:cs="Arial"/>
        </w:rPr>
        <w:t xml:space="preserve">Zaplacení sjednané ceny se prokazuje umístěním platného parkovacího lístku nebo parkovací karty po celou dobu stání silničního motorového vozidla na viditelném místě za předním sklem vozidla tak, aby byly veškeré údaje uvedené na tomto dokladu čitelné z vnějšku vozidla, nebo potvrzením v mobilní aplikaci. Řidič motocyklu uschová parkovací lístek nebo parkovací kartu u sebe.  </w:t>
      </w:r>
    </w:p>
    <w:p w14:paraId="490EF75E" w14:textId="77777777" w:rsidR="00473451" w:rsidRDefault="00473451" w:rsidP="00473451">
      <w:pPr>
        <w:spacing w:after="0" w:line="254" w:lineRule="auto"/>
        <w:ind w:left="0" w:right="0" w:firstLine="0"/>
        <w:jc w:val="left"/>
        <w:rPr>
          <w:rFonts w:ascii="Arial" w:hAnsi="Arial" w:cs="Arial"/>
        </w:rPr>
      </w:pPr>
      <w:r>
        <w:rPr>
          <w:rFonts w:ascii="Arial" w:hAnsi="Arial" w:cs="Arial"/>
        </w:rPr>
        <w:t xml:space="preserve"> </w:t>
      </w:r>
    </w:p>
    <w:p w14:paraId="5E34B6AD" w14:textId="77777777" w:rsidR="00473451" w:rsidRDefault="00473451" w:rsidP="00473451">
      <w:pPr>
        <w:spacing w:after="18" w:line="254" w:lineRule="auto"/>
        <w:ind w:left="0" w:right="0" w:firstLine="0"/>
        <w:jc w:val="center"/>
        <w:rPr>
          <w:rFonts w:ascii="Arial" w:hAnsi="Arial" w:cs="Arial"/>
        </w:rPr>
      </w:pPr>
    </w:p>
    <w:p w14:paraId="2750E969" w14:textId="77777777" w:rsidR="00473451" w:rsidRDefault="00473451" w:rsidP="00473451">
      <w:pPr>
        <w:spacing w:after="18" w:line="254" w:lineRule="auto"/>
        <w:ind w:left="0" w:right="0" w:firstLine="0"/>
        <w:jc w:val="center"/>
        <w:rPr>
          <w:rFonts w:ascii="Arial" w:hAnsi="Arial" w:cs="Arial"/>
        </w:rPr>
      </w:pPr>
    </w:p>
    <w:p w14:paraId="66171D76" w14:textId="77777777" w:rsidR="00473451" w:rsidRDefault="00473451" w:rsidP="00473451">
      <w:pPr>
        <w:keepNext/>
        <w:spacing w:after="18" w:line="254" w:lineRule="auto"/>
        <w:ind w:left="0" w:right="0" w:firstLine="0"/>
        <w:jc w:val="center"/>
        <w:rPr>
          <w:rFonts w:ascii="Arial" w:hAnsi="Arial" w:cs="Arial"/>
          <w:b/>
          <w:bCs/>
        </w:rPr>
      </w:pPr>
      <w:r>
        <w:rPr>
          <w:rFonts w:ascii="Arial" w:hAnsi="Arial" w:cs="Arial"/>
          <w:b/>
          <w:bCs/>
        </w:rPr>
        <w:lastRenderedPageBreak/>
        <w:t>Čl. 3</w:t>
      </w:r>
    </w:p>
    <w:p w14:paraId="1FD21A2D" w14:textId="77777777" w:rsidR="00473451" w:rsidRDefault="00473451" w:rsidP="00473451">
      <w:pPr>
        <w:keepNext/>
        <w:spacing w:after="4" w:line="264" w:lineRule="auto"/>
        <w:ind w:right="124"/>
        <w:jc w:val="center"/>
        <w:rPr>
          <w:rFonts w:ascii="Arial" w:hAnsi="Arial" w:cs="Arial"/>
          <w:b/>
          <w:bCs/>
        </w:rPr>
      </w:pPr>
      <w:r>
        <w:rPr>
          <w:rFonts w:ascii="Arial" w:hAnsi="Arial" w:cs="Arial"/>
          <w:b/>
          <w:bCs/>
        </w:rPr>
        <w:t xml:space="preserve">Zrušovací ustanovení </w:t>
      </w:r>
    </w:p>
    <w:p w14:paraId="5A42EFD0" w14:textId="77777777" w:rsidR="00473451" w:rsidRDefault="00473451" w:rsidP="00473451">
      <w:pPr>
        <w:keepNext/>
        <w:spacing w:after="18" w:line="254" w:lineRule="auto"/>
        <w:ind w:left="0" w:right="0" w:firstLine="0"/>
        <w:jc w:val="left"/>
        <w:rPr>
          <w:rFonts w:ascii="Arial" w:hAnsi="Arial" w:cs="Arial"/>
        </w:rPr>
      </w:pPr>
      <w:r>
        <w:rPr>
          <w:rFonts w:ascii="Arial" w:hAnsi="Arial" w:cs="Arial"/>
        </w:rPr>
        <w:t xml:space="preserve"> </w:t>
      </w:r>
    </w:p>
    <w:p w14:paraId="54F6D2A2" w14:textId="77777777" w:rsidR="00473451" w:rsidRDefault="00473451" w:rsidP="00473451">
      <w:pPr>
        <w:spacing w:after="0" w:line="254" w:lineRule="auto"/>
        <w:ind w:left="-5" w:right="0"/>
        <w:rPr>
          <w:rFonts w:ascii="Arial" w:hAnsi="Arial" w:cs="Arial"/>
        </w:rPr>
      </w:pPr>
      <w:r>
        <w:rPr>
          <w:rFonts w:ascii="Arial" w:hAnsi="Arial" w:cs="Arial"/>
        </w:rPr>
        <w:t>Zrušuje se nařízení města Holešova č. 5/2020, kterým se vymezují oblasti města, ve kterých lze místní komunikace nebo jejich určené úseky užít ke stání vozidla jen za sjednanou cenu, ze dne 01.10.2020.</w:t>
      </w:r>
    </w:p>
    <w:p w14:paraId="1BFB630D" w14:textId="77777777" w:rsidR="00473451" w:rsidRDefault="00473451" w:rsidP="00473451">
      <w:pPr>
        <w:spacing w:after="0" w:line="254" w:lineRule="auto"/>
        <w:ind w:left="-5" w:right="0"/>
        <w:jc w:val="left"/>
        <w:rPr>
          <w:rFonts w:ascii="Arial" w:hAnsi="Arial" w:cs="Arial"/>
        </w:rPr>
      </w:pPr>
    </w:p>
    <w:p w14:paraId="1613A72B" w14:textId="100646B9" w:rsidR="00473451" w:rsidRDefault="00473451" w:rsidP="00473451">
      <w:pPr>
        <w:spacing w:after="0" w:line="254" w:lineRule="auto"/>
        <w:ind w:left="0" w:right="0" w:firstLine="0"/>
        <w:jc w:val="left"/>
        <w:rPr>
          <w:rFonts w:ascii="Arial" w:hAnsi="Arial" w:cs="Arial"/>
        </w:rPr>
      </w:pPr>
      <w:r>
        <w:rPr>
          <w:noProof/>
        </w:rPr>
        <mc:AlternateContent>
          <mc:Choice Requires="wps">
            <w:drawing>
              <wp:anchor distT="0" distB="0" distL="114300" distR="114300" simplePos="0" relativeHeight="251659264" behindDoc="0" locked="0" layoutInCell="1" allowOverlap="1" wp14:anchorId="19319534" wp14:editId="691970B9">
                <wp:simplePos x="0" y="0"/>
                <wp:positionH relativeFrom="column">
                  <wp:posOffset>-3810</wp:posOffset>
                </wp:positionH>
                <wp:positionV relativeFrom="paragraph">
                  <wp:posOffset>91440</wp:posOffset>
                </wp:positionV>
                <wp:extent cx="1800225" cy="0"/>
                <wp:effectExtent l="0" t="0" r="0" b="0"/>
                <wp:wrapNone/>
                <wp:docPr id="581026096" name="Přímá spojnice 1"/>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07598C"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2pt" to="141.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UmAEAAIgDAAAOAAAAZHJzL2Uyb0RvYy54bWysU9uO0zAQfUfiHyy/06SVQK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cn3TtpvNWyn05a25EiOl/AHQi7LppbOh+FCdOnxMmYMx9ALhwzV03eWj&#10;gwJ24QsYYYcSrLLrVMCdI3FQ3M/haV36x1oVWSjGOreQ2r+TzthCgzop/0pc0DUihrwQvQ1If4qa&#10;50uq5oS/uD55LbYfcTjWRtRycLurs/Nolnn69Vzp1x9o9xMAAP//AwBQSwMEFAAGAAgAAAAhAPT9&#10;WenaAAAABwEAAA8AAABkcnMvZG93bnJldi54bWxMjl9LwzAUxd8Fv0O4gm9bahll1qZjDER8Edfp&#10;e9ZkaTW5KUna1W/vHXvQx/OHc37VZnaWTTrE3qOAh2UGTGPrVY9GwMfhebEGFpNEJa1HLeBHR9jU&#10;tzeVLJU/415PTTKMRjCWUkCX0lByHttOOxmXftBI2ckHJxPJYLgK8kzjzvI8ywruZI/00MlB7zrd&#10;fjejE2Bfw/RpdmYbx5d90Xy9n/K3wyTE/d28fQKW9Jz+ynDBJ3SoienoR1SRWQGLgopkr1bAKM7X&#10;+SOw49XgdcX/89e/AAAA//8DAFBLAQItABQABgAIAAAAIQC2gziS/gAAAOEBAAATAAAAAAAAAAAA&#10;AAAAAAAAAABbQ29udGVudF9UeXBlc10ueG1sUEsBAi0AFAAGAAgAAAAhADj9If/WAAAAlAEAAAsA&#10;AAAAAAAAAAAAAAAALwEAAF9yZWxzLy5yZWxzUEsBAi0AFAAGAAgAAAAhAFEitZSYAQAAiAMAAA4A&#10;AAAAAAAAAAAAAAAALgIAAGRycy9lMm9Eb2MueG1sUEsBAi0AFAAGAAgAAAAhAPT9WenaAAAABwEA&#10;AA8AAAAAAAAAAAAAAAAA8gMAAGRycy9kb3ducmV2LnhtbFBLBQYAAAAABAAEAPMAAAD5BAAAAAA=&#10;" strokecolor="black [3200]" strokeweight=".5pt">
                <v:stroke joinstyle="miter"/>
              </v:line>
            </w:pict>
          </mc:Fallback>
        </mc:AlternateContent>
      </w:r>
      <w:r>
        <w:rPr>
          <w:rFonts w:ascii="Arial" w:hAnsi="Arial" w:cs="Arial"/>
        </w:rPr>
        <w:t xml:space="preserve"> </w:t>
      </w:r>
      <w:r>
        <w:rPr>
          <w:rFonts w:ascii="Arial" w:hAnsi="Arial" w:cs="Arial"/>
          <w:strike/>
        </w:rPr>
        <w:t xml:space="preserve">                                      </w:t>
      </w:r>
      <w:r>
        <w:rPr>
          <w:rFonts w:ascii="Arial" w:hAnsi="Arial" w:cs="Arial"/>
        </w:rPr>
        <w:t xml:space="preserve"> </w:t>
      </w:r>
    </w:p>
    <w:p w14:paraId="0B00CE01" w14:textId="77777777" w:rsidR="00473451" w:rsidRDefault="00473451" w:rsidP="00473451">
      <w:pPr>
        <w:numPr>
          <w:ilvl w:val="0"/>
          <w:numId w:val="5"/>
        </w:numPr>
        <w:spacing w:after="67" w:line="254" w:lineRule="auto"/>
        <w:ind w:right="0"/>
        <w:jc w:val="left"/>
        <w:rPr>
          <w:rFonts w:ascii="Arial" w:hAnsi="Arial" w:cs="Arial"/>
        </w:rPr>
      </w:pPr>
      <w:r>
        <w:rPr>
          <w:rFonts w:ascii="Arial" w:hAnsi="Arial" w:cs="Arial"/>
          <w:sz w:val="20"/>
        </w:rPr>
        <w:t xml:space="preserve">Zákon č. 526/1990 Sb., o cenách, ve znění pozdějších předpisů </w:t>
      </w:r>
    </w:p>
    <w:p w14:paraId="38EBA460" w14:textId="77777777" w:rsidR="00473451" w:rsidRDefault="00473451" w:rsidP="00473451">
      <w:pPr>
        <w:numPr>
          <w:ilvl w:val="0"/>
          <w:numId w:val="5"/>
        </w:numPr>
        <w:spacing w:after="67" w:line="254" w:lineRule="auto"/>
        <w:ind w:right="0"/>
        <w:jc w:val="left"/>
        <w:rPr>
          <w:rFonts w:ascii="Arial" w:hAnsi="Arial" w:cs="Arial"/>
        </w:rPr>
      </w:pPr>
      <w:r>
        <w:rPr>
          <w:rFonts w:ascii="Arial" w:hAnsi="Arial" w:cs="Arial"/>
          <w:sz w:val="20"/>
        </w:rPr>
        <w:t xml:space="preserve">Zákon č. 455/1991 Sb., o živnostenském podnikání (živnostenský zákon), ve znění pozdějších předpisů </w:t>
      </w:r>
    </w:p>
    <w:p w14:paraId="430DD090" w14:textId="77777777" w:rsidR="00473451" w:rsidRDefault="00473451" w:rsidP="00473451">
      <w:pPr>
        <w:spacing w:after="4" w:line="264" w:lineRule="auto"/>
        <w:ind w:left="3845" w:right="3895"/>
        <w:jc w:val="center"/>
        <w:rPr>
          <w:rFonts w:ascii="Arial" w:hAnsi="Arial" w:cs="Arial"/>
        </w:rPr>
      </w:pPr>
    </w:p>
    <w:p w14:paraId="04070E6A" w14:textId="77777777" w:rsidR="00473451" w:rsidRDefault="00473451" w:rsidP="00473451">
      <w:pPr>
        <w:spacing w:after="4" w:line="264" w:lineRule="auto"/>
        <w:ind w:left="3845" w:right="3895"/>
        <w:jc w:val="center"/>
        <w:rPr>
          <w:rFonts w:ascii="Arial" w:hAnsi="Arial" w:cs="Arial"/>
          <w:b/>
          <w:bCs/>
        </w:rPr>
      </w:pPr>
      <w:r>
        <w:rPr>
          <w:rFonts w:ascii="Arial" w:hAnsi="Arial" w:cs="Arial"/>
          <w:b/>
          <w:bCs/>
        </w:rPr>
        <w:t xml:space="preserve">Čl. 4 Účinnost </w:t>
      </w:r>
    </w:p>
    <w:p w14:paraId="1DC0B3C7" w14:textId="77777777" w:rsidR="00473451" w:rsidRDefault="00473451" w:rsidP="00473451">
      <w:pPr>
        <w:spacing w:after="4" w:line="264" w:lineRule="auto"/>
        <w:ind w:left="3845" w:right="3895"/>
        <w:jc w:val="center"/>
        <w:rPr>
          <w:rFonts w:ascii="Arial" w:hAnsi="Arial" w:cs="Arial"/>
          <w:b/>
          <w:bCs/>
        </w:rPr>
      </w:pPr>
    </w:p>
    <w:p w14:paraId="04BDA6C6" w14:textId="77777777" w:rsidR="00473451" w:rsidRDefault="00473451" w:rsidP="00473451">
      <w:pPr>
        <w:ind w:left="-5" w:right="107"/>
        <w:rPr>
          <w:rFonts w:ascii="Arial" w:hAnsi="Arial" w:cs="Arial"/>
        </w:rPr>
      </w:pPr>
      <w:r>
        <w:rPr>
          <w:rFonts w:ascii="Arial" w:hAnsi="Arial" w:cs="Arial"/>
        </w:rPr>
        <w:t xml:space="preserve">Toto nařízení města nabývá účinnosti dnem 01.01.2025. </w:t>
      </w:r>
    </w:p>
    <w:p w14:paraId="7AB3A65C" w14:textId="77777777" w:rsidR="00473451" w:rsidRDefault="00473451" w:rsidP="00473451">
      <w:pPr>
        <w:spacing w:after="0" w:line="254" w:lineRule="auto"/>
        <w:ind w:left="0" w:right="60" w:firstLine="0"/>
        <w:jc w:val="center"/>
        <w:rPr>
          <w:rFonts w:ascii="Arial" w:hAnsi="Arial" w:cs="Arial"/>
        </w:rPr>
      </w:pPr>
    </w:p>
    <w:p w14:paraId="59020C9C" w14:textId="77777777" w:rsidR="00473451" w:rsidRDefault="00473451" w:rsidP="00473451">
      <w:pPr>
        <w:spacing w:after="0" w:line="254" w:lineRule="auto"/>
        <w:ind w:left="0" w:right="60" w:firstLine="0"/>
        <w:jc w:val="center"/>
        <w:rPr>
          <w:rFonts w:ascii="Arial" w:hAnsi="Arial" w:cs="Arial"/>
        </w:rPr>
      </w:pPr>
      <w:r>
        <w:rPr>
          <w:rFonts w:ascii="Arial" w:hAnsi="Arial" w:cs="Arial"/>
        </w:rPr>
        <w:t xml:space="preserve"> </w:t>
      </w:r>
    </w:p>
    <w:p w14:paraId="3EAA99CF" w14:textId="77777777" w:rsidR="00473451" w:rsidRDefault="00473451" w:rsidP="00473451">
      <w:pPr>
        <w:spacing w:after="22" w:line="254" w:lineRule="auto"/>
        <w:ind w:left="0" w:right="60" w:firstLine="0"/>
        <w:jc w:val="center"/>
        <w:rPr>
          <w:rFonts w:ascii="Arial" w:hAnsi="Arial" w:cs="Arial"/>
        </w:rPr>
      </w:pPr>
      <w:r>
        <w:rPr>
          <w:rFonts w:ascii="Arial" w:hAnsi="Arial" w:cs="Arial"/>
        </w:rPr>
        <w:t xml:space="preserve"> </w:t>
      </w:r>
    </w:p>
    <w:p w14:paraId="31DB6B93" w14:textId="77777777" w:rsidR="00473451" w:rsidRDefault="00473451" w:rsidP="00473451">
      <w:pPr>
        <w:spacing w:after="0" w:line="254" w:lineRule="auto"/>
        <w:ind w:left="0" w:right="60" w:firstLine="0"/>
        <w:jc w:val="center"/>
        <w:rPr>
          <w:rFonts w:ascii="Arial" w:hAnsi="Arial" w:cs="Arial"/>
        </w:rPr>
      </w:pPr>
    </w:p>
    <w:p w14:paraId="49BAA3EB" w14:textId="77777777" w:rsidR="00473451" w:rsidRDefault="00473451" w:rsidP="00473451">
      <w:pPr>
        <w:spacing w:after="22" w:line="254" w:lineRule="auto"/>
        <w:ind w:left="0" w:right="0" w:firstLine="0"/>
        <w:jc w:val="left"/>
        <w:rPr>
          <w:rFonts w:ascii="Arial" w:hAnsi="Arial" w:cs="Arial"/>
        </w:rPr>
      </w:pPr>
      <w:r>
        <w:rPr>
          <w:rFonts w:ascii="Arial" w:hAnsi="Arial" w:cs="Arial"/>
          <w:i/>
        </w:rPr>
        <w:t xml:space="preserve"> </w:t>
      </w:r>
    </w:p>
    <w:p w14:paraId="182F4D15" w14:textId="42A4C84C" w:rsidR="00473451" w:rsidRDefault="00473451" w:rsidP="00473451">
      <w:pPr>
        <w:spacing w:after="4" w:line="264" w:lineRule="auto"/>
        <w:ind w:right="395" w:firstLine="0"/>
        <w:rPr>
          <w:rFonts w:ascii="Arial" w:hAnsi="Arial" w:cs="Arial"/>
        </w:rPr>
      </w:pPr>
      <w:r>
        <w:rPr>
          <w:rFonts w:ascii="Arial" w:hAnsi="Arial" w:cs="Arial"/>
        </w:rPr>
        <w:t>Mgr. Milan Fritz</w:t>
      </w:r>
      <w:r w:rsidR="00FB6116">
        <w:rPr>
          <w:rFonts w:ascii="Arial" w:hAnsi="Arial" w:cs="Arial"/>
        </w:rPr>
        <w:t xml:space="preserve"> v. r.</w:t>
      </w:r>
      <w:r>
        <w:rPr>
          <w:rFonts w:ascii="Arial" w:hAnsi="Arial" w:cs="Arial"/>
        </w:rPr>
        <w:tab/>
      </w:r>
      <w:r>
        <w:rPr>
          <w:rFonts w:ascii="Arial" w:hAnsi="Arial" w:cs="Arial"/>
        </w:rPr>
        <w:tab/>
      </w:r>
      <w:r>
        <w:rPr>
          <w:rFonts w:ascii="Arial" w:hAnsi="Arial" w:cs="Arial"/>
        </w:rPr>
        <w:tab/>
      </w:r>
      <w:r>
        <w:rPr>
          <w:rFonts w:ascii="Arial" w:hAnsi="Arial" w:cs="Arial"/>
        </w:rPr>
        <w:tab/>
        <w:t>Ing. Pavel Karhan</w:t>
      </w:r>
      <w:r w:rsidR="00FB6116">
        <w:rPr>
          <w:rFonts w:ascii="Arial" w:hAnsi="Arial" w:cs="Arial"/>
        </w:rPr>
        <w:t xml:space="preserve"> v. r.</w:t>
      </w:r>
      <w:r>
        <w:rPr>
          <w:rFonts w:ascii="Arial" w:hAnsi="Arial" w:cs="Arial"/>
        </w:rPr>
        <w:t xml:space="preserve"> </w:t>
      </w:r>
    </w:p>
    <w:p w14:paraId="69ACE8E1" w14:textId="77777777" w:rsidR="00473451" w:rsidRDefault="00473451" w:rsidP="00473451">
      <w:pPr>
        <w:spacing w:after="4" w:line="264" w:lineRule="auto"/>
        <w:ind w:right="395" w:firstLine="0"/>
        <w:rPr>
          <w:rFonts w:ascii="Arial" w:hAnsi="Arial" w:cs="Arial"/>
        </w:rPr>
      </w:pPr>
      <w:r>
        <w:rPr>
          <w:rFonts w:ascii="Arial" w:hAnsi="Arial" w:cs="Arial"/>
        </w:rPr>
        <w:t>starosta města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místostarosta města</w:t>
      </w:r>
    </w:p>
    <w:p w14:paraId="296F002B" w14:textId="77777777" w:rsidR="00473451" w:rsidRDefault="00473451" w:rsidP="00473451"/>
    <w:p w14:paraId="00345091" w14:textId="7C780662" w:rsidR="00495141" w:rsidRPr="00140A17" w:rsidRDefault="00495141" w:rsidP="00140A17"/>
    <w:sectPr w:rsidR="00495141" w:rsidRPr="00140A17">
      <w:headerReference w:type="default" r:id="rId7"/>
      <w:pgSz w:w="11906" w:h="16838"/>
      <w:pgMar w:top="1454" w:right="1368" w:bottom="1423"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4E4CF" w14:textId="77777777" w:rsidR="0084671A" w:rsidRDefault="0084671A" w:rsidP="00ED7B9D">
      <w:pPr>
        <w:spacing w:after="0" w:line="240" w:lineRule="auto"/>
      </w:pPr>
      <w:r>
        <w:separator/>
      </w:r>
    </w:p>
  </w:endnote>
  <w:endnote w:type="continuationSeparator" w:id="0">
    <w:p w14:paraId="14FFA0C9" w14:textId="77777777" w:rsidR="0084671A" w:rsidRDefault="0084671A" w:rsidP="00ED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EC310" w14:textId="77777777" w:rsidR="0084671A" w:rsidRDefault="0084671A" w:rsidP="00ED7B9D">
      <w:pPr>
        <w:spacing w:after="0" w:line="240" w:lineRule="auto"/>
      </w:pPr>
      <w:r>
        <w:separator/>
      </w:r>
    </w:p>
  </w:footnote>
  <w:footnote w:type="continuationSeparator" w:id="0">
    <w:p w14:paraId="26FE94FE" w14:textId="77777777" w:rsidR="0084671A" w:rsidRDefault="0084671A" w:rsidP="00ED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3D8F2" w14:textId="09238483" w:rsidR="00BE0B81" w:rsidRDefault="00BE0B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A6D93"/>
    <w:multiLevelType w:val="hybridMultilevel"/>
    <w:tmpl w:val="CA3CEACC"/>
    <w:lvl w:ilvl="0" w:tplc="1AC0B3A8">
      <w:start w:val="1"/>
      <w:numFmt w:val="decimal"/>
      <w:lvlText w:val="%1)"/>
      <w:lvlJc w:val="left"/>
      <w:pPr>
        <w:ind w:left="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DD2ECC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884E4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538C9DE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A13030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080652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E74BEF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9C40BB2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AE4EF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0DCE52CF"/>
    <w:multiLevelType w:val="hybridMultilevel"/>
    <w:tmpl w:val="4D345510"/>
    <w:lvl w:ilvl="0" w:tplc="7528E874">
      <w:start w:val="1"/>
      <w:numFmt w:val="lowerLetter"/>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2" w15:restartNumberingAfterBreak="0">
    <w:nsid w:val="636E2D56"/>
    <w:multiLevelType w:val="hybridMultilevel"/>
    <w:tmpl w:val="E1065114"/>
    <w:lvl w:ilvl="0" w:tplc="E6CE05A6">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2F8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D898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CE74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ADD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27D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451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C60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C02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A36246"/>
    <w:multiLevelType w:val="hybridMultilevel"/>
    <w:tmpl w:val="C9565F6E"/>
    <w:lvl w:ilvl="0" w:tplc="C20847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18508094">
    <w:abstractNumId w:val="2"/>
  </w:num>
  <w:num w:numId="2" w16cid:durableId="1850945425">
    <w:abstractNumId w:val="0"/>
  </w:num>
  <w:num w:numId="3" w16cid:durableId="638389319">
    <w:abstractNumId w:val="1"/>
  </w:num>
  <w:num w:numId="4" w16cid:durableId="350496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3956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346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36"/>
    <w:rsid w:val="00050ED8"/>
    <w:rsid w:val="000C7C18"/>
    <w:rsid w:val="00140A17"/>
    <w:rsid w:val="00154755"/>
    <w:rsid w:val="00157E4C"/>
    <w:rsid w:val="00314D05"/>
    <w:rsid w:val="0036661F"/>
    <w:rsid w:val="003E7590"/>
    <w:rsid w:val="004224D7"/>
    <w:rsid w:val="00473451"/>
    <w:rsid w:val="00495141"/>
    <w:rsid w:val="00500636"/>
    <w:rsid w:val="005771DD"/>
    <w:rsid w:val="006433B2"/>
    <w:rsid w:val="00711ED0"/>
    <w:rsid w:val="007D40A4"/>
    <w:rsid w:val="007F2479"/>
    <w:rsid w:val="008243D8"/>
    <w:rsid w:val="0084671A"/>
    <w:rsid w:val="00986BE2"/>
    <w:rsid w:val="009B2609"/>
    <w:rsid w:val="00A8110C"/>
    <w:rsid w:val="00AC6973"/>
    <w:rsid w:val="00AF2975"/>
    <w:rsid w:val="00B64EA7"/>
    <w:rsid w:val="00BE0B81"/>
    <w:rsid w:val="00C53015"/>
    <w:rsid w:val="00CD3372"/>
    <w:rsid w:val="00D51520"/>
    <w:rsid w:val="00D571D9"/>
    <w:rsid w:val="00E34059"/>
    <w:rsid w:val="00E842C7"/>
    <w:rsid w:val="00EB3C0A"/>
    <w:rsid w:val="00ED7B9D"/>
    <w:rsid w:val="00F45349"/>
    <w:rsid w:val="00F50BF5"/>
    <w:rsid w:val="00FB6116"/>
    <w:rsid w:val="00FD0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12EA"/>
  <w15:docId w15:val="{1D02080E-B10D-4794-9154-39A0A953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9" w:lineRule="auto"/>
      <w:ind w:left="10" w:right="121" w:hanging="1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3666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661F"/>
    <w:rPr>
      <w:rFonts w:ascii="Segoe UI" w:eastAsia="Times New Roman" w:hAnsi="Segoe UI" w:cs="Segoe UI"/>
      <w:color w:val="000000"/>
      <w:sz w:val="18"/>
      <w:szCs w:val="18"/>
    </w:rPr>
  </w:style>
  <w:style w:type="paragraph" w:styleId="Odstavecseseznamem">
    <w:name w:val="List Paragraph"/>
    <w:basedOn w:val="Normln"/>
    <w:uiPriority w:val="34"/>
    <w:qFormat/>
    <w:rsid w:val="005771DD"/>
    <w:pPr>
      <w:ind w:left="720"/>
      <w:contextualSpacing/>
    </w:pPr>
  </w:style>
  <w:style w:type="paragraph" w:styleId="Zhlav">
    <w:name w:val="header"/>
    <w:basedOn w:val="Normln"/>
    <w:link w:val="ZhlavChar"/>
    <w:uiPriority w:val="99"/>
    <w:unhideWhenUsed/>
    <w:rsid w:val="00ED7B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7B9D"/>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ED7B9D"/>
    <w:pPr>
      <w:tabs>
        <w:tab w:val="center" w:pos="4536"/>
        <w:tab w:val="right" w:pos="9072"/>
      </w:tabs>
      <w:spacing w:after="0" w:line="240" w:lineRule="auto"/>
    </w:pPr>
  </w:style>
  <w:style w:type="character" w:customStyle="1" w:styleId="ZpatChar">
    <w:name w:val="Zápatí Char"/>
    <w:basedOn w:val="Standardnpsmoodstavce"/>
    <w:link w:val="Zpat"/>
    <w:uiPriority w:val="99"/>
    <w:rsid w:val="00ED7B9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66827">
      <w:bodyDiv w:val="1"/>
      <w:marLeft w:val="0"/>
      <w:marRight w:val="0"/>
      <w:marTop w:val="0"/>
      <w:marBottom w:val="0"/>
      <w:divBdr>
        <w:top w:val="none" w:sz="0" w:space="0" w:color="auto"/>
        <w:left w:val="none" w:sz="0" w:space="0" w:color="auto"/>
        <w:bottom w:val="none" w:sz="0" w:space="0" w:color="auto"/>
        <w:right w:val="none" w:sz="0" w:space="0" w:color="auto"/>
      </w:divBdr>
    </w:div>
    <w:div w:id="540634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1825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Obec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dc:title>
  <dc:subject/>
  <dc:creator>Eva Kropáčková</dc:creator>
  <cp:keywords/>
  <cp:lastModifiedBy>Pavla Fridrichová</cp:lastModifiedBy>
  <cp:revision>3</cp:revision>
  <cp:lastPrinted>2024-12-12T09:39:00Z</cp:lastPrinted>
  <dcterms:created xsi:type="dcterms:W3CDTF">2024-12-20T08:17:00Z</dcterms:created>
  <dcterms:modified xsi:type="dcterms:W3CDTF">2024-12-20T09:15:00Z</dcterms:modified>
</cp:coreProperties>
</file>