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2923" w14:textId="77777777" w:rsidR="00207B02" w:rsidRDefault="00765F46">
      <w:pPr>
        <w:pStyle w:val="Nzev"/>
      </w:pPr>
      <w:r>
        <w:t>Obec Hrádek</w:t>
      </w:r>
      <w:r>
        <w:br/>
        <w:t>Zastupitelstvo obce Hrádek</w:t>
      </w:r>
    </w:p>
    <w:p w14:paraId="14AD13F6" w14:textId="77777777" w:rsidR="00207B02" w:rsidRDefault="00765F46">
      <w:pPr>
        <w:pStyle w:val="Nadpis1"/>
      </w:pPr>
      <w:r>
        <w:t>Obecně závazná vyhláška obce Hrádek</w:t>
      </w:r>
      <w:r>
        <w:br/>
        <w:t>o místním poplatku za obecní systém odpadového hospodářství</w:t>
      </w:r>
    </w:p>
    <w:p w14:paraId="4EE37B97" w14:textId="77777777" w:rsidR="00207B02" w:rsidRDefault="00765F46">
      <w:pPr>
        <w:pStyle w:val="UvodniVeta"/>
      </w:pPr>
      <w:r>
        <w:t>Zastupitelstvo obce Hrádek se na svém zasedání dne 12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0924AE" w14:textId="77777777" w:rsidR="00207B02" w:rsidRDefault="00765F46">
      <w:pPr>
        <w:pStyle w:val="Nadpis2"/>
      </w:pPr>
      <w:r>
        <w:t>Čl. 1</w:t>
      </w:r>
      <w:r>
        <w:br/>
        <w:t>Úvodní ustanovení</w:t>
      </w:r>
    </w:p>
    <w:p w14:paraId="61D0CC00" w14:textId="77777777" w:rsidR="00207B02" w:rsidRDefault="00765F46">
      <w:pPr>
        <w:pStyle w:val="Odstavec"/>
        <w:numPr>
          <w:ilvl w:val="0"/>
          <w:numId w:val="1"/>
        </w:numPr>
      </w:pPr>
      <w:r>
        <w:t>Obec Hrádek touto vyhláškou zavádí místní poplatek za obecní systém odpadového hospodářství (dále jen „poplatek“).</w:t>
      </w:r>
    </w:p>
    <w:p w14:paraId="222EFCF6" w14:textId="77777777" w:rsidR="00207B02" w:rsidRDefault="00765F4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AB1E7D" w14:textId="77777777" w:rsidR="00207B02" w:rsidRDefault="00765F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BD994B" w14:textId="77777777" w:rsidR="00207B02" w:rsidRDefault="00765F46">
      <w:pPr>
        <w:pStyle w:val="Nadpis2"/>
      </w:pPr>
      <w:r>
        <w:t>Čl. 2</w:t>
      </w:r>
      <w:r>
        <w:br/>
        <w:t>Poplatník</w:t>
      </w:r>
    </w:p>
    <w:p w14:paraId="1EAEC411" w14:textId="77777777" w:rsidR="00207B02" w:rsidRDefault="00765F4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A47048" w14:textId="77777777" w:rsidR="00207B02" w:rsidRDefault="00765F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74452A" w14:textId="77777777" w:rsidR="00207B02" w:rsidRDefault="00765F4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38E08EA" w14:textId="77777777" w:rsidR="00207B02" w:rsidRDefault="00765F4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F8DCBC" w14:textId="77777777" w:rsidR="00207B02" w:rsidRDefault="00765F46">
      <w:pPr>
        <w:pStyle w:val="Nadpis2"/>
      </w:pPr>
      <w:r>
        <w:lastRenderedPageBreak/>
        <w:t>Čl. 3</w:t>
      </w:r>
      <w:r>
        <w:br/>
        <w:t>Ohlašovací povinnost</w:t>
      </w:r>
    </w:p>
    <w:p w14:paraId="18390F70" w14:textId="77777777" w:rsidR="00207B02" w:rsidRDefault="00765F4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11E7D2" w14:textId="77777777" w:rsidR="00207B02" w:rsidRDefault="00765F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9F73C9B" w14:textId="77777777" w:rsidR="00207B02" w:rsidRDefault="00765F46">
      <w:pPr>
        <w:pStyle w:val="Nadpis2"/>
      </w:pPr>
      <w:r>
        <w:t>Čl. 4</w:t>
      </w:r>
      <w:r>
        <w:br/>
        <w:t>Sazba poplatku</w:t>
      </w:r>
    </w:p>
    <w:p w14:paraId="0CDCCD92" w14:textId="77777777" w:rsidR="00207B02" w:rsidRPr="0017326C" w:rsidRDefault="00765F4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17326C">
        <w:t>1 080 Kč.</w:t>
      </w:r>
    </w:p>
    <w:p w14:paraId="0DC7038D" w14:textId="77777777" w:rsidR="00207B02" w:rsidRDefault="00765F4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6E003D4" w14:textId="77777777" w:rsidR="00207B02" w:rsidRDefault="00765F4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AFF9A0E" w14:textId="77777777" w:rsidR="00207B02" w:rsidRDefault="00765F4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C5F436" w14:textId="77777777" w:rsidR="00207B02" w:rsidRDefault="00765F4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7368F76" w14:textId="77777777" w:rsidR="00207B02" w:rsidRDefault="00765F4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2A8585" w14:textId="77777777" w:rsidR="00207B02" w:rsidRDefault="00765F4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1512F7B" w14:textId="77777777" w:rsidR="00207B02" w:rsidRDefault="00765F4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2977EAA" w14:textId="77777777" w:rsidR="00207B02" w:rsidRDefault="00765F46">
      <w:pPr>
        <w:pStyle w:val="Nadpis2"/>
      </w:pPr>
      <w:r>
        <w:t>Čl. 5</w:t>
      </w:r>
      <w:r>
        <w:br/>
        <w:t>Splatnost poplatku</w:t>
      </w:r>
    </w:p>
    <w:p w14:paraId="18E318B3" w14:textId="77777777" w:rsidR="00207B02" w:rsidRDefault="00765F4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B3755CE" w14:textId="77777777" w:rsidR="00207B02" w:rsidRDefault="00765F4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E3A450" w14:textId="77777777" w:rsidR="00207B02" w:rsidRDefault="00765F4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C238127" w14:textId="77777777" w:rsidR="00207B02" w:rsidRDefault="00765F46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591EAB2E" w14:textId="77777777" w:rsidR="00207B02" w:rsidRDefault="00765F4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899E0C7" w14:textId="77777777" w:rsidR="00207B02" w:rsidRDefault="00765F4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50D656" w14:textId="77777777" w:rsidR="00207B02" w:rsidRDefault="00765F4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23B62E1" w14:textId="77777777" w:rsidR="00207B02" w:rsidRDefault="00765F4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4D3012" w14:textId="77777777" w:rsidR="00207B02" w:rsidRDefault="00765F4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B3A16AD" w14:textId="77777777" w:rsidR="00207B02" w:rsidRDefault="00765F4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E84D9AA" w14:textId="77777777" w:rsidR="00207B02" w:rsidRDefault="00765F4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9F4166" w14:textId="77777777" w:rsidR="00207B02" w:rsidRDefault="00765F46">
      <w:pPr>
        <w:pStyle w:val="Odstavec"/>
        <w:numPr>
          <w:ilvl w:val="1"/>
          <w:numId w:val="1"/>
        </w:numPr>
      </w:pPr>
      <w:r>
        <w:t>je studentem střední nebo vysoké školy, a která je z důvodu vzdálenosti školy ubytována v místě studia, a to až do dovršení 26 let věku,</w:t>
      </w:r>
    </w:p>
    <w:p w14:paraId="5D9CBC72" w14:textId="77777777" w:rsidR="00207B02" w:rsidRDefault="00765F46">
      <w:pPr>
        <w:pStyle w:val="Odstavec"/>
        <w:numPr>
          <w:ilvl w:val="1"/>
          <w:numId w:val="1"/>
        </w:numPr>
      </w:pPr>
      <w:r>
        <w:t>v příslušném kalendářním roce dosáhne věku 80 let a více,</w:t>
      </w:r>
    </w:p>
    <w:p w14:paraId="60F64BD0" w14:textId="77777777" w:rsidR="00207B02" w:rsidRDefault="00765F46">
      <w:pPr>
        <w:pStyle w:val="Odstavec"/>
        <w:numPr>
          <w:ilvl w:val="1"/>
          <w:numId w:val="1"/>
        </w:numPr>
      </w:pPr>
      <w:r>
        <w:t>která po dobu více jak 6 měsíců v příslušném kalendářním roce žije v zahraničí,</w:t>
      </w:r>
    </w:p>
    <w:p w14:paraId="63C741B4" w14:textId="77777777" w:rsidR="00207B02" w:rsidRDefault="00765F46">
      <w:pPr>
        <w:pStyle w:val="Odstavec"/>
        <w:numPr>
          <w:ilvl w:val="1"/>
          <w:numId w:val="1"/>
        </w:numPr>
      </w:pPr>
      <w:r>
        <w:t>která je přihlášena na adrese sídla ohlašovny, a to Hrádek č.p. 352,</w:t>
      </w:r>
    </w:p>
    <w:p w14:paraId="6E3079BE" w14:textId="77777777" w:rsidR="00207B02" w:rsidRDefault="00765F46">
      <w:pPr>
        <w:pStyle w:val="Odstavec"/>
        <w:numPr>
          <w:ilvl w:val="1"/>
          <w:numId w:val="1"/>
        </w:numPr>
      </w:pPr>
      <w:r>
        <w:t>která se v příslušném kalendářním roce narodí.</w:t>
      </w:r>
    </w:p>
    <w:p w14:paraId="54BB68AE" w14:textId="418B1969" w:rsidR="00207B02" w:rsidRDefault="00765F46">
      <w:pPr>
        <w:pStyle w:val="Odstavec"/>
        <w:numPr>
          <w:ilvl w:val="0"/>
          <w:numId w:val="1"/>
        </w:numPr>
      </w:pPr>
      <w:r>
        <w:t xml:space="preserve">Úleva se poskytuje </w:t>
      </w:r>
      <w:r w:rsidR="00BD0907">
        <w:t>poplatníkům dle čl. 2 odst. 1</w:t>
      </w:r>
      <w:r>
        <w:t> </w:t>
      </w:r>
      <w:r w:rsidR="00F32BBB">
        <w:t xml:space="preserve">této vyhlášky, </w:t>
      </w:r>
      <w:r>
        <w:t>kte</w:t>
      </w:r>
      <w:r w:rsidR="00BD0907">
        <w:t>ří</w:t>
      </w:r>
      <w:r>
        <w:t>:</w:t>
      </w:r>
    </w:p>
    <w:p w14:paraId="34ABC263" w14:textId="1B56310A" w:rsidR="00207B02" w:rsidRDefault="00765F46">
      <w:pPr>
        <w:pStyle w:val="Odstavec"/>
        <w:numPr>
          <w:ilvl w:val="1"/>
          <w:numId w:val="1"/>
        </w:numPr>
      </w:pPr>
      <w:r>
        <w:t>musí přibližovat popelovou nádobu na místo svozu z důvodu neexistence řádné komunikace nebo neodpovídajícího technického stavu pro provoz svozové společnosti na vzdálenost větší než 100 m. Vzdálenost je měřena od hranice zastavěné části pozemku nemovitosti, a to ve výši 20 %,</w:t>
      </w:r>
    </w:p>
    <w:p w14:paraId="3C4D2E60" w14:textId="1932F715" w:rsidR="00207B02" w:rsidRDefault="00765F46">
      <w:pPr>
        <w:pStyle w:val="Odstavec"/>
        <w:numPr>
          <w:ilvl w:val="1"/>
          <w:numId w:val="1"/>
        </w:numPr>
      </w:pPr>
      <w:r>
        <w:t>se zapojil</w:t>
      </w:r>
      <w:r w:rsidR="00BD0907">
        <w:t>i</w:t>
      </w:r>
      <w:r>
        <w:t xml:space="preserve"> do Motivačního a evidenčního systému pro odpadové hospodářství (dále jako "MESOH"). Nárok na úlevu od poplatku vzniká na základě získaných EKO bodů, přičemž hodnota jednoho EKO bodu se stanoví na </w:t>
      </w:r>
      <w:r w:rsidRPr="0017326C">
        <w:t xml:space="preserve">5,30 Kč. </w:t>
      </w:r>
      <w:r>
        <w:t>Celková možná úleva pro poplatníky zapojené do MESOH činí 70 %.</w:t>
      </w:r>
    </w:p>
    <w:p w14:paraId="77F8ED9E" w14:textId="77777777" w:rsidR="00207B02" w:rsidRDefault="00765F4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3C0B0F3" w14:textId="77777777" w:rsidR="00207B02" w:rsidRDefault="00765F46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2511925" w14:textId="77777777" w:rsidR="00207B02" w:rsidRDefault="00765F4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3E6320" w14:textId="6FDFD8DA" w:rsidR="00207B02" w:rsidRDefault="00765F46">
      <w:pPr>
        <w:pStyle w:val="Odstavec"/>
        <w:numPr>
          <w:ilvl w:val="0"/>
          <w:numId w:val="1"/>
        </w:numPr>
      </w:pPr>
      <w:r>
        <w:t>Zrušuje se obecně závazná vyhláška</w:t>
      </w:r>
      <w:r w:rsidR="00BD0907">
        <w:t xml:space="preserve"> obce Hrádek č. 4/2024,</w:t>
      </w:r>
      <w:r>
        <w:t xml:space="preserve"> o místním poplatku za obecní systém odpadového hospodářství, ze dne 13. prosince 2024.</w:t>
      </w:r>
    </w:p>
    <w:p w14:paraId="306DB5CB" w14:textId="77777777" w:rsidR="00207B02" w:rsidRDefault="00765F46">
      <w:pPr>
        <w:pStyle w:val="Nadpis2"/>
      </w:pPr>
      <w:r>
        <w:t>Čl. 8</w:t>
      </w:r>
      <w:r>
        <w:br/>
        <w:t>Účinnost</w:t>
      </w:r>
    </w:p>
    <w:p w14:paraId="7BE3E743" w14:textId="77777777" w:rsidR="00207B02" w:rsidRDefault="00765F46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7B02" w14:paraId="79CD97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BF038" w14:textId="77777777" w:rsidR="00207B02" w:rsidRDefault="00765F46">
            <w:pPr>
              <w:pStyle w:val="PodpisovePole"/>
            </w:pPr>
            <w:r>
              <w:t>Robert Borski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905A" w14:textId="77777777" w:rsidR="00207B02" w:rsidRDefault="00765F46">
            <w:pPr>
              <w:pStyle w:val="PodpisovePole"/>
            </w:pPr>
            <w:r>
              <w:t>Martin Byrtus v. r.</w:t>
            </w:r>
            <w:r>
              <w:br/>
              <w:t xml:space="preserve"> místostarosta</w:t>
            </w:r>
          </w:p>
        </w:tc>
      </w:tr>
      <w:tr w:rsidR="00207B02" w14:paraId="09CFDC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740CA" w14:textId="77777777" w:rsidR="00207B02" w:rsidRDefault="00207B0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D6105" w14:textId="77777777" w:rsidR="00207B02" w:rsidRDefault="00207B02">
            <w:pPr>
              <w:pStyle w:val="PodpisovePole"/>
            </w:pPr>
          </w:p>
        </w:tc>
      </w:tr>
    </w:tbl>
    <w:p w14:paraId="06425302" w14:textId="77777777" w:rsidR="00207B02" w:rsidRDefault="00207B02"/>
    <w:sectPr w:rsidR="00207B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2790" w14:textId="77777777" w:rsidR="00DD2F5F" w:rsidRDefault="00DD2F5F">
      <w:r>
        <w:separator/>
      </w:r>
    </w:p>
  </w:endnote>
  <w:endnote w:type="continuationSeparator" w:id="0">
    <w:p w14:paraId="1877472D" w14:textId="77777777" w:rsidR="00DD2F5F" w:rsidRDefault="00DD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D1A9" w14:textId="77777777" w:rsidR="00DD2F5F" w:rsidRDefault="00DD2F5F">
      <w:r>
        <w:rPr>
          <w:color w:val="000000"/>
        </w:rPr>
        <w:separator/>
      </w:r>
    </w:p>
  </w:footnote>
  <w:footnote w:type="continuationSeparator" w:id="0">
    <w:p w14:paraId="7B6E234B" w14:textId="77777777" w:rsidR="00DD2F5F" w:rsidRDefault="00DD2F5F">
      <w:r>
        <w:continuationSeparator/>
      </w:r>
    </w:p>
  </w:footnote>
  <w:footnote w:id="1">
    <w:p w14:paraId="263472D2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525BADB" w14:textId="77777777" w:rsidR="00207B02" w:rsidRDefault="00207B02"/>
    <w:p w14:paraId="537E31DC" w14:textId="77777777" w:rsidR="00765F46" w:rsidRDefault="00765F46"/>
  </w:footnote>
  <w:footnote w:id="2">
    <w:p w14:paraId="2B4B97A5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E055CCD" w14:textId="77777777" w:rsidR="00207B02" w:rsidRDefault="00207B02"/>
    <w:p w14:paraId="7EC5DF5D" w14:textId="77777777" w:rsidR="00765F46" w:rsidRDefault="00765F46"/>
  </w:footnote>
  <w:footnote w:id="3">
    <w:p w14:paraId="0816EA26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22174EA" w14:textId="77777777" w:rsidR="00207B02" w:rsidRDefault="00207B02"/>
    <w:p w14:paraId="088F2F4B" w14:textId="77777777" w:rsidR="00765F46" w:rsidRDefault="00765F46"/>
  </w:footnote>
  <w:footnote w:id="4">
    <w:p w14:paraId="78161481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21D84EA" w14:textId="77777777" w:rsidR="00207B02" w:rsidRDefault="00207B02"/>
    <w:p w14:paraId="4180B5C9" w14:textId="77777777" w:rsidR="00765F46" w:rsidRDefault="00765F46"/>
  </w:footnote>
  <w:footnote w:id="5">
    <w:p w14:paraId="01CAC362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AB6252C" w14:textId="77777777" w:rsidR="00207B02" w:rsidRDefault="00207B02"/>
    <w:p w14:paraId="18BCE706" w14:textId="77777777" w:rsidR="00765F46" w:rsidRDefault="00765F46"/>
  </w:footnote>
  <w:footnote w:id="6">
    <w:p w14:paraId="21F79A16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2DF0DB8" w14:textId="77777777" w:rsidR="00207B02" w:rsidRDefault="00207B02"/>
    <w:p w14:paraId="321E0983" w14:textId="77777777" w:rsidR="00765F46" w:rsidRDefault="00765F46"/>
  </w:footnote>
  <w:footnote w:id="7">
    <w:p w14:paraId="455FACDF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277CF64" w14:textId="77777777" w:rsidR="00207B02" w:rsidRDefault="00207B02"/>
    <w:p w14:paraId="495BE3C7" w14:textId="77777777" w:rsidR="00765F46" w:rsidRDefault="00765F46"/>
  </w:footnote>
  <w:footnote w:id="8">
    <w:p w14:paraId="653E28D4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1CB12E33" w14:textId="77777777" w:rsidR="00207B02" w:rsidRDefault="00207B02"/>
    <w:p w14:paraId="5446248E" w14:textId="77777777" w:rsidR="00765F46" w:rsidRDefault="00765F46"/>
  </w:footnote>
  <w:footnote w:id="9">
    <w:p w14:paraId="21F5471C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59B5C9BF" w14:textId="77777777" w:rsidR="00207B02" w:rsidRDefault="00207B02"/>
    <w:p w14:paraId="2E0996A7" w14:textId="77777777" w:rsidR="00765F46" w:rsidRDefault="00765F46"/>
  </w:footnote>
  <w:footnote w:id="10">
    <w:p w14:paraId="40E55E95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A6A52C5" w14:textId="77777777" w:rsidR="00207B02" w:rsidRDefault="00207B02"/>
    <w:p w14:paraId="1BF624D6" w14:textId="77777777" w:rsidR="00765F46" w:rsidRDefault="00765F46"/>
  </w:footnote>
  <w:footnote w:id="11">
    <w:p w14:paraId="4CEFF457" w14:textId="77777777" w:rsidR="00207B02" w:rsidRDefault="00765F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C7D9C33" w14:textId="77777777" w:rsidR="00207B02" w:rsidRDefault="00207B02"/>
    <w:p w14:paraId="69DE2E43" w14:textId="77777777" w:rsidR="00765F46" w:rsidRDefault="00765F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889"/>
    <w:multiLevelType w:val="multilevel"/>
    <w:tmpl w:val="049A0B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02597530">
    <w:abstractNumId w:val="0"/>
  </w:num>
  <w:num w:numId="2" w16cid:durableId="1382246127">
    <w:abstractNumId w:val="0"/>
    <w:lvlOverride w:ilvl="0">
      <w:startOverride w:val="1"/>
    </w:lvlOverride>
  </w:num>
  <w:num w:numId="3" w16cid:durableId="127359261">
    <w:abstractNumId w:val="0"/>
    <w:lvlOverride w:ilvl="0">
      <w:startOverride w:val="1"/>
    </w:lvlOverride>
  </w:num>
  <w:num w:numId="4" w16cid:durableId="2037730284">
    <w:abstractNumId w:val="0"/>
    <w:lvlOverride w:ilvl="0">
      <w:startOverride w:val="1"/>
    </w:lvlOverride>
  </w:num>
  <w:num w:numId="5" w16cid:durableId="141780389">
    <w:abstractNumId w:val="0"/>
    <w:lvlOverride w:ilvl="0">
      <w:startOverride w:val="1"/>
    </w:lvlOverride>
  </w:num>
  <w:num w:numId="6" w16cid:durableId="2050496622">
    <w:abstractNumId w:val="0"/>
    <w:lvlOverride w:ilvl="0">
      <w:startOverride w:val="1"/>
    </w:lvlOverride>
  </w:num>
  <w:num w:numId="7" w16cid:durableId="14984210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02"/>
    <w:rsid w:val="000C62EF"/>
    <w:rsid w:val="0017326C"/>
    <w:rsid w:val="001E442D"/>
    <w:rsid w:val="00207B02"/>
    <w:rsid w:val="004F6EF2"/>
    <w:rsid w:val="00765F46"/>
    <w:rsid w:val="0088583D"/>
    <w:rsid w:val="00BD0907"/>
    <w:rsid w:val="00DD2F5F"/>
    <w:rsid w:val="00F3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9FA"/>
  <w15:docId w15:val="{6FC829F3-8CFD-4EC6-B6BE-B2E0C355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750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Borská</dc:creator>
  <cp:lastModifiedBy>Petra Borská</cp:lastModifiedBy>
  <cp:revision>6</cp:revision>
  <cp:lastPrinted>2025-12-02T12:19:00Z</cp:lastPrinted>
  <dcterms:created xsi:type="dcterms:W3CDTF">2025-12-02T12:25:00Z</dcterms:created>
  <dcterms:modified xsi:type="dcterms:W3CDTF">2025-12-15T15:44:00Z</dcterms:modified>
</cp:coreProperties>
</file>