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lineRule="atLeast" w:line="280"/>
        <w:ind w:hanging="0" w:start="0" w:end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eastAsia="Times New Roman" w:cs="Arial" w:ascii="Arial" w:hAnsi="Arial"/>
          <w:b/>
          <w:color w:val="auto"/>
          <w:sz w:val="24"/>
          <w:szCs w:val="24"/>
          <w:lang w:val="cs-CZ" w:eastAsia="zh-CN" w:bidi="ar-SA"/>
        </w:rPr>
        <w:t>MĚSTYS Radostín nad Oslavou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Zastupitelstvo </w:t>
      </w:r>
      <w:r>
        <w:rPr>
          <w:rFonts w:eastAsia="Times New Roman" w:cs="Arial" w:ascii="Arial" w:hAnsi="Arial"/>
          <w:b/>
          <w:color w:val="auto"/>
          <w:sz w:val="24"/>
          <w:szCs w:val="24"/>
          <w:lang w:val="cs-CZ" w:eastAsia="zh-CN" w:bidi="ar-SA"/>
        </w:rPr>
        <w:t xml:space="preserve">městyse Radostín nad Oslavou 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</w:rPr>
        <w:t xml:space="preserve">Obecně závazná vyhláška </w:t>
      </w:r>
      <w:r>
        <w:rPr>
          <w:rFonts w:eastAsia="Times New Roman" w:cs="Arial" w:ascii="Arial" w:hAnsi="Arial"/>
          <w:b/>
          <w:color w:val="auto"/>
          <w:sz w:val="24"/>
          <w:szCs w:val="24"/>
          <w:lang w:val="cs-CZ" w:eastAsia="zh-CN" w:bidi="ar-SA"/>
        </w:rPr>
        <w:t>městyse</w:t>
      </w:r>
      <w:r>
        <w:rPr>
          <w:rFonts w:cs="Arial" w:ascii="Arial" w:hAnsi="Arial"/>
          <w:b/>
        </w:rPr>
        <w:t xml:space="preserve"> 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Zkladntextodsazen2"/>
        <w:ind w:hanging="0" w:start="0" w:end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</w:t>
      </w:r>
      <w:r>
        <w:rPr>
          <w:rFonts w:eastAsia="Times New Roman" w:cs="Arial" w:ascii="Arial" w:hAnsi="Arial"/>
          <w:bCs/>
          <w:color w:val="auto"/>
          <w:sz w:val="22"/>
          <w:szCs w:val="22"/>
          <w:lang w:val="cs-CZ" w:eastAsia="zh-CN" w:bidi="ar-SA"/>
        </w:rPr>
        <w:t>městyse Radostín nad Oslavou</w:t>
      </w:r>
      <w:r>
        <w:rPr>
          <w:rFonts w:cs="Arial" w:ascii="Arial" w:hAnsi="Arial"/>
          <w:sz w:val="22"/>
          <w:szCs w:val="22"/>
        </w:rPr>
        <w:t xml:space="preserve"> se na svém zasedání dne </w:t>
      </w:r>
      <w:r>
        <w:rPr>
          <w:rFonts w:eastAsia="Times New Roman" w:cs="Arial" w:ascii="Arial" w:hAnsi="Arial"/>
          <w:bCs/>
          <w:color w:val="auto"/>
          <w:sz w:val="22"/>
          <w:szCs w:val="22"/>
          <w:lang w:val="cs-CZ" w:eastAsia="zh-CN" w:bidi="ar-SA"/>
        </w:rPr>
        <w:t>7.5.2025</w:t>
      </w:r>
      <w:r>
        <w:rPr>
          <w:rFonts w:cs="Arial" w:ascii="Arial" w:hAnsi="Arial"/>
          <w:sz w:val="22"/>
          <w:szCs w:val="22"/>
        </w:rPr>
        <w:t xml:space="preserve"> usnesením 17 - 873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position w:val="0"/>
          <w:sz w:val="24"/>
          <w:sz w:val="24"/>
          <w:szCs w:val="24"/>
          <w:highlight w:val="white"/>
          <w:u w:val="none"/>
          <w:shd w:fill="auto" w:val="clear"/>
          <w:vertAlign w:val="baseline"/>
          <w:lang w:val="cs-CZ" w:eastAsia="zxx" w:bidi="zxx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 usneslo vydat na základě § 59 odst. 4 zákona č. 541/2020 Sb., o odpadech (dále jen„zákon o odpadech“), a v souladu s § 10 písm. d) a § 84 odst. 2 písm. </w:t>
      </w:r>
    </w:p>
    <w:p>
      <w:pPr>
        <w:pStyle w:val="Zkladntextodsazen2"/>
        <w:ind w:hanging="0" w:start="0" w:end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h)zákona č.128/2000Sb., 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Heading2"/>
        <w:ind w:hanging="0" w:start="0" w:end="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0" w:leader="none"/>
        </w:tabs>
        <w:ind w:hanging="426" w:start="0" w:end="0"/>
        <w:jc w:val="both"/>
        <w:rPr>
          <w:rFonts w:ascii="Arial" w:hAnsi="Arial" w:cs="Arial"/>
          <w:i/>
          <w:i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stanovuje obecní systém odpadového hospodářství na území </w:t>
      </w:r>
      <w:r>
        <w:rPr>
          <w:rFonts w:eastAsia="Times New Roman" w:cs="Arial" w:ascii="Arial" w:hAnsi="Arial"/>
          <w:color w:val="auto"/>
          <w:sz w:val="22"/>
          <w:szCs w:val="22"/>
          <w:lang w:val="cs-CZ" w:eastAsia="zh-CN" w:bidi="ar-SA"/>
        </w:rPr>
        <w:t>městyse Radostín nad Oslavou.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i/>
          <w:i/>
          <w:color w:val="FF0000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-142" w:leader="none"/>
        </w:tabs>
        <w:autoSpaceDE w:val="false"/>
        <w:ind w:hanging="426" w:start="0" w:end="0"/>
        <w:jc w:val="both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Každý je povinen odpad nebo movitou věc, které předává do obecního systému, odkládat na místa určená </w:t>
      </w:r>
      <w:r>
        <w:rPr>
          <w:rFonts w:eastAsia="Times New Roman" w:cs="Arial" w:ascii="Arial" w:hAnsi="Arial"/>
          <w:color w:val="auto"/>
          <w:sz w:val="22"/>
          <w:szCs w:val="22"/>
          <w:lang w:val="cs-CZ" w:eastAsia="zh-CN" w:bidi="ar-SA"/>
        </w:rPr>
        <w:t>obcí</w:t>
      </w:r>
      <w:r>
        <w:rPr>
          <w:rFonts w:cs="Arial" w:ascii="Arial" w:hAnsi="Arial"/>
          <w:sz w:val="22"/>
          <w:szCs w:val="22"/>
        </w:rPr>
        <w:t xml:space="preserve"> v souladu s povinnostmi stanovenými pro daný druh, kategorii nebo materiál odpadu nebo movitých věcí zákonem o odpadech a touto vyhláškou</w:t>
      </w:r>
      <w:r>
        <w:rPr>
          <w:rStyle w:val="Znakypropoznmkupodarou"/>
          <w:rStyle w:val="FootnoteReference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autoSpaceDE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-142" w:leader="none"/>
        </w:tabs>
        <w:autoSpaceDE w:val="false"/>
        <w:ind w:hanging="426" w:start="0" w:end="0"/>
        <w:jc w:val="both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Znakypropoznmkupodarou"/>
          <w:rStyle w:val="FootnoteReference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autoSpaceDE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-142" w:leader="none"/>
        </w:tabs>
        <w:autoSpaceDE w:val="false"/>
        <w:ind w:hanging="426" w:start="0" w:end="0"/>
        <w:jc w:val="both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autoSpaceDE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Odstavecseseznamem"/>
        <w:numPr>
          <w:ilvl w:val="0"/>
          <w:numId w:val="11"/>
        </w:numPr>
        <w:autoSpaceDE w:val="false"/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Odstavecseseznamem"/>
        <w:numPr>
          <w:ilvl w:val="0"/>
          <w:numId w:val="11"/>
        </w:numPr>
        <w:tabs>
          <w:tab w:val="clear" w:pos="708"/>
          <w:tab w:val="left" w:pos="567" w:leader="none"/>
        </w:tabs>
        <w:autoSpaceDE w:val="false"/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Odstavecseseznamem"/>
        <w:numPr>
          <w:ilvl w:val="0"/>
          <w:numId w:val="11"/>
        </w:numPr>
        <w:tabs>
          <w:tab w:val="clear" w:pos="708"/>
          <w:tab w:val="left" w:pos="567" w:leader="none"/>
        </w:tabs>
        <w:autoSpaceDE w:val="false"/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lahví,</w:t>
      </w:r>
    </w:p>
    <w:p>
      <w:pPr>
        <w:pStyle w:val="Odstavecseseznamem"/>
        <w:numPr>
          <w:ilvl w:val="0"/>
          <w:numId w:val="11"/>
        </w:numPr>
        <w:autoSpaceDE w:val="false"/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Odstavecseseznamem"/>
        <w:numPr>
          <w:ilvl w:val="0"/>
          <w:numId w:val="11"/>
        </w:numPr>
        <w:autoSpaceDE w:val="false"/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11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11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11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11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 xml:space="preserve">Textil </w:t>
      </w:r>
    </w:p>
    <w:p>
      <w:pPr>
        <w:pStyle w:val="Normal"/>
        <w:numPr>
          <w:ilvl w:val="0"/>
          <w:numId w:val="11"/>
        </w:numPr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</w:t>
      </w:r>
    </w:p>
    <w:p>
      <w:pPr>
        <w:pStyle w:val="Normal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BodyTextInden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h), a i).</w:t>
      </w:r>
    </w:p>
    <w:p>
      <w:pPr>
        <w:pStyle w:val="BodyTextIndent"/>
        <w:ind w:hanging="0" w:start="360" w:end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Objemný odpad je takový odpad, který vzhledem ke svým rozměrům nemůže být umístěn do sběrných nádob </w:t>
      </w:r>
      <w:r>
        <w:rPr>
          <w:rFonts w:cs="Arial" w:ascii="Arial" w:hAnsi="Arial"/>
          <w:color w:val="auto"/>
          <w:sz w:val="22"/>
          <w:szCs w:val="22"/>
        </w:rPr>
        <w:t>(</w:t>
      </w:r>
      <w:r>
        <w:rPr>
          <w:rFonts w:cs="Arial" w:ascii="Arial" w:hAnsi="Arial"/>
          <w:i/>
          <w:iCs/>
          <w:color w:val="auto"/>
          <w:sz w:val="22"/>
          <w:szCs w:val="22"/>
        </w:rPr>
        <w:t>např. koberce, matrace,…..</w:t>
      </w:r>
      <w:r>
        <w:rPr>
          <w:rFonts w:cs="Arial" w:ascii="Arial" w:hAnsi="Arial"/>
          <w:color w:val="auto"/>
          <w:sz w:val="22"/>
          <w:szCs w:val="22"/>
        </w:rPr>
        <w:t>)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BodyTextIndent"/>
        <w:ind w:hanging="0" w:start="360" w:end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"/>
        <w:ind w:hanging="0" w:start="720" w:end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Heading2"/>
        <w:ind w:hanging="0" w:start="0" w:end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Soustřeďování papíru, plastů, skla, kovů, biologického odpadu, jedlých olejů a tuků, textilu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>, kterými jsou</w:t>
      </w:r>
      <w:r>
        <w:rPr>
          <w:rFonts w:cs="Arial" w:ascii="Arial" w:hAnsi="Arial"/>
          <w:color w:val="00B0F0"/>
          <w:sz w:val="22"/>
          <w:szCs w:val="22"/>
        </w:rPr>
        <w:t xml:space="preserve"> </w:t>
      </w:r>
      <w:r>
        <w:rPr>
          <w:rFonts w:cs="Arial" w:ascii="Arial" w:hAnsi="Arial"/>
          <w:i/>
          <w:color w:val="auto"/>
          <w:sz w:val="22"/>
          <w:szCs w:val="22"/>
        </w:rPr>
        <w:t xml:space="preserve">sběrné nádoby, (velkoobjemové) kontejnery </w:t>
      </w:r>
      <w:r>
        <w:rPr>
          <w:rFonts w:cs="Arial" w:ascii="Arial" w:hAnsi="Arial"/>
          <w:color w:val="auto"/>
          <w:sz w:val="22"/>
          <w:szCs w:val="22"/>
        </w:rPr>
        <w:t>…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1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autoSpaceDE w:val="true"/>
        <w:spacing w:lineRule="auto" w:line="240"/>
        <w:ind w:hanging="0" w:start="0" w:end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jsou umístěny na těchto stanovištích: Přesné umístění je uvedeno </w:t>
      </w:r>
      <w:r>
        <w:rPr>
          <w:rFonts w:eastAsia="Times New Roman" w:cs="Arial" w:ascii="Arial" w:hAnsi="Arial"/>
          <w:color w:val="auto"/>
          <w:sz w:val="22"/>
          <w:szCs w:val="22"/>
          <w:lang w:val="cs-CZ" w:eastAsia="zh-CN" w:bidi="ar-SA"/>
        </w:rPr>
        <w:t xml:space="preserve">na </w:t>
      </w:r>
      <w:r>
        <w:rPr>
          <w:rFonts w:eastAsia="Times New Roman" w:cs="Arial" w:ascii="Arial" w:hAnsi="Arial"/>
          <w:color w:val="1E45C9"/>
          <w:sz w:val="22"/>
          <w:szCs w:val="22"/>
          <w:lang w:val="cs-CZ" w:eastAsia="zh-CN" w:bidi="ar-SA"/>
        </w:rPr>
        <w:t>www.radostinnadoslavou.cz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start="360" w:end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1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autoSpaceDE w:val="true"/>
        <w:spacing w:lineRule="auto" w:line="240"/>
        <w:ind w:hanging="0" w:start="0" w:end="0"/>
        <w:textAlignment w:val="auto"/>
        <w:rPr/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/>
      </w:pPr>
      <w:r>
        <w:rPr/>
      </w:r>
    </w:p>
    <w:p>
      <w:pPr>
        <w:pStyle w:val="Odstavecseseznamem"/>
        <w:numPr>
          <w:ilvl w:val="0"/>
          <w:numId w:val="2"/>
        </w:numPr>
        <w:autoSpaceDE w:val="false"/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 barva modrá,</w:t>
      </w:r>
    </w:p>
    <w:p>
      <w:pPr>
        <w:pStyle w:val="Odstavecseseznamem"/>
        <w:numPr>
          <w:ilvl w:val="0"/>
          <w:numId w:val="2"/>
        </w:numPr>
        <w:autoSpaceDE w:val="false"/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Plasty, PET lahve, nápojové kartony barva žlutá,</w:t>
      </w:r>
    </w:p>
    <w:p>
      <w:pPr>
        <w:pStyle w:val="Odstavecseseznamem"/>
        <w:numPr>
          <w:ilvl w:val="0"/>
          <w:numId w:val="2"/>
        </w:numPr>
        <w:autoSpaceDE w:val="false"/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 bílé, barva bílá,</w:t>
      </w:r>
    </w:p>
    <w:p>
      <w:pPr>
        <w:pStyle w:val="Odstavecseseznamem"/>
        <w:numPr>
          <w:ilvl w:val="0"/>
          <w:numId w:val="2"/>
        </w:numPr>
        <w:autoSpaceDE w:val="false"/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 xml:space="preserve">Sklo </w:t>
      </w:r>
      <w:r>
        <w:rPr>
          <w:rFonts w:eastAsia="Calibri" w:cs="Arial" w:ascii="Arial" w:hAnsi="Arial"/>
          <w:bCs/>
          <w:i/>
          <w:color w:val="000000"/>
          <w:sz w:val="22"/>
          <w:szCs w:val="22"/>
          <w:lang w:val="cs-CZ" w:eastAsia="zh-CN" w:bidi="ar-SA"/>
        </w:rPr>
        <w:t>barevné</w:t>
      </w:r>
      <w:r>
        <w:rPr>
          <w:rFonts w:cs="Arial" w:ascii="Arial" w:hAnsi="Arial"/>
          <w:bCs/>
          <w:i/>
          <w:color w:val="000000"/>
        </w:rPr>
        <w:t>, barva zelená</w:t>
      </w:r>
    </w:p>
    <w:p>
      <w:pPr>
        <w:pStyle w:val="Odstavecseseznamem"/>
        <w:numPr>
          <w:ilvl w:val="0"/>
          <w:numId w:val="2"/>
        </w:numPr>
        <w:autoSpaceDE w:val="false"/>
        <w:spacing w:lineRule="auto" w:line="240" w:before="0" w:after="0"/>
        <w:contextualSpacing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</w:rPr>
        <w:t xml:space="preserve">Kovy, barva </w:t>
      </w:r>
      <w:r>
        <w:rPr>
          <w:rFonts w:eastAsia="Calibri" w:cs="Arial" w:ascii="Arial" w:hAnsi="Arial"/>
          <w:bCs/>
          <w:i/>
          <w:color w:val="000000"/>
          <w:sz w:val="22"/>
          <w:szCs w:val="22"/>
          <w:lang w:val="cs-CZ" w:eastAsia="zh-CN" w:bidi="ar-SA"/>
        </w:rPr>
        <w:t>černá</w:t>
      </w:r>
      <w:r>
        <w:rPr>
          <w:rFonts w:cs="Arial" w:ascii="Arial" w:hAnsi="Arial"/>
          <w:bCs/>
          <w:i/>
          <w:color w:val="000000"/>
        </w:rPr>
        <w:t xml:space="preserve">,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 xml:space="preserve">Jedlé oleje a tuky, barva zelená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 barva bílá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Biodpad, kontejner hnědý</w:t>
      </w:r>
    </w:p>
    <w:p>
      <w:pPr>
        <w:pStyle w:val="Normal"/>
        <w:ind w:start="360" w:end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2"/>
        </w:numPr>
        <w:jc w:val="both"/>
        <w:rPr>
          <w:rFonts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</w:t>
      </w:r>
      <w:r>
        <w:rPr>
          <w:rFonts w:cs="Arial" w:ascii="Arial" w:hAnsi="Arial"/>
          <w:b/>
          <w:bCs/>
          <w:sz w:val="22"/>
          <w:szCs w:val="22"/>
        </w:rPr>
        <w:t>před jeho odložením do sběrné nádoby minimalizovat</w:t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Default"/>
        <w:ind w:start="360" w:end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numPr>
          <w:ilvl w:val="0"/>
          <w:numId w:val="12"/>
        </w:numPr>
        <w:jc w:val="both"/>
        <w:rPr>
          <w:rFonts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Papír, plasty, sklo, kovy, </w:t>
      </w:r>
      <w:r>
        <w:rPr>
          <w:rFonts w:cs="Arial" w:ascii="Arial" w:hAnsi="Arial"/>
          <w:i w:val="false"/>
          <w:iCs w:val="false"/>
          <w:sz w:val="22"/>
          <w:szCs w:val="22"/>
        </w:rPr>
        <w:t>b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</w:rPr>
        <w:t>iologické odpady,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 textil vznikající na území městyse při činnosti fyzických osob</w:t>
      </w:r>
      <w:r>
        <w:rPr>
          <w:rFonts w:cs="Arial" w:ascii="Arial" w:hAnsi="Arial"/>
          <w:i w:val="false"/>
          <w:iCs w:val="false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lze také odevzdávat ve sběrném dvoře, který je umístěn </w:t>
      </w:r>
      <w:r>
        <w:rPr>
          <w:rFonts w:eastAsia="Times New Roman" w:cs="Arial" w:ascii="Arial" w:hAnsi="Arial"/>
          <w:color w:val="auto"/>
          <w:sz w:val="22"/>
          <w:szCs w:val="22"/>
          <w:lang w:val="cs-CZ" w:eastAsia="zh-CN" w:bidi="ar-SA"/>
        </w:rPr>
        <w:t>za administrativní budovou firmy ZERAS, a.s. v městyse Radostín nad Oslavou.</w:t>
      </w:r>
    </w:p>
    <w:p>
      <w:pPr>
        <w:pStyle w:val="Default"/>
        <w:ind w:start="360" w:end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Heading2"/>
        <w:ind w:hanging="0" w:start="0" w:end="0"/>
        <w:jc w:val="center"/>
        <w:rPr>
          <w:rFonts w:ascii="Arial" w:hAnsi="Arial" w:eastAsia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Heading2"/>
        <w:ind w:hanging="0" w:start="0" w:end="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eastAsia="Arial"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start="360" w:end="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na úřední desce obecního úřadu, výlepových plochách, místním tisku, v místním rozhlase, na internetu.</w:t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Nebezpečný odpad lze také odevzdávat ve sběrném dvoře, který je umístěn za administrativní budovou firmy ZERAS a.s. v městysi Radostín nad Oslavou.</w:t>
      </w:r>
    </w:p>
    <w:p>
      <w:pPr>
        <w:pStyle w:val="Normal"/>
        <w:ind w:start="360" w:end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  <w:b/>
          <w:i/>
          <w:i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ind w:start="360" w:end="0"/>
        <w:jc w:val="both"/>
        <w:rPr>
          <w:rFonts w:ascii="Arial" w:hAnsi="Arial" w:cs="Arial"/>
          <w:b/>
          <w:i/>
          <w:i/>
          <w:color w:val="00B0F0"/>
          <w:sz w:val="22"/>
          <w:szCs w:val="22"/>
        </w:rPr>
      </w:pPr>
      <w:r>
        <w:rPr>
          <w:rFonts w:cs="Arial" w:ascii="Arial" w:hAnsi="Arial"/>
          <w:b/>
          <w:i/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eastAsia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eastAsia="Arial"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Sběr objemného odpadu</w:t>
      </w:r>
    </w:p>
    <w:p>
      <w:pPr>
        <w:pStyle w:val="Normal"/>
        <w:ind w:start="360" w:end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Sběr objemného odpadu je zajišťován celoročně v prostorách sběrného dvora za administrativní budovou firmy ZERAS, a.s.</w:t>
      </w:r>
      <w:r>
        <w:rPr>
          <w:rFonts w:cs="Arial" w:ascii="Arial" w:hAnsi="Arial"/>
          <w:iCs/>
          <w:sz w:val="22"/>
          <w:szCs w:val="22"/>
        </w:rPr>
        <w:t>.</w:t>
      </w:r>
    </w:p>
    <w:p>
      <w:pPr>
        <w:pStyle w:val="NormlnIMP"/>
        <w:suppressAutoHyphens w:val="false"/>
        <w:overflowPunct w:val="true"/>
        <w:autoSpaceDE w:val="true"/>
        <w:spacing w:lineRule="auto" w:line="240"/>
        <w:textAlignment w:val="auto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color w:val="00B0F0"/>
          <w:sz w:val="22"/>
          <w:szCs w:val="22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ind w:hanging="0" w:start="0" w:end="0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10"/>
        </w:numPr>
        <w:ind w:hanging="426" w:start="426" w:end="0"/>
        <w:jc w:val="both"/>
        <w:rPr>
          <w:rFonts w:ascii="Arial" w:hAnsi="Arial" w:cs="Arial"/>
          <w:bCs/>
          <w:i/>
          <w:i/>
          <w:color w:val="auto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rozumějí:</w:t>
      </w: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14"/>
        </w:numPr>
        <w:ind w:firstLine="66" w:start="360" w:end="0"/>
        <w:jc w:val="both"/>
        <w:rPr/>
      </w:pPr>
      <w:r>
        <w:rPr>
          <w:rFonts w:cs="Arial" w:ascii="Arial" w:hAnsi="Arial"/>
          <w:bCs/>
          <w:i/>
          <w:color w:val="auto"/>
          <w:sz w:val="22"/>
          <w:szCs w:val="22"/>
        </w:rPr>
        <w:t>popelnice</w:t>
      </w:r>
    </w:p>
    <w:p>
      <w:pPr>
        <w:pStyle w:val="Normal"/>
        <w:numPr>
          <w:ilvl w:val="0"/>
          <w:numId w:val="0"/>
        </w:numPr>
        <w:ind w:hanging="0" w:start="720" w:end="0"/>
        <w:jc w:val="both"/>
        <w:rPr/>
      </w:pPr>
      <w:r>
        <w:rPr/>
      </w:r>
    </w:p>
    <w:p>
      <w:pPr>
        <w:pStyle w:val="Normal"/>
        <w:numPr>
          <w:ilvl w:val="0"/>
          <w:numId w:val="10"/>
        </w:numPr>
        <w:ind w:hanging="426" w:start="426" w:end="0"/>
        <w:jc w:val="both"/>
        <w:rPr>
          <w:rFonts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Default"/>
        <w:ind w:start="360" w:end="0"/>
        <w:jc w:val="both"/>
        <w:rPr>
          <w:rFonts w:cs="Arial"/>
          <w:color w:val="00B0F0"/>
          <w:sz w:val="22"/>
          <w:szCs w:val="22"/>
        </w:rPr>
      </w:pPr>
      <w:r>
        <w:rPr>
          <w:rFonts w:cs="Arial"/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Heading2"/>
        <w:ind w:hanging="0" w:start="0" w:end="0"/>
        <w:jc w:val="center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>
      <w:pPr>
        <w:pStyle w:val="Heading2"/>
        <w:ind w:hanging="0" w:start="0" w:end="0"/>
        <w:jc w:val="center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numPr>
          <w:ilvl w:val="0"/>
          <w:numId w:val="4"/>
        </w:numPr>
        <w:ind w:hanging="284" w:start="284" w:end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Právnické a podnikající fyzické osoby zapojené do obecního systému na základě smlouvy s </w:t>
      </w:r>
      <w:r>
        <w:rPr>
          <w:rFonts w:eastAsia="Times New Roman" w:cs="Arial" w:ascii="Arial" w:hAnsi="Arial"/>
          <w:color w:val="auto"/>
          <w:sz w:val="22"/>
          <w:szCs w:val="22"/>
          <w:lang w:val="cs-CZ" w:eastAsia="zh-CN" w:bidi="ar-SA"/>
        </w:rPr>
        <w:t>městysem</w:t>
      </w:r>
      <w:r>
        <w:rPr>
          <w:rFonts w:cs="Arial" w:ascii="Arial" w:hAnsi="Arial"/>
          <w:sz w:val="22"/>
          <w:szCs w:val="22"/>
        </w:rPr>
        <w:t xml:space="preserve"> komunální odpad dle čl. 2 odst. 1 písm. b), c), d), j), předávaj</w:t>
      </w:r>
      <w:r>
        <w:rPr>
          <w:rFonts w:cs="Arial" w:ascii="Arial" w:hAnsi="Arial"/>
          <w:i w:val="false"/>
          <w:iCs w:val="false"/>
          <w:sz w:val="22"/>
          <w:szCs w:val="22"/>
        </w:rPr>
        <w:t xml:space="preserve">í do sběrných nádob na stanovištích </w:t>
      </w:r>
      <w:r>
        <w:rPr>
          <w:rFonts w:eastAsia="Times New Roman" w:cs="Arial" w:ascii="Arial" w:hAnsi="Arial"/>
          <w:i w:val="false"/>
          <w:iCs w:val="false"/>
          <w:color w:val="auto"/>
          <w:sz w:val="22"/>
          <w:szCs w:val="22"/>
          <w:lang w:val="cs-CZ" w:eastAsia="zh-CN" w:bidi="ar-SA"/>
        </w:rPr>
        <w:t xml:space="preserve">uvedených v čl.3 odst. 2. směsný komunální odpad předávají ve  sběrných nádobách (popelnice) u svých provozoven.  </w:t>
      </w:r>
    </w:p>
    <w:p>
      <w:pPr>
        <w:pStyle w:val="Normal"/>
        <w:ind w:start="284" w:end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4"/>
        </w:numPr>
        <w:ind w:hanging="284" w:start="284" w:end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Výše úhrady za zapojení do obecního systému se stanoví na základě ceníku schváleného zastupitelstvem městyse a zveřejněného na </w:t>
      </w:r>
      <w:r>
        <w:rPr>
          <w:rFonts w:eastAsia="Times New Roman" w:cs="Arial" w:ascii="Arial" w:hAnsi="Arial"/>
          <w:color w:val="1E45C9"/>
          <w:sz w:val="22"/>
          <w:szCs w:val="22"/>
          <w:lang w:val="cs-CZ" w:eastAsia="zh-CN" w:bidi="ar-SA"/>
        </w:rPr>
        <w:t>www.radostinnadoslavou.cz</w:t>
      </w:r>
      <w:r>
        <w:rPr>
          <w:rFonts w:cs="Arial" w:ascii="Arial" w:hAnsi="Arial"/>
          <w:i/>
          <w:color w:val="auto"/>
          <w:sz w:val="22"/>
          <w:szCs w:val="22"/>
        </w:rPr>
        <w:t xml:space="preserve">. </w:t>
      </w:r>
      <w:r>
        <w:rPr>
          <w:rFonts w:cs="Arial" w:ascii="Arial" w:hAnsi="Arial"/>
          <w:color w:val="00B0F0"/>
          <w:sz w:val="22"/>
          <w:szCs w:val="22"/>
        </w:rPr>
        <w:t xml:space="preserve"> </w:t>
      </w:r>
    </w:p>
    <w:p>
      <w:pPr>
        <w:pStyle w:val="Normal"/>
        <w:ind w:start="284" w:end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4"/>
        </w:numPr>
        <w:ind w:hanging="284" w:start="284" w:end="0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Úhrada se vybírá </w:t>
      </w:r>
      <w:r>
        <w:rPr>
          <w:rFonts w:eastAsia="Times New Roman" w:cs="Arial" w:ascii="Arial" w:hAnsi="Arial"/>
          <w:color w:val="auto"/>
          <w:sz w:val="22"/>
          <w:szCs w:val="22"/>
          <w:lang w:val="cs-CZ" w:eastAsia="zh-CN" w:bidi="ar-SA"/>
        </w:rPr>
        <w:t xml:space="preserve">jednorázově </w:t>
      </w:r>
      <w:r>
        <w:rPr>
          <w:rFonts w:cs="Arial" w:ascii="Arial" w:hAnsi="Arial"/>
          <w:sz w:val="22"/>
          <w:szCs w:val="22"/>
        </w:rPr>
        <w:t>a to bezhotovostně převodem na účet.</w:t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Heading2"/>
        <w:ind w:hanging="0" w:start="0" w:end="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>
      <w:pPr>
        <w:pStyle w:val="Heading2"/>
        <w:ind w:hanging="0" w:start="0" w:end="0"/>
        <w:jc w:val="center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(zpětný odběr)</w:t>
      </w:r>
    </w:p>
    <w:p>
      <w:pPr>
        <w:pStyle w:val="Heading2"/>
        <w:ind w:hanging="0" w:start="0" w:end="0"/>
        <w:jc w:val="center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numPr>
          <w:ilvl w:val="0"/>
          <w:numId w:val="8"/>
        </w:numPr>
        <w:autoSpaceDE w:val="false"/>
        <w:ind w:hanging="426" w:start="426" w:end="0"/>
        <w:jc w:val="both"/>
        <w:rPr>
          <w:rFonts w:ascii="Arial" w:hAnsi="Arial" w:cs="Arial"/>
          <w:sz w:val="22"/>
          <w:szCs w:val="22"/>
        </w:rPr>
      </w:pPr>
      <w:r>
        <w:rPr>
          <w:rFonts w:eastAsia="Times New Roman" w:cs="Arial" w:ascii="Arial" w:hAnsi="Arial"/>
          <w:color w:val="auto"/>
          <w:sz w:val="22"/>
          <w:szCs w:val="22"/>
          <w:lang w:val="cs-CZ" w:eastAsia="zh-CN" w:bidi="ar-SA"/>
        </w:rPr>
        <w:t>Městys</w:t>
      </w:r>
      <w:r>
        <w:rPr>
          <w:rFonts w:cs="Arial" w:ascii="Arial" w:hAnsi="Arial"/>
          <w:sz w:val="22"/>
          <w:szCs w:val="22"/>
        </w:rPr>
        <w:t xml:space="preserve"> v rámci služby pro výrobce nakládá s těmito výrobky s ukončenou životností: </w:t>
      </w:r>
    </w:p>
    <w:p>
      <w:pPr>
        <w:pStyle w:val="Normal"/>
        <w:autoSpaceDE w:val="false"/>
        <w:ind w:start="720" w:end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autoSpaceDE w:val="false"/>
        <w:ind w:start="720" w:end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elektrozařízení</w:t>
      </w:r>
    </w:p>
    <w:p>
      <w:pPr>
        <w:pStyle w:val="Normal"/>
        <w:autoSpaceDE w:val="false"/>
        <w:ind w:start="720" w:end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baterie a akumulátory</w:t>
      </w:r>
    </w:p>
    <w:p>
      <w:pPr>
        <w:pStyle w:val="Normal"/>
        <w:autoSpaceDE w:val="false"/>
        <w:ind w:start="720" w:end="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c) pneumatiky </w:t>
      </w:r>
    </w:p>
    <w:p>
      <w:pPr>
        <w:pStyle w:val="Normal"/>
        <w:tabs>
          <w:tab w:val="clear" w:pos="708"/>
          <w:tab w:val="left" w:pos="567" w:leader="none"/>
        </w:tabs>
        <w:ind w:hanging="282" w:start="567" w:end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color w:val="00B0F0"/>
          <w:sz w:val="22"/>
          <w:szCs w:val="22"/>
        </w:rPr>
        <w:tab/>
      </w: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</w:p>
    <w:p>
      <w:pPr>
        <w:pStyle w:val="Normal"/>
        <w:autoSpaceDE w:val="false"/>
        <w:ind w:start="720" w:end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numPr>
          <w:ilvl w:val="0"/>
          <w:numId w:val="8"/>
        </w:numPr>
        <w:autoSpaceDE w:val="false"/>
        <w:ind w:hanging="426" w:start="426" w:end="0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Výrobky s ukončenou životností uvedené v odst. 1 lze předávat na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 </w:t>
      </w:r>
      <w:r>
        <w:rPr>
          <w:rFonts w:eastAsia="Times New Roman" w:cs="Arial" w:ascii="Arial" w:hAnsi="Arial"/>
          <w:i w:val="false"/>
          <w:iCs w:val="false"/>
          <w:color w:val="auto"/>
          <w:sz w:val="22"/>
          <w:szCs w:val="22"/>
          <w:lang w:val="cs-CZ" w:eastAsia="zh-CN" w:bidi="ar-SA"/>
        </w:rPr>
        <w:t>sběrném dvoře za administrativní budovou firmy ZERAS a.s..</w:t>
      </w:r>
    </w:p>
    <w:p>
      <w:pPr>
        <w:pStyle w:val="Normal"/>
        <w:tabs>
          <w:tab w:val="clear" w:pos="708"/>
          <w:tab w:val="left" w:pos="709" w:leader="none"/>
        </w:tabs>
        <w:ind w:start="360" w:end="0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i/>
          <w:i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i/>
          <w:i/>
          <w:color w:val="00B0F0"/>
          <w:sz w:val="22"/>
          <w:szCs w:val="22"/>
        </w:rPr>
      </w:pPr>
      <w:r>
        <w:rPr>
          <w:rFonts w:cs="Arial" w:ascii="Arial" w:hAnsi="Arial"/>
          <w:b/>
          <w:i/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i/>
          <w:i/>
          <w:color w:val="00B0F0"/>
          <w:sz w:val="22"/>
          <w:szCs w:val="22"/>
        </w:rPr>
      </w:pPr>
      <w:r>
        <w:rPr>
          <w:rFonts w:cs="Arial" w:ascii="Arial" w:hAnsi="Arial"/>
          <w:b/>
          <w:i/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i/>
          <w:i/>
          <w:color w:val="00B0F0"/>
          <w:sz w:val="22"/>
          <w:szCs w:val="22"/>
        </w:rPr>
      </w:pPr>
      <w:r>
        <w:rPr>
          <w:rFonts w:cs="Arial" w:ascii="Arial" w:hAnsi="Arial"/>
          <w:b/>
          <w:i/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Čl. </w:t>
      </w:r>
      <w:r>
        <w:rPr>
          <w:rFonts w:eastAsia="Times New Roman" w:cs="Arial" w:ascii="Arial" w:hAnsi="Arial"/>
          <w:b/>
          <w:color w:val="auto"/>
          <w:sz w:val="22"/>
          <w:szCs w:val="22"/>
          <w:lang w:val="cs-CZ" w:eastAsia="zh-CN" w:bidi="ar-SA"/>
        </w:rPr>
        <w:t>9</w:t>
      </w:r>
    </w:p>
    <w:p>
      <w:pPr>
        <w:pStyle w:val="Normal"/>
        <w:jc w:val="center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Nakládání se stavebním a demoličním odpadem</w:t>
      </w:r>
    </w:p>
    <w:p>
      <w:pPr>
        <w:pStyle w:val="Heading2"/>
        <w:ind w:hanging="0" w:start="0" w:end="0"/>
        <w:jc w:val="center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numPr>
          <w:ilvl w:val="0"/>
          <w:numId w:val="13"/>
        </w:numPr>
        <w:ind w:hanging="426" w:start="426" w:end="0"/>
        <w:jc w:val="both"/>
        <w:rPr>
          <w:shd w:fill="auto" w:val="clear"/>
        </w:rPr>
      </w:pPr>
      <w:r>
        <w:rPr>
          <w:rFonts w:cs="Arial" w:ascii="Arial" w:hAnsi="Arial"/>
          <w:sz w:val="22"/>
          <w:szCs w:val="22"/>
        </w:rPr>
        <w:t xml:space="preserve">Stavebním odpadem a demoličním odpadem se rozumí odpad vznikající při stavebních </w:t>
        <w:br/>
        <w:t>a demoličních činnostech nepodnikajících fyzických osob. Stavební a demoliční odpad není odpadem komunálním.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numPr>
          <w:ilvl w:val="0"/>
          <w:numId w:val="13"/>
        </w:numPr>
        <w:ind w:hanging="426" w:start="426" w:end="0"/>
        <w:jc w:val="both"/>
        <w:rPr>
          <w:rFonts w:ascii="Arial" w:hAnsi="Arial" w:cs="Arial"/>
          <w:i/>
          <w:i/>
          <w:sz w:val="22"/>
          <w:szCs w:val="22"/>
          <w:highlight w:val="yellow"/>
        </w:rPr>
      </w:pPr>
      <w:r>
        <w:rPr>
          <w:rFonts w:cs="Arial" w:ascii="Arial" w:hAnsi="Arial"/>
          <w:sz w:val="22"/>
          <w:szCs w:val="22"/>
        </w:rPr>
        <w:t>Stavební a demoliční odpad lze předávat na sběrném dvoře za administrativní budovou firmy ZERAS a.s..</w:t>
      </w:r>
      <w:r>
        <w:rPr>
          <w:rFonts w:cs="Arial" w:ascii="Arial" w:hAnsi="Arial"/>
          <w:i/>
          <w:iCs/>
          <w:sz w:val="22"/>
          <w:szCs w:val="22"/>
        </w:rPr>
        <w:t xml:space="preserve"> </w:t>
      </w: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</w:p>
    <w:p>
      <w:pPr>
        <w:pStyle w:val="Normal"/>
        <w:ind w:start="426" w:end="0"/>
        <w:jc w:val="both"/>
        <w:rPr>
          <w:rFonts w:ascii="Arial" w:hAnsi="Arial" w:cs="Arial"/>
          <w:i/>
          <w:i/>
          <w:sz w:val="22"/>
          <w:szCs w:val="22"/>
          <w:highlight w:val="yellow"/>
        </w:rPr>
      </w:pPr>
      <w:r>
        <w:rPr>
          <w:rFonts w:cs="Arial" w:ascii="Arial" w:hAnsi="Arial"/>
          <w:i/>
          <w:sz w:val="22"/>
          <w:szCs w:val="22"/>
          <w:highlight w:val="yellow"/>
        </w:rPr>
      </w:r>
    </w:p>
    <w:p>
      <w:pPr>
        <w:pStyle w:val="Normal"/>
        <w:numPr>
          <w:ilvl w:val="0"/>
          <w:numId w:val="13"/>
        </w:numPr>
        <w:ind w:hanging="426" w:start="426" w:end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Fyzické osoby mohou předávat stavební a demoliční odpad na určených místech při jednotlivých předáních o maximální hmotnosti </w:t>
      </w:r>
      <w:r>
        <w:rPr>
          <w:rFonts w:eastAsia="Times New Roman" w:cs="Arial" w:ascii="Arial" w:hAnsi="Arial"/>
          <w:color w:val="auto"/>
          <w:sz w:val="22"/>
          <w:szCs w:val="22"/>
          <w:lang w:val="cs-CZ" w:eastAsia="zh-CN" w:bidi="ar-SA"/>
        </w:rPr>
        <w:t>50</w:t>
      </w:r>
      <w:r>
        <w:rPr>
          <w:rFonts w:cs="Arial" w:ascii="Arial" w:hAnsi="Arial"/>
          <w:sz w:val="22"/>
          <w:szCs w:val="22"/>
        </w:rPr>
        <w:t xml:space="preserve"> kg. Pokud množství přebíraného stavebního a demoličního odpadu bude více jak 50 kg bude výběr zpoplatněn.</w:t>
      </w:r>
    </w:p>
    <w:p>
      <w:pPr>
        <w:pStyle w:val="Normal"/>
        <w:ind w:start="426" w:end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ind w:start="426" w:end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i/>
          <w:i/>
          <w:color w:val="00B0F0"/>
          <w:sz w:val="22"/>
          <w:szCs w:val="22"/>
        </w:rPr>
      </w:pPr>
      <w:r>
        <w:rPr>
          <w:rFonts w:cs="Arial" w:ascii="Arial" w:hAnsi="Arial"/>
          <w:b/>
          <w:i/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i/>
          <w:i/>
          <w:color w:val="00B0F0"/>
          <w:sz w:val="22"/>
          <w:szCs w:val="22"/>
        </w:rPr>
      </w:pPr>
      <w:r>
        <w:rPr>
          <w:rFonts w:cs="Arial" w:ascii="Arial" w:hAnsi="Arial"/>
          <w:b/>
          <w:i/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i/>
          <w:i/>
          <w:color w:val="00B0F0"/>
          <w:sz w:val="22"/>
          <w:szCs w:val="22"/>
        </w:rPr>
      </w:pPr>
      <w:r>
        <w:rPr>
          <w:rFonts w:cs="Arial" w:ascii="Arial" w:hAnsi="Arial"/>
          <w:b/>
          <w:i/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10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</w:rPr>
        <w:t>Závěrečná ustanovení</w:t>
      </w:r>
    </w:p>
    <w:p>
      <w:pPr>
        <w:pStyle w:val="Normal"/>
        <w:ind w:start="360" w:end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i w:val="false"/>
          <w:i w:val="false"/>
          <w:iCs w:val="false"/>
          <w:color w:val="auto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Nabytím účinnosti této vyhlášky se zrušuje obecně závazná vyhláška </w:t>
      </w:r>
      <w:r>
        <w:rPr>
          <w:rFonts w:eastAsia="Times New Roman" w:cs="Arial" w:ascii="Arial" w:hAnsi="Arial"/>
          <w:color w:val="auto"/>
          <w:sz w:val="22"/>
          <w:szCs w:val="22"/>
          <w:lang w:val="cs-CZ" w:eastAsia="zh-CN" w:bidi="ar-SA"/>
        </w:rPr>
        <w:t>městyse</w:t>
      </w:r>
      <w:r>
        <w:rPr>
          <w:rFonts w:cs="Arial" w:ascii="Arial" w:hAnsi="Arial"/>
          <w:sz w:val="22"/>
          <w:szCs w:val="22"/>
        </w:rPr>
        <w:t xml:space="preserve"> </w:t>
        <w:br/>
        <w:t xml:space="preserve">č. 1/2021,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o stanovení systému shromažďování, sběru, přepravy, třídění, využívání a odstraňování komunálních odpadů a nakládání se stavebním odpadem. </w:t>
      </w:r>
    </w:p>
    <w:p>
      <w:pPr>
        <w:pStyle w:val="Normal"/>
        <w:jc w:val="both"/>
        <w:rPr>
          <w:rFonts w:ascii="Arial" w:hAnsi="Arial" w:cs="Arial"/>
          <w:i w:val="false"/>
          <w:i w:val="false"/>
          <w:iCs w:val="false"/>
          <w:color w:val="auto"/>
          <w:sz w:val="22"/>
          <w:szCs w:val="22"/>
        </w:rPr>
      </w:pPr>
      <w:r>
        <w:rPr>
          <w:rFonts w:cs="Arial" w:ascii="Arial" w:hAnsi="Arial"/>
          <w:i w:val="false"/>
          <w:iCs w:val="false"/>
          <w:color w:val="auto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i w:val="false"/>
          <w:i w:val="false"/>
          <w:iCs w:val="false"/>
          <w:color w:val="auto"/>
          <w:sz w:val="22"/>
          <w:szCs w:val="22"/>
        </w:rPr>
      </w:pPr>
      <w:r>
        <w:rPr>
          <w:rFonts w:cs="Arial" w:ascii="Arial" w:hAnsi="Arial"/>
          <w:i w:val="false"/>
          <w:iCs w:val="false"/>
          <w:color w:val="auto"/>
          <w:sz w:val="22"/>
          <w:szCs w:val="22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dnem </w:t>
      </w:r>
      <w:r>
        <w:rPr>
          <w:rFonts w:eastAsia="Times New Roman" w:cs="Arial" w:ascii="Arial" w:hAnsi="Arial"/>
          <w:color w:val="auto"/>
          <w:sz w:val="22"/>
          <w:szCs w:val="22"/>
          <w:lang w:val="cs-CZ" w:eastAsia="zh-CN" w:bidi="ar-SA"/>
        </w:rPr>
        <w:t>1.6.2025.</w:t>
      </w:r>
    </w:p>
    <w:p>
      <w:pPr>
        <w:pStyle w:val="Normal"/>
        <w:tabs>
          <w:tab w:val="clear" w:pos="708"/>
          <w:tab w:val="left" w:pos="540" w:leader="none"/>
        </w:tabs>
        <w:ind w:start="540" w:end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 w:end="0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</w:r>
    </w:p>
    <w:p>
      <w:pPr>
        <w:pStyle w:val="Normal"/>
        <w:ind w:firstLine="708" w:end="0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</w:r>
    </w:p>
    <w:p>
      <w:pPr>
        <w:pStyle w:val="Normal"/>
        <w:ind w:firstLine="708" w:end="0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</w:r>
    </w:p>
    <w:p>
      <w:pPr>
        <w:pStyle w:val="Normal"/>
        <w:ind w:firstLine="708" w:end="0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</w:r>
    </w:p>
    <w:p>
      <w:pPr>
        <w:pStyle w:val="Normal"/>
        <w:ind w:firstLine="708" w:end="0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</w:r>
    </w:p>
    <w:tbl>
      <w:tblPr>
        <w:tblW w:w="9645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22"/>
        <w:gridCol w:w="4823"/>
      </w:tblGrid>
      <w:tr>
        <w:trPr>
          <w:trHeight w:val="1134" w:hRule="exact"/>
        </w:trPr>
        <w:tc>
          <w:tcPr>
            <w:tcW w:w="4822" w:type="dxa"/>
            <w:tcBorders/>
            <w:vAlign w:val="bottom"/>
          </w:tcPr>
          <w:p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Antonín Váša v. r.</w:t>
              <w:br/>
              <w:t xml:space="preserve"> starosta</w:t>
            </w:r>
          </w:p>
        </w:tc>
        <w:tc>
          <w:tcPr>
            <w:tcW w:w="4823" w:type="dxa"/>
            <w:tcBorders/>
            <w:vAlign w:val="bottom"/>
          </w:tcPr>
          <w:p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Fabík v. r.</w:t>
              <w:br/>
              <w:t xml:space="preserve"> místostarosta</w:t>
            </w:r>
          </w:p>
        </w:tc>
      </w:tr>
    </w:tbl>
    <w:p>
      <w:pPr>
        <w:pStyle w:val="Normal"/>
        <w:ind w:firstLine="708" w:end="0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</w:r>
    </w:p>
    <w:p>
      <w:pPr>
        <w:pStyle w:val="Normal"/>
        <w:ind w:firstLine="708" w:end="0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</w:r>
    </w:p>
    <w:p>
      <w:pPr>
        <w:pStyle w:val="Normal"/>
        <w:ind w:firstLine="708" w:end="0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</w:rPr>
        <w:t>Ing. Tomáš Poul, DiS. v. r.</w:t>
        <w:br/>
        <w:t xml:space="preserve"> místostarosta</w:t>
      </w:r>
    </w:p>
    <w:p>
      <w:pPr>
        <w:pStyle w:val="Odstavec"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Times New Roman">
    <w:charset w:val="8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FootnoteText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>
        <w:sz w:val="22"/>
        <w:i/>
        <w:szCs w:val="22"/>
        <w:iCs/>
        <w:bCs/>
        <w:rFonts w:ascii="Arial" w:hAnsi="Arial" w:cs="Arial"/>
        <w:color w:val="000000"/>
      </w:rPr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>
        <w:sz w:val="22"/>
        <w:i/>
        <w:szCs w:val="22"/>
        <w:rFonts w:ascii="Arial" w:hAnsi="Arial" w:cs="Arial"/>
      </w:rPr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sz w:val="22"/>
        <w:szCs w:val="22"/>
        <w:rFonts w:ascii="Arial" w:hAnsi="Arial" w:cs="Arial"/>
        <w:color w:val="00B0F0"/>
      </w:rPr>
    </w:lvl>
  </w:abstractNum>
  <w:abstractNum w:abstractNumId="5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>
        <w:sz w:val="22"/>
        <w:szCs w:val="22"/>
        <w:rFonts w:ascii="Arial" w:hAnsi="Arial" w:cs="Arial"/>
      </w:rPr>
    </w:lvl>
  </w:abstractNum>
  <w:abstractNum w:abstractNumId="6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sz w:val="22"/>
        <w:szCs w:val="22"/>
        <w:rFonts w:ascii="Arial" w:hAnsi="Arial" w:cs="Arial"/>
        <w:color w:val="000000"/>
      </w:rPr>
    </w:lvl>
  </w:abstractNum>
  <w:abstractNum w:abstractNumId="7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>
        <w:sz w:val="22"/>
        <w:szCs w:val="22"/>
        <w:iCs/>
        <w:rFonts w:ascii="Arial" w:hAnsi="Arial" w:cs="Arial"/>
        <w:color w:val="000000"/>
      </w:rPr>
    </w:lvl>
  </w:abstractNum>
  <w:abstractNum w:abstractNumId="8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sz w:val="22"/>
        <w:i/>
        <w:szCs w:val="22"/>
        <w:rFonts w:ascii="Arial" w:hAnsi="Arial" w:cs="Arial"/>
      </w:rPr>
    </w:lvl>
  </w:abstractNum>
  <w:abstractNum w:abstractNumId="9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>
        <w:sz w:val="22"/>
        <w:i w:val="false"/>
        <w:szCs w:val="22"/>
        <w:iCs/>
        <w:rFonts w:ascii="Arial" w:hAnsi="Arial" w:cs="Arial"/>
      </w:rPr>
    </w:lvl>
  </w:abstractNum>
  <w:abstractNum w:abstractNumId="10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dstrike w:val="false"/>
        <w:strike w:val="false"/>
        <w:sz w:val="22"/>
        <w:szCs w:val="22"/>
        <w:rFonts w:ascii="Arial" w:hAnsi="Arial" w:cs="Arial"/>
        <w:color w:val="000000"/>
      </w:rPr>
    </w:lvl>
  </w:abstractNum>
  <w:abstractNum w:abstractNumId="11">
    <w:lvl w:ilvl="0">
      <w:start w:val="1"/>
      <w:numFmt w:val="lowerLetter"/>
      <w:lvlText w:val="%1)"/>
      <w:lvlJc w:val="start"/>
      <w:pPr>
        <w:tabs>
          <w:tab w:val="num" w:pos="0"/>
        </w:tabs>
        <w:ind w:start="786" w:hanging="360"/>
      </w:pPr>
      <w:rPr>
        <w:sz w:val="22"/>
        <w:i/>
        <w:szCs w:val="22"/>
        <w:bCs/>
        <w:rFonts w:ascii="Arial" w:hAnsi="Arial" w:eastAsia="Times New Roman" w:cs="Times New Roman"/>
        <w:color w:val="000000"/>
      </w:rPr>
    </w:lvl>
  </w:abstractNum>
  <w:abstractNum w:abstractNumId="12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>
        <w:sz w:val="22"/>
        <w:u w:val="none"/>
        <w:b w:val="false"/>
        <w:szCs w:val="22"/>
        <w:rFonts w:ascii="Arial" w:hAnsi="Arial" w:cs="Arial"/>
        <w:color w:val="00B0F0"/>
      </w:rPr>
    </w:lvl>
  </w:abstractNum>
  <w:abstractNum w:abstractNumId="13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sz w:val="22"/>
        <w:i/>
        <w:szCs w:val="22"/>
        <w:rFonts w:ascii="Arial" w:hAnsi="Arial" w:cs="Arial"/>
        <w:color w:val="00B0F0"/>
      </w:rPr>
    </w:lvl>
  </w:abstractNum>
  <w:abstractNum w:abstractNumId="14">
    <w:lvl w:ilvl="0">
      <w:start w:val="1"/>
      <w:numFmt w:val="lowerLetter"/>
      <w:lvlText w:val="%1)"/>
      <w:lvlJc w:val="start"/>
      <w:pPr>
        <w:tabs>
          <w:tab w:val="num" w:pos="708"/>
        </w:tabs>
        <w:ind w:start="360" w:hanging="360"/>
      </w:pPr>
      <w:rPr>
        <w:sz w:val="22"/>
        <w:i/>
        <w:szCs w:val="22"/>
        <w:rFonts w:ascii="Arial" w:hAnsi="Arial" w:eastAsia="Times New Roman" w:cs="Arial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styleId="WW8Num2z0">
    <w:name w:val="WW8Num2z0"/>
    <w:qFormat/>
    <w:rPr>
      <w:rFonts w:ascii="Arial" w:hAnsi="Arial" w:cs="Arial"/>
      <w:bCs/>
      <w:i/>
      <w:iCs/>
      <w:color w:val="000000"/>
      <w:sz w:val="22"/>
      <w:szCs w:val="22"/>
    </w:rPr>
  </w:style>
  <w:style w:type="character" w:styleId="WW8Num3z0">
    <w:name w:val="WW8Num3z0"/>
    <w:qFormat/>
    <w:rPr>
      <w:rFonts w:ascii="Arial" w:hAnsi="Arial" w:cs="Arial"/>
      <w:i/>
      <w:sz w:val="22"/>
      <w:szCs w:val="22"/>
    </w:rPr>
  </w:style>
  <w:style w:type="character" w:styleId="WW8Num4z0">
    <w:name w:val="WW8Num4z0"/>
    <w:qFormat/>
    <w:rPr>
      <w:rFonts w:ascii="Arial" w:hAnsi="Arial" w:cs="Arial"/>
      <w:color w:val="00B0F0"/>
      <w:sz w:val="22"/>
      <w:szCs w:val="22"/>
    </w:rPr>
  </w:style>
  <w:style w:type="character" w:styleId="WW8Num5z0">
    <w:name w:val="WW8Num5z0"/>
    <w:qFormat/>
    <w:rPr>
      <w:rFonts w:ascii="Arial" w:hAnsi="Arial" w:cs="Arial"/>
      <w:sz w:val="22"/>
      <w:szCs w:val="22"/>
    </w:rPr>
  </w:style>
  <w:style w:type="character" w:styleId="WW8Num6z0">
    <w:name w:val="WW8Num6z0"/>
    <w:qFormat/>
    <w:rPr>
      <w:rFonts w:ascii="Arial" w:hAnsi="Arial" w:cs="Arial"/>
      <w:color w:val="000000"/>
      <w:sz w:val="22"/>
      <w:szCs w:val="22"/>
    </w:rPr>
  </w:style>
  <w:style w:type="character" w:styleId="WW8Num7z0">
    <w:name w:val="WW8Num7z0"/>
    <w:qFormat/>
    <w:rPr>
      <w:rFonts w:ascii="Arial" w:hAnsi="Arial" w:cs="Arial"/>
      <w:iCs/>
      <w:color w:val="000000"/>
      <w:sz w:val="22"/>
      <w:szCs w:val="22"/>
    </w:rPr>
  </w:style>
  <w:style w:type="character" w:styleId="WW8Num8z0">
    <w:name w:val="WW8Num8z0"/>
    <w:qFormat/>
    <w:rPr>
      <w:rFonts w:ascii="Arial" w:hAnsi="Arial" w:cs="Arial"/>
      <w:i/>
      <w:sz w:val="22"/>
      <w:szCs w:val="22"/>
    </w:rPr>
  </w:style>
  <w:style w:type="character" w:styleId="WW8Num9z0">
    <w:name w:val="WW8Num9z0"/>
    <w:qFormat/>
    <w:rPr>
      <w:rFonts w:ascii="Arial" w:hAnsi="Arial" w:cs="Arial"/>
      <w:i w:val="false"/>
      <w:iCs/>
      <w:sz w:val="22"/>
      <w:szCs w:val="22"/>
    </w:rPr>
  </w:style>
  <w:style w:type="character" w:styleId="WW8Num10z0">
    <w:name w:val="WW8Num10z0"/>
    <w:qFormat/>
    <w:rPr>
      <w:rFonts w:ascii="Arial" w:hAnsi="Arial" w:cs="Arial"/>
      <w:strike w:val="false"/>
      <w:dstrike w:val="false"/>
      <w:color w:val="000000"/>
      <w:sz w:val="22"/>
      <w:szCs w:val="22"/>
    </w:rPr>
  </w:style>
  <w:style w:type="character" w:styleId="WW8Num11z0">
    <w:name w:val="WW8Num11z0"/>
    <w:qFormat/>
    <w:rPr>
      <w:rFonts w:ascii="Arial" w:hAnsi="Arial" w:eastAsia="Times New Roman" w:cs="Times New Roman"/>
      <w:bCs/>
      <w:i/>
      <w:color w:val="000000"/>
      <w:sz w:val="22"/>
      <w:szCs w:val="22"/>
    </w:rPr>
  </w:style>
  <w:style w:type="character" w:styleId="WW8Num12z0">
    <w:name w:val="WW8Num12z0"/>
    <w:qFormat/>
    <w:rPr>
      <w:rFonts w:ascii="Arial" w:hAnsi="Arial" w:cs="Arial"/>
      <w:b w:val="false"/>
      <w:color w:val="00B0F0"/>
      <w:sz w:val="22"/>
      <w:szCs w:val="22"/>
      <w:u w:val="none"/>
    </w:rPr>
  </w:style>
  <w:style w:type="character" w:styleId="WW8Num13z0">
    <w:name w:val="WW8Num13z0"/>
    <w:qFormat/>
    <w:rPr>
      <w:rFonts w:ascii="Arial" w:hAnsi="Arial" w:cs="Arial"/>
      <w:i/>
      <w:color w:val="00B0F0"/>
      <w:sz w:val="22"/>
      <w:szCs w:val="22"/>
    </w:rPr>
  </w:style>
  <w:style w:type="character" w:styleId="WW8Num14z0">
    <w:name w:val="WW8Num14z0"/>
    <w:qFormat/>
    <w:rPr>
      <w:rFonts w:ascii="Arial" w:hAnsi="Arial" w:eastAsia="Times New Roman" w:cs="Arial"/>
      <w:i/>
      <w:color w:val="000000"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15z0">
    <w:name w:val="WW8Num15z0"/>
    <w:qFormat/>
    <w:rPr>
      <w:rFonts w:ascii="Arial" w:hAnsi="Arial" w:cs="Arial"/>
      <w:i/>
      <w:color w:val="00B0F0"/>
      <w:sz w:val="22"/>
      <w:szCs w:val="22"/>
    </w:rPr>
  </w:style>
  <w:style w:type="character" w:styleId="WW8Num16z0">
    <w:name w:val="WW8Num16z0"/>
    <w:qFormat/>
    <w:rPr>
      <w:rFonts w:ascii="Arial" w:hAnsi="Arial" w:eastAsia="Times New Roman" w:cs="Arial"/>
      <w:i/>
      <w:color w:val="000000"/>
      <w:sz w:val="22"/>
      <w:szCs w:val="22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1">
    <w:name w:val="WW8Num11z1"/>
    <w:qFormat/>
    <w:rPr>
      <w:rFonts w:cs="Times New Roman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i w:val="false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Arial" w:hAnsi="Arial" w:cs="Arial"/>
      <w:sz w:val="22"/>
      <w:szCs w:val="22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Arial" w:hAnsi="Arial" w:eastAsia="Times New Roman" w:cs="Arial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cs="Times New Roman"/>
    </w:rPr>
  </w:style>
  <w:style w:type="character" w:styleId="WW8Num21z1">
    <w:name w:val="WW8Num21z1"/>
    <w:qFormat/>
    <w:rPr>
      <w:rFonts w:cs="Times New Roman"/>
    </w:rPr>
  </w:style>
  <w:style w:type="character" w:styleId="WW8Num22z0">
    <w:name w:val="WW8Num22z0"/>
    <w:qFormat/>
    <w:rPr>
      <w:rFonts w:ascii="Arial" w:hAnsi="Arial" w:eastAsia="Times New Roman" w:cs="Times New Roman"/>
      <w:bCs/>
      <w:i/>
      <w:color w:val="000000"/>
      <w:sz w:val="22"/>
      <w:szCs w:val="22"/>
    </w:rPr>
  </w:style>
  <w:style w:type="character" w:styleId="WW8Num22z1">
    <w:name w:val="WW8Num22z1"/>
    <w:qFormat/>
    <w:rPr>
      <w:rFonts w:cs="Times New Roman"/>
    </w:rPr>
  </w:style>
  <w:style w:type="character" w:styleId="WW8Num23z0">
    <w:name w:val="WW8Num23z0"/>
    <w:qFormat/>
    <w:rPr>
      <w:rFonts w:ascii="Arial" w:hAnsi="Arial" w:cs="Arial"/>
      <w:b w:val="false"/>
      <w:color w:val="00B0F0"/>
      <w:sz w:val="22"/>
      <w:szCs w:val="22"/>
      <w:u w:val="no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rFonts w:ascii="Arial" w:hAnsi="Arial" w:cs="Arial"/>
      <w:sz w:val="22"/>
      <w:szCs w:val="22"/>
    </w:rPr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>
      <w:rFonts w:ascii="Arial" w:hAnsi="Arial" w:cs="Arial"/>
      <w:i/>
      <w:color w:val="00B0F0"/>
      <w:sz w:val="22"/>
      <w:szCs w:val="22"/>
    </w:rPr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strike w:val="false"/>
      <w:dstrike w:val="false"/>
      <w:color w:val="000000"/>
    </w:rPr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>
      <w:rFonts w:ascii="Arial" w:hAnsi="Arial" w:eastAsia="Times New Roman" w:cs="Arial"/>
      <w:i/>
      <w:color w:val="000000"/>
      <w:sz w:val="22"/>
      <w:szCs w:val="22"/>
    </w:rPr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Standardnpsmoodstavce">
    <w:name w:val="Standardní písmo odstavce"/>
    <w:qFormat/>
    <w:rPr/>
  </w:style>
  <w:style w:type="character" w:styleId="Znakypropoznmkupodarou">
    <w:name w:val="Znaky pro poznámku pod čarou"/>
    <w:qFormat/>
    <w:rPr>
      <w:vertAlign w:val="superscript"/>
    </w:rPr>
  </w:style>
  <w:style w:type="character" w:styleId="Odkaznakoment">
    <w:name w:val="Odkaz na komentář"/>
    <w:qFormat/>
    <w:rPr>
      <w:sz w:val="16"/>
      <w:szCs w:val="16"/>
    </w:rPr>
  </w:style>
  <w:style w:type="character" w:styleId="TextkomenteChar">
    <w:name w:val="Text komentáře Char"/>
    <w:basedOn w:val="Standardnpsmoodstavce"/>
    <w:qFormat/>
    <w:rPr/>
  </w:style>
  <w:style w:type="character" w:styleId="PedmtkomenteChar">
    <w:name w:val="Předmět komentáře Char"/>
    <w:qFormat/>
    <w:rPr>
      <w:b/>
      <w:bCs/>
    </w:rPr>
  </w:style>
  <w:style w:type="character" w:styleId="ZpatChar">
    <w:name w:val="Zápatí Char"/>
    <w:qFormat/>
    <w:rPr>
      <w:sz w:val="24"/>
      <w:szCs w:val="24"/>
    </w:rPr>
  </w:style>
  <w:style w:type="character" w:styleId="FootnoteReference1">
    <w:name w:val="Footnote Reference1"/>
    <w:qFormat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WW-Znakyprovysvtlivky">
    <w:name w:val="WW-Znaky pro vysvětlivky"/>
    <w:qFormat/>
    <w:rPr/>
  </w:style>
  <w:style w:type="character" w:styleId="EndnoteReference1">
    <w:name w:val="Endnote Reference1"/>
    <w:qFormat/>
    <w:rPr>
      <w:vertAlign w:val="superscript"/>
    </w:rPr>
  </w:style>
  <w:style w:type="character" w:styleId="FootnoteReference2">
    <w:name w:val="Footnote Reference2"/>
    <w:qFormat/>
    <w:rPr>
      <w:vertAlign w:val="superscript"/>
    </w:rPr>
  </w:style>
  <w:style w:type="character" w:styleId="EndnoteReference2">
    <w:name w:val="Endnote Reference2"/>
    <w:qFormat/>
    <w:rPr>
      <w:vertAlign w:val="superscript"/>
    </w:rPr>
  </w:style>
  <w:style w:type="character" w:styleId="FootnoteReference3">
    <w:name w:val="Footnote Reference3"/>
    <w:qFormat/>
    <w:rPr>
      <w:vertAlign w:val="superscript"/>
    </w:rPr>
  </w:style>
  <w:style w:type="character" w:styleId="EndnoteReference3">
    <w:name w:val="Endnote Reference3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odyTextIndent">
    <w:name w:val="Body Text Indent"/>
    <w:basedOn w:val="Normal"/>
    <w:pPr>
      <w:ind w:firstLine="357" w:start="708" w:end="0"/>
      <w:jc w:val="both"/>
    </w:pPr>
    <w:rPr>
      <w:szCs w:val="20"/>
    </w:rPr>
  </w:style>
  <w:style w:type="paragraph" w:styleId="Zkladntextodsazen2">
    <w:name w:val="Základní text odsazený 2"/>
    <w:basedOn w:val="Normal"/>
    <w:qFormat/>
    <w:pPr>
      <w:ind w:firstLine="360" w:start="708" w:end="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pPr/>
    <w:rPr>
      <w:sz w:val="20"/>
      <w:szCs w:val="20"/>
      <w:lang w:val="cs-CZ" w:eastAsia="cs-CZ"/>
    </w:rPr>
  </w:style>
  <w:style w:type="paragraph" w:styleId="NormlnIMP">
    <w:name w:val="Normální_IMP"/>
    <w:basedOn w:val="Normal"/>
    <w:qFormat/>
    <w:pPr>
      <w:suppressAutoHyphens w:val="true"/>
      <w:overflowPunct w:val="false"/>
      <w:autoSpaceDE w:val="false"/>
      <w:spacing w:lineRule="auto" w:line="228"/>
      <w:jc w:val="both"/>
      <w:textAlignment w:val="baseline"/>
    </w:pPr>
    <w:rPr>
      <w:szCs w:val="20"/>
    </w:rPr>
  </w:style>
  <w:style w:type="paragraph" w:styleId="Textkomente">
    <w:name w:val="Text komentáře"/>
    <w:basedOn w:val="Normal"/>
    <w:qFormat/>
    <w:pPr/>
    <w:rPr>
      <w:sz w:val="20"/>
      <w:szCs w:val="20"/>
    </w:rPr>
  </w:style>
  <w:style w:type="paragraph" w:styleId="Zkladntextodsazen3">
    <w:name w:val="Základní text odsazený 3"/>
    <w:basedOn w:val="Normal"/>
    <w:qFormat/>
    <w:pPr>
      <w:widowControl w:val="false"/>
      <w:tabs>
        <w:tab w:val="clear" w:pos="708"/>
        <w:tab w:val="left" w:pos="540" w:leader="none"/>
      </w:tabs>
      <w:ind w:hanging="540" w:start="540" w:end="0"/>
      <w:jc w:val="both"/>
    </w:pPr>
    <w:rPr>
      <w:bCs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paragraph" w:styleId="Odstavecseseznamem">
    <w:name w:val="Odstavec se seznamem"/>
    <w:basedOn w:val="Normal"/>
    <w:qFormat/>
    <w:pPr>
      <w:spacing w:lineRule="auto" w:line="276" w:before="0" w:after="200"/>
      <w:ind w:hanging="0" w:start="720" w:end="0"/>
      <w:contextualSpacing/>
    </w:pPr>
    <w:rPr>
      <w:rFonts w:ascii="Calibri" w:hAnsi="Calibri" w:eastAsia="Calibri" w:cs="Calibri"/>
      <w:sz w:val="22"/>
      <w:szCs w:val="22"/>
    </w:rPr>
  </w:style>
  <w:style w:type="paragraph" w:styleId="Pedmtkomente">
    <w:name w:val="Předmět komentáře"/>
    <w:basedOn w:val="Textkomente"/>
    <w:next w:val="Textkomente"/>
    <w:qFormat/>
    <w:pPr/>
    <w:rPr>
      <w:b/>
      <w:bCs/>
      <w:lang w:val="cs-CZ"/>
    </w:rPr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lang w:val="cs-CZ"/>
    </w:rPr>
  </w:style>
  <w:style w:type="paragraph" w:styleId="Default">
    <w:name w:val="Default"/>
    <w:qFormat/>
    <w:pPr>
      <w:widowControl/>
      <w:suppressAutoHyphens w:val="true"/>
      <w:autoSpaceDE w:val="false"/>
      <w:bidi w:val="0"/>
    </w:pPr>
    <w:rPr>
      <w:rFonts w:ascii="Arial" w:hAnsi="Arial" w:eastAsia="Times New Roman" w:cs="Arial"/>
      <w:color w:val="000000"/>
      <w:sz w:val="24"/>
      <w:szCs w:val="24"/>
      <w:lang w:val="cs-CZ" w:eastAsia="zh-CN" w:bidi="ar-SA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;Times New Roman" w:hAnsi="Liberation Serif;Times New Roman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Obsahtabulky">
    <w:name w:val="Obsah tabulky"/>
    <w:basedOn w:val="Standard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 w:eastAsia="Arial" w:cs="Arial"/>
      <w:sz w:val="22"/>
      <w:szCs w:val="22"/>
    </w:rPr>
  </w:style>
  <w:style w:type="paragraph" w:styleId="Textbody">
    <w:name w:val="Text body"/>
    <w:basedOn w:val="Standard"/>
    <w:qFormat/>
    <w:pPr>
      <w:spacing w:lineRule="auto" w:line="276" w:before="0" w:after="140"/>
    </w:pPr>
    <w:rPr>
      <w:rFonts w:ascii="Arial" w:hAnsi="Arial" w:eastAsia="Arial" w:cs="Arial"/>
    </w:rPr>
  </w:style>
  <w:style w:type="paragraph" w:styleId="Odstavec">
    <w:name w:val="Odstavec"/>
    <w:basedOn w:val="Textbody"/>
    <w:qFormat/>
    <w:pPr>
      <w:tabs>
        <w:tab w:val="clear" w:pos="708"/>
        <w:tab w:val="left" w:pos="567" w:leader="none"/>
      </w:tabs>
      <w:spacing w:before="0" w:after="120"/>
      <w:jc w:val="both"/>
    </w:pPr>
    <w:rPr>
      <w:sz w:val="22"/>
      <w:szCs w:val="22"/>
    </w:rPr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Application>LibreOffice/24.2.3.2$Windows_X86_64 LibreOffice_project/433d9c2ded56988e8a90e6b2e771ee4e6a5ab2ba</Application>
  <AppVersion>15.0000</AppVersion>
  <Pages>4</Pages>
  <Words>975</Words>
  <Characters>5515</Characters>
  <CharactersWithSpaces>6401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2021-10-07T12:35:00Z</dcterms:created>
  <dc:creator>DA210036</dc:creator>
  <dc:description/>
  <dc:language>cs-CZ</dc:language>
  <cp:lastModifiedBy/>
  <cp:lastPrinted>2025-05-15T12:17:00Z</cp:lastPrinted>
  <dcterms:modified xsi:type="dcterms:W3CDTF">2025-05-15T12:17:37Z</dcterms:modified>
  <cp:revision>16</cp:revision>
  <dc:subject/>
  <dc:title>Vzor obecně závazné vyhlášky obce o stanovení systému shromažďování, sběru, přepravy, třídění, využívání a odstraňování komuná</dc:title>
</cp:coreProperties>
</file>