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C0C0"/>
  <w:body>
    <w:p w14:paraId="0E68B576" w14:textId="77777777" w:rsidR="00305367" w:rsidRDefault="00305367">
      <w:pPr>
        <w:pStyle w:val="NormlnsWWW"/>
        <w:overflowPunct w:val="0"/>
        <w:autoSpaceDE w:val="0"/>
        <w:autoSpaceDN w:val="0"/>
        <w:adjustRightInd w:val="0"/>
        <w:spacing w:before="0" w:after="0"/>
        <w:textAlignment w:val="baseline"/>
      </w:pPr>
    </w:p>
    <w:p w14:paraId="62062F68" w14:textId="77777777" w:rsidR="00305367" w:rsidRDefault="00305367">
      <w:pPr>
        <w:rPr>
          <w:sz w:val="24"/>
        </w:rPr>
      </w:pPr>
    </w:p>
    <w:p w14:paraId="225583D2" w14:textId="77777777" w:rsidR="00305367" w:rsidRDefault="00305367">
      <w:pPr>
        <w:rPr>
          <w:sz w:val="24"/>
        </w:rPr>
      </w:pPr>
    </w:p>
    <w:p w14:paraId="45AEDD5D" w14:textId="77777777" w:rsidR="00305367" w:rsidRDefault="00305367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8"/>
      </w:tblGrid>
      <w:tr w:rsidR="00305367" w14:paraId="05BDC439" w14:textId="77777777">
        <w:tblPrEx>
          <w:tblCellMar>
            <w:top w:w="0" w:type="dxa"/>
            <w:bottom w:w="0" w:type="dxa"/>
          </w:tblCellMar>
        </w:tblPrEx>
        <w:tc>
          <w:tcPr>
            <w:tcW w:w="9118" w:type="dxa"/>
          </w:tcPr>
          <w:p w14:paraId="606F1CF6" w14:textId="77777777" w:rsidR="00305367" w:rsidRDefault="00305367">
            <w:pPr>
              <w:pStyle w:val="Nadpis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S t a t u t á r n í   m ě s t o   B r n o</w:t>
            </w:r>
          </w:p>
          <w:p w14:paraId="21B703F4" w14:textId="77777777" w:rsidR="00305367" w:rsidRDefault="00305367">
            <w:pPr>
              <w:pStyle w:val="Nadpis4"/>
              <w:jc w:val="center"/>
              <w:rPr>
                <w:b/>
                <w:u w:val="single"/>
              </w:rPr>
            </w:pPr>
          </w:p>
          <w:p w14:paraId="051F616A" w14:textId="77777777" w:rsidR="00305367" w:rsidRDefault="00305367">
            <w:pPr>
              <w:jc w:val="center"/>
              <w:rPr>
                <w:b/>
                <w:u w:val="single"/>
              </w:rPr>
            </w:pPr>
          </w:p>
          <w:p w14:paraId="1FE8D4B6" w14:textId="77777777" w:rsidR="00305367" w:rsidRDefault="00305367">
            <w:pPr>
              <w:jc w:val="center"/>
              <w:rPr>
                <w:b/>
                <w:u w:val="single"/>
              </w:rPr>
            </w:pPr>
          </w:p>
          <w:p w14:paraId="4234FC3F" w14:textId="77777777" w:rsidR="00305367" w:rsidRDefault="00305367">
            <w:pPr>
              <w:jc w:val="center"/>
              <w:rPr>
                <w:b/>
                <w:u w:val="single"/>
              </w:rPr>
            </w:pPr>
          </w:p>
        </w:tc>
      </w:tr>
      <w:tr w:rsidR="00305367" w14:paraId="6DB72426" w14:textId="77777777">
        <w:tblPrEx>
          <w:tblCellMar>
            <w:top w:w="0" w:type="dxa"/>
            <w:bottom w:w="0" w:type="dxa"/>
          </w:tblCellMar>
        </w:tblPrEx>
        <w:tc>
          <w:tcPr>
            <w:tcW w:w="9118" w:type="dxa"/>
          </w:tcPr>
          <w:p w14:paraId="5C1D6F2F" w14:textId="77777777" w:rsidR="00305367" w:rsidRDefault="00305367">
            <w:pPr>
              <w:jc w:val="center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V Y H L Á Š K A   č.   25/2002,</w:t>
            </w:r>
          </w:p>
          <w:p w14:paraId="703F4BEB" w14:textId="77777777" w:rsidR="00305367" w:rsidRDefault="00305367">
            <w:pPr>
              <w:pStyle w:val="Nadpis4"/>
            </w:pPr>
          </w:p>
          <w:p w14:paraId="47505B26" w14:textId="77777777" w:rsidR="00305367" w:rsidRDefault="00305367"/>
          <w:p w14:paraId="70C5A67B" w14:textId="77777777" w:rsidR="00305367" w:rsidRDefault="00305367"/>
          <w:p w14:paraId="6990A92D" w14:textId="77777777" w:rsidR="00305367" w:rsidRDefault="00305367"/>
        </w:tc>
      </w:tr>
      <w:tr w:rsidR="00305367" w14:paraId="63D99E8B" w14:textId="77777777">
        <w:tblPrEx>
          <w:tblCellMar>
            <w:top w:w="0" w:type="dxa"/>
            <w:bottom w:w="0" w:type="dxa"/>
          </w:tblCellMar>
        </w:tblPrEx>
        <w:tc>
          <w:tcPr>
            <w:tcW w:w="9118" w:type="dxa"/>
          </w:tcPr>
          <w:p w14:paraId="25F2A8DD" w14:textId="77777777" w:rsidR="00305367" w:rsidRDefault="00305367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kterou se mění a doplňuje vyhláška města Brna č. 1/1992, kterou se ve městě Brně zř</w:t>
            </w:r>
            <w:r>
              <w:rPr>
                <w:b/>
              </w:rPr>
              <w:t>i</w:t>
            </w:r>
            <w:r>
              <w:rPr>
                <w:b/>
              </w:rPr>
              <w:t>zuje Městská policie podle zákona ČNR č. 553/1991 Sb., ve znění vyhlášek č. 13/1996, č. 4/2001 a č. 11/2001</w:t>
            </w:r>
          </w:p>
          <w:p w14:paraId="6944DEDB" w14:textId="77777777" w:rsidR="00305367" w:rsidRDefault="00305367">
            <w:pPr>
              <w:pStyle w:val="Zkladntext"/>
              <w:jc w:val="center"/>
              <w:rPr>
                <w:b/>
              </w:rPr>
            </w:pPr>
          </w:p>
          <w:p w14:paraId="122656B8" w14:textId="77777777" w:rsidR="00305367" w:rsidRDefault="00305367">
            <w:pPr>
              <w:pStyle w:val="Nadpis4"/>
              <w:jc w:val="center"/>
            </w:pPr>
          </w:p>
        </w:tc>
      </w:tr>
    </w:tbl>
    <w:p w14:paraId="2EA42233" w14:textId="77777777" w:rsidR="00305367" w:rsidRDefault="00305367">
      <w:pPr>
        <w:pStyle w:val="Zkladntext"/>
        <w:jc w:val="center"/>
        <w:rPr>
          <w:b/>
        </w:rPr>
      </w:pPr>
    </w:p>
    <w:p w14:paraId="69C0C0FD" w14:textId="77777777" w:rsidR="00305367" w:rsidRDefault="00305367">
      <w:pPr>
        <w:pStyle w:val="Zkladntext"/>
        <w:jc w:val="both"/>
      </w:pPr>
    </w:p>
    <w:p w14:paraId="22B8882C" w14:textId="77777777" w:rsidR="00305367" w:rsidRDefault="00305367">
      <w:pPr>
        <w:pStyle w:val="Zkladntext"/>
        <w:jc w:val="both"/>
      </w:pPr>
    </w:p>
    <w:p w14:paraId="1C4CC6CB" w14:textId="77777777" w:rsidR="00305367" w:rsidRDefault="00305367">
      <w:pPr>
        <w:pStyle w:val="Zkladntext"/>
        <w:jc w:val="both"/>
      </w:pPr>
    </w:p>
    <w:p w14:paraId="4873262C" w14:textId="77777777" w:rsidR="00305367" w:rsidRDefault="00305367">
      <w:pPr>
        <w:pStyle w:val="Zkladntext"/>
        <w:jc w:val="both"/>
      </w:pPr>
    </w:p>
    <w:p w14:paraId="048C4A51" w14:textId="77777777" w:rsidR="00305367" w:rsidRDefault="00305367">
      <w:pPr>
        <w:pStyle w:val="Zkladntext"/>
        <w:jc w:val="both"/>
      </w:pPr>
    </w:p>
    <w:p w14:paraId="150BC139" w14:textId="77777777" w:rsidR="00305367" w:rsidRDefault="00305367">
      <w:pPr>
        <w:pStyle w:val="Zkladntext"/>
        <w:jc w:val="both"/>
      </w:pPr>
    </w:p>
    <w:p w14:paraId="7F00593B" w14:textId="77777777" w:rsidR="00305367" w:rsidRDefault="00305367">
      <w:pPr>
        <w:pStyle w:val="Zkladntext"/>
        <w:jc w:val="both"/>
      </w:pPr>
    </w:p>
    <w:p w14:paraId="4B6C2F1C" w14:textId="77777777" w:rsidR="00305367" w:rsidRDefault="00305367">
      <w:pPr>
        <w:pStyle w:val="Zkladntext"/>
        <w:jc w:val="both"/>
      </w:pPr>
    </w:p>
    <w:p w14:paraId="1058169F" w14:textId="77777777" w:rsidR="00305367" w:rsidRDefault="00305367">
      <w:pPr>
        <w:pStyle w:val="Zkladntext"/>
        <w:jc w:val="both"/>
      </w:pPr>
    </w:p>
    <w:p w14:paraId="1E689640" w14:textId="77777777" w:rsidR="00305367" w:rsidRDefault="00305367">
      <w:pPr>
        <w:pStyle w:val="Zkladntext"/>
        <w:jc w:val="both"/>
      </w:pPr>
    </w:p>
    <w:p w14:paraId="2D58C97A" w14:textId="77777777" w:rsidR="00305367" w:rsidRDefault="00305367">
      <w:pPr>
        <w:pStyle w:val="Zkladntext"/>
        <w:jc w:val="both"/>
      </w:pPr>
    </w:p>
    <w:p w14:paraId="423617F3" w14:textId="77777777" w:rsidR="00305367" w:rsidRDefault="00305367">
      <w:pPr>
        <w:pStyle w:val="Zkladntext"/>
        <w:jc w:val="both"/>
      </w:pPr>
    </w:p>
    <w:p w14:paraId="30419BD2" w14:textId="77777777" w:rsidR="00305367" w:rsidRDefault="00305367">
      <w:pPr>
        <w:pStyle w:val="Zkladntext"/>
        <w:jc w:val="both"/>
      </w:pPr>
    </w:p>
    <w:p w14:paraId="60039942" w14:textId="77777777" w:rsidR="00305367" w:rsidRDefault="00305367">
      <w:pPr>
        <w:pStyle w:val="Zkladntext"/>
        <w:jc w:val="both"/>
      </w:pPr>
    </w:p>
    <w:p w14:paraId="051B6E3E" w14:textId="77777777" w:rsidR="00305367" w:rsidRDefault="00305367">
      <w:pPr>
        <w:pStyle w:val="Zkladntext"/>
        <w:jc w:val="both"/>
      </w:pPr>
    </w:p>
    <w:p w14:paraId="0860FE45" w14:textId="77777777" w:rsidR="00305367" w:rsidRDefault="00305367">
      <w:pPr>
        <w:pStyle w:val="Zkladntext"/>
        <w:jc w:val="both"/>
      </w:pPr>
    </w:p>
    <w:p w14:paraId="0C0743F5" w14:textId="77777777" w:rsidR="00305367" w:rsidRDefault="00305367">
      <w:pPr>
        <w:pStyle w:val="Zkladntext"/>
        <w:jc w:val="both"/>
      </w:pPr>
    </w:p>
    <w:p w14:paraId="0DC6CBE6" w14:textId="77777777" w:rsidR="00305367" w:rsidRDefault="00305367">
      <w:pPr>
        <w:pStyle w:val="Zkladntext"/>
        <w:jc w:val="both"/>
      </w:pPr>
    </w:p>
    <w:p w14:paraId="1E88EB62" w14:textId="77777777" w:rsidR="00305367" w:rsidRDefault="00305367">
      <w:pPr>
        <w:pStyle w:val="Zkladntext"/>
        <w:jc w:val="both"/>
      </w:pPr>
    </w:p>
    <w:p w14:paraId="05BAC441" w14:textId="77777777" w:rsidR="00305367" w:rsidRDefault="00305367">
      <w:pPr>
        <w:pStyle w:val="Zkladntext"/>
        <w:jc w:val="both"/>
      </w:pPr>
    </w:p>
    <w:p w14:paraId="6907A72F" w14:textId="77777777" w:rsidR="00305367" w:rsidRDefault="00305367">
      <w:pPr>
        <w:pStyle w:val="Zkladntext"/>
        <w:jc w:val="both"/>
      </w:pPr>
    </w:p>
    <w:p w14:paraId="65A5B167" w14:textId="77777777" w:rsidR="00305367" w:rsidRDefault="00305367">
      <w:pPr>
        <w:pStyle w:val="Zkladntext"/>
        <w:jc w:val="both"/>
      </w:pPr>
    </w:p>
    <w:p w14:paraId="2093BBE0" w14:textId="77777777" w:rsidR="00305367" w:rsidRDefault="00305367">
      <w:pPr>
        <w:pStyle w:val="Zkladntext"/>
        <w:jc w:val="both"/>
      </w:pPr>
    </w:p>
    <w:p w14:paraId="5E9B32BA" w14:textId="77777777" w:rsidR="00305367" w:rsidRDefault="00305367">
      <w:pPr>
        <w:pStyle w:val="Zkladntext"/>
        <w:jc w:val="both"/>
      </w:pPr>
    </w:p>
    <w:p w14:paraId="02F5E5D0" w14:textId="77777777" w:rsidR="00305367" w:rsidRDefault="00305367">
      <w:pPr>
        <w:pStyle w:val="Zkladntext"/>
        <w:jc w:val="both"/>
      </w:pPr>
    </w:p>
    <w:p w14:paraId="2E7E00AE" w14:textId="77777777" w:rsidR="00305367" w:rsidRDefault="00305367">
      <w:pPr>
        <w:pStyle w:val="Zkladntext"/>
        <w:jc w:val="both"/>
      </w:pPr>
    </w:p>
    <w:p w14:paraId="32ECDBD2" w14:textId="77777777" w:rsidR="00305367" w:rsidRDefault="00305367">
      <w:pPr>
        <w:pStyle w:val="Zkladntext"/>
        <w:jc w:val="both"/>
      </w:pPr>
    </w:p>
    <w:p w14:paraId="43B9D224" w14:textId="77777777" w:rsidR="00305367" w:rsidRDefault="00305367">
      <w:pPr>
        <w:pStyle w:val="Zkladntext"/>
        <w:jc w:val="both"/>
      </w:pPr>
    </w:p>
    <w:p w14:paraId="4ABF9A86" w14:textId="77777777" w:rsidR="00305367" w:rsidRDefault="00305367">
      <w:pPr>
        <w:pStyle w:val="Zkladntext"/>
        <w:jc w:val="both"/>
      </w:pPr>
    </w:p>
    <w:p w14:paraId="3397F2A7" w14:textId="77777777" w:rsidR="00305367" w:rsidRDefault="00305367">
      <w:pPr>
        <w:pStyle w:val="Zkladntext"/>
        <w:jc w:val="both"/>
      </w:pPr>
    </w:p>
    <w:p w14:paraId="6744C0B0" w14:textId="77777777" w:rsidR="00305367" w:rsidRDefault="00305367">
      <w:pPr>
        <w:pStyle w:val="Zkladntext"/>
        <w:jc w:val="both"/>
      </w:pPr>
    </w:p>
    <w:p w14:paraId="53A11FD7" w14:textId="77777777" w:rsidR="00305367" w:rsidRDefault="00305367">
      <w:pPr>
        <w:pStyle w:val="Zkladntext"/>
        <w:jc w:val="both"/>
      </w:pPr>
    </w:p>
    <w:p w14:paraId="674F5744" w14:textId="77777777" w:rsidR="00305367" w:rsidRDefault="00305367">
      <w:pPr>
        <w:pStyle w:val="Zkladntext"/>
        <w:jc w:val="both"/>
      </w:pPr>
    </w:p>
    <w:p w14:paraId="69D3B593" w14:textId="77777777" w:rsidR="00305367" w:rsidRDefault="00305367">
      <w:pPr>
        <w:pStyle w:val="Zkladntext"/>
        <w:jc w:val="both"/>
        <w:rPr>
          <w:i/>
        </w:rPr>
      </w:pPr>
      <w:r>
        <w:lastRenderedPageBreak/>
        <w:t>Zastupitelstvo města Brna schválilo na svém Z3/041 zasedání, konaném ode dne 15. 10. 2002 dle § 84 odst. 2 písm. i) zákona č. 128/2000 Sb.,  o obcích, ve znění pozdějších předpisů,  tuto  obecně  závaznou vyhlášku:</w:t>
      </w:r>
    </w:p>
    <w:p w14:paraId="79E9BB7D" w14:textId="77777777" w:rsidR="00305367" w:rsidRDefault="00305367">
      <w:pPr>
        <w:pStyle w:val="FormtovanvHTML"/>
        <w:jc w:val="center"/>
        <w:rPr>
          <w:rFonts w:ascii="Times New Roman" w:hAnsi="Times New Roman"/>
          <w:b/>
          <w:sz w:val="24"/>
        </w:rPr>
      </w:pPr>
    </w:p>
    <w:p w14:paraId="16CAAA9E" w14:textId="77777777" w:rsidR="00305367" w:rsidRDefault="00305367">
      <w:pPr>
        <w:pStyle w:val="FormtovanvHTML"/>
        <w:jc w:val="center"/>
        <w:rPr>
          <w:rFonts w:ascii="Times New Roman" w:hAnsi="Times New Roman"/>
          <w:b/>
          <w:sz w:val="24"/>
        </w:rPr>
      </w:pPr>
    </w:p>
    <w:p w14:paraId="78001AC7" w14:textId="77777777" w:rsidR="00305367" w:rsidRDefault="00305367">
      <w:pPr>
        <w:pStyle w:val="Formtovanv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Část I.</w:t>
      </w:r>
    </w:p>
    <w:p w14:paraId="37104B04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1 odst. /3/ zní:</w:t>
      </w:r>
    </w:p>
    <w:p w14:paraId="071AA2B6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„(3) Městská policie Brno je orgánem  města, který zřizuje a zrušuje Zastupitelstvo města Brna  obecně záva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nou vyhláškou statutárního  města Brna.“</w:t>
      </w:r>
    </w:p>
    <w:p w14:paraId="23E0D3D2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032ADF82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1 se doplňuje o odst. /4/,  který zní:</w:t>
      </w:r>
    </w:p>
    <w:p w14:paraId="1ECD24E4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„(4) Městská  policie Brno působí na území statutárního města Brna, na základě veřejnoprávní smlouvy  může vykonávat své pravomoci  i na úz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mí jiné obce nebo obcí.“</w:t>
      </w:r>
    </w:p>
    <w:p w14:paraId="3F0D0E2E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</w:p>
    <w:p w14:paraId="72E5D2E6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2  včetně poznámek pod čarou  zní:</w:t>
      </w:r>
    </w:p>
    <w:p w14:paraId="75D8B9BD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„(1) Při  zabezpečování  místních  záležitostí veřejného pořádku a plnění dalších úkolů podle zákona o obecní policii</w:t>
      </w:r>
      <w:r>
        <w:rPr>
          <w:rFonts w:ascii="Times New Roman" w:hAnsi="Times New Roman"/>
          <w:sz w:val="24"/>
          <w:vertAlign w:val="superscript"/>
        </w:rPr>
        <w:t>1)</w:t>
      </w:r>
      <w:r>
        <w:rPr>
          <w:rFonts w:ascii="Times New Roman" w:hAnsi="Times New Roman"/>
          <w:sz w:val="24"/>
        </w:rPr>
        <w:t xml:space="preserve"> nebo jiného zákona</w:t>
      </w:r>
      <w:r>
        <w:rPr>
          <w:rFonts w:ascii="Times New Roman" w:hAnsi="Times New Roman"/>
          <w:sz w:val="24"/>
          <w:vertAlign w:val="superscript"/>
        </w:rPr>
        <w:t>2,3)</w:t>
      </w:r>
      <w:r>
        <w:rPr>
          <w:rFonts w:ascii="Times New Roman" w:hAnsi="Times New Roman"/>
          <w:sz w:val="24"/>
        </w:rPr>
        <w:t xml:space="preserve"> Městská policie Brno z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jména:</w:t>
      </w:r>
    </w:p>
    <w:p w14:paraId="165A6EFD" w14:textId="77777777" w:rsidR="00305367" w:rsidRDefault="00305367">
      <w:pPr>
        <w:pStyle w:val="FormtovanvHTML"/>
        <w:tabs>
          <w:tab w:val="left" w:pos="426"/>
        </w:tabs>
        <w:ind w:left="420" w:hanging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-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dohlíží na dodržování obecně závazných právních předpisů o ochraně veřejného pořádku, včetně dod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žování vyhlášek statutárního města Brna,</w:t>
      </w:r>
    </w:p>
    <w:p w14:paraId="2660A5F8" w14:textId="77777777" w:rsidR="00305367" w:rsidRDefault="00305367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přispívá k ochraně a bezpečnosti osob a majetku,</w:t>
      </w:r>
    </w:p>
    <w:p w14:paraId="64CBEE90" w14:textId="77777777" w:rsidR="00305367" w:rsidRDefault="00305367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přispívá k ochraně majetku s využitím pultu centrální ochrany,</w:t>
      </w:r>
    </w:p>
    <w:p w14:paraId="7E8BF17C" w14:textId="77777777" w:rsidR="00305367" w:rsidRDefault="00305367">
      <w:pPr>
        <w:tabs>
          <w:tab w:val="left" w:pos="426"/>
        </w:tabs>
        <w:ind w:left="45"/>
        <w:jc w:val="both"/>
        <w:rPr>
          <w:sz w:val="24"/>
        </w:rPr>
      </w:pPr>
      <w:r>
        <w:rPr>
          <w:sz w:val="24"/>
        </w:rPr>
        <w:t>-     podílí se na provozu městského kamerového systému,</w:t>
      </w:r>
    </w:p>
    <w:p w14:paraId="59BC26D2" w14:textId="77777777" w:rsidR="00305367" w:rsidRDefault="00305367">
      <w:pPr>
        <w:pStyle w:val="BodyText20"/>
      </w:pPr>
      <w:r>
        <w:t xml:space="preserve"> -    dohlíží na dodržování pravidel občanského soužití,</w:t>
      </w:r>
    </w:p>
    <w:p w14:paraId="222A1B09" w14:textId="77777777" w:rsidR="00305367" w:rsidRDefault="00305367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přispívá v rozsahu stanoveném zákonem o obecní policii nebo  jiným zákonem k bezpečnosti a plynulosti provozu na pozemních komunikacích,</w:t>
      </w:r>
    </w:p>
    <w:p w14:paraId="445BEC74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odhaluje přestupky a jiné správní delikty,</w:t>
      </w:r>
    </w:p>
    <w:p w14:paraId="158B0339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projednává v  blokovém řízení přestupky, jejichž projednávání je v působnosti obce, a přestupky proti pořádku ve  státní správě,</w:t>
      </w:r>
      <w:r>
        <w:rPr>
          <w:sz w:val="24"/>
          <w:vertAlign w:val="superscript"/>
        </w:rPr>
        <w:t>3)</w:t>
      </w:r>
    </w:p>
    <w:p w14:paraId="11075676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upozorňuje fyzické a právnické osoby na porušování obecně závazných právních předpisů a činí opa</w:t>
      </w:r>
      <w:r>
        <w:rPr>
          <w:sz w:val="24"/>
        </w:rPr>
        <w:t>t</w:t>
      </w:r>
      <w:r>
        <w:rPr>
          <w:sz w:val="24"/>
        </w:rPr>
        <w:t>ření k nápravě,</w:t>
      </w:r>
    </w:p>
    <w:p w14:paraId="618C9B8C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podílí se na prevenci protiprávního jednání osob,</w:t>
      </w:r>
    </w:p>
    <w:p w14:paraId="6A3829EA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podílí se na realizaci úkolů integrovaného záchranného systému,</w:t>
      </w:r>
    </w:p>
    <w:p w14:paraId="07ACF0F8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rozhoduje o odstranění vozidla na pozemní komunikaci na náklad jeho provozovatele podle  jiného zákona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 a vykonává odtahy vozidel,</w:t>
      </w:r>
    </w:p>
    <w:p w14:paraId="10A51058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provozuje útulek pro opuštěná zvířata a provádí odchytové a asanační služby,</w:t>
      </w:r>
    </w:p>
    <w:p w14:paraId="2770C6ED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prostřednictvím stavební policie dohlíží na realizaci staveb,</w:t>
      </w:r>
    </w:p>
    <w:p w14:paraId="2C8C4C76" w14:textId="77777777" w:rsidR="00305367" w:rsidRDefault="00305367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plní  další úkoly  dle  usnesení  Zastupitelstva města  Brna, Rady města Brna a příslušné rady městské části.    </w:t>
      </w:r>
    </w:p>
    <w:p w14:paraId="1D5E26F5" w14:textId="77777777" w:rsidR="00305367" w:rsidRDefault="00305367">
      <w:pPr>
        <w:numPr>
          <w:ilvl w:val="0"/>
          <w:numId w:val="23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V článku 3 odst. /1/ a odst. /3/ se slova „primátor města Brna“ nahrazují slovy „primátor statutá</w:t>
      </w:r>
      <w:r>
        <w:rPr>
          <w:sz w:val="24"/>
        </w:rPr>
        <w:t>r</w:t>
      </w:r>
      <w:r>
        <w:rPr>
          <w:sz w:val="24"/>
        </w:rPr>
        <w:t>ního města Brna“.</w:t>
      </w:r>
    </w:p>
    <w:p w14:paraId="4009418C" w14:textId="77777777" w:rsidR="00305367" w:rsidRDefault="00305367">
      <w:pPr>
        <w:numPr>
          <w:ilvl w:val="0"/>
          <w:numId w:val="23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V článku 3 se v odst. /1/  vypouští slova „ve věcech personálních“.</w:t>
      </w:r>
    </w:p>
    <w:p w14:paraId="3E2468B5" w14:textId="77777777" w:rsidR="00305367" w:rsidRDefault="00305367">
      <w:pPr>
        <w:pStyle w:val="FormtovanvHTML"/>
        <w:ind w:left="360"/>
        <w:jc w:val="both"/>
      </w:pPr>
    </w:p>
    <w:p w14:paraId="15D1C139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článku 3 odst. /1/, /2/ a odst. /3/ se slova „městské policie“ a „obecní policie“ nahrazují slovy „Městské policie B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no“. </w:t>
      </w:r>
    </w:p>
    <w:p w14:paraId="2AEE568A" w14:textId="77777777" w:rsidR="00305367" w:rsidRDefault="00305367">
      <w:pPr>
        <w:ind w:left="45"/>
        <w:jc w:val="both"/>
        <w:rPr>
          <w:sz w:val="24"/>
        </w:rPr>
      </w:pPr>
    </w:p>
    <w:p w14:paraId="147AB3C4" w14:textId="77777777" w:rsidR="00305367" w:rsidRDefault="00305367">
      <w:pPr>
        <w:pBdr>
          <w:top w:val="single" w:sz="4" w:space="1" w:color="auto"/>
        </w:pBdr>
        <w:ind w:right="141"/>
        <w:jc w:val="both"/>
        <w:rPr>
          <w:sz w:val="24"/>
        </w:rPr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zákon ČNR č. 553/1991 Sb., o obecní policii, ve znění pozdějších změn a doplňků</w:t>
      </w:r>
    </w:p>
    <w:p w14:paraId="424F328E" w14:textId="77777777" w:rsidR="00305367" w:rsidRDefault="00305367">
      <w:pPr>
        <w:pStyle w:val="FormtovanvHTM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vertAlign w:val="superscript"/>
        </w:rPr>
        <w:t>2)</w:t>
      </w:r>
      <w:r>
        <w:rPr>
          <w:rFonts w:ascii="Times New Roman" w:hAnsi="Times New Roman"/>
          <w:sz w:val="24"/>
        </w:rPr>
        <w:t xml:space="preserve"> zákon č. 361/2000 Sb., o provozu na pozemních komunikacích, ve znění pozdějších změn a doplňků</w:t>
      </w:r>
    </w:p>
    <w:p w14:paraId="73534EF2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3)</w:t>
      </w:r>
      <w:r>
        <w:rPr>
          <w:rFonts w:ascii="Times New Roman" w:hAnsi="Times New Roman"/>
          <w:sz w:val="24"/>
        </w:rPr>
        <w:t xml:space="preserve"> zákon ČNR č. 200/1990 Sb., o přestupcích, ve znění pozdějších změn a doplňků</w:t>
      </w:r>
    </w:p>
    <w:p w14:paraId="5E088031" w14:textId="77777777" w:rsidR="00305367" w:rsidRDefault="00305367">
      <w:pPr>
        <w:numPr>
          <w:ilvl w:val="0"/>
          <w:numId w:val="23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V článku 3 se do odst. /2/  za slovo „osvědčením“ vkládají slova „o splnění stanovených odbo</w:t>
      </w:r>
      <w:r>
        <w:rPr>
          <w:sz w:val="24"/>
        </w:rPr>
        <w:t>r</w:t>
      </w:r>
      <w:r>
        <w:rPr>
          <w:sz w:val="24"/>
        </w:rPr>
        <w:t>ných pře</w:t>
      </w:r>
      <w:r>
        <w:rPr>
          <w:sz w:val="24"/>
        </w:rPr>
        <w:t>d</w:t>
      </w:r>
      <w:r>
        <w:rPr>
          <w:sz w:val="24"/>
        </w:rPr>
        <w:t>pokladů a po prokázání spolehlivosti,“.</w:t>
      </w:r>
    </w:p>
    <w:p w14:paraId="072AAF65" w14:textId="77777777" w:rsidR="00305367" w:rsidRDefault="00305367">
      <w:pPr>
        <w:pStyle w:val="FormtovanvHTML"/>
        <w:ind w:left="360" w:firstLine="60"/>
        <w:jc w:val="both"/>
        <w:rPr>
          <w:rFonts w:ascii="Times New Roman" w:hAnsi="Times New Roman"/>
          <w:sz w:val="24"/>
        </w:rPr>
      </w:pPr>
    </w:p>
    <w:p w14:paraId="0B977622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 článku 3 odst. /2/ se slova „k městu Brnu“ nahrazují slovy „k statutárnímu městu Brnu“. </w:t>
      </w:r>
    </w:p>
    <w:p w14:paraId="4C9BB1EB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0C056DB9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článku 3 odst. /3/ se vypouští na konci věty slova „prostřednictvím Komise pro bezpečnost a veřejný pořádek“. </w:t>
      </w:r>
    </w:p>
    <w:p w14:paraId="474F1485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3FD302A4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článku 4 odst. /1/ se slova „města Brna“ nahrazují slovy „statutárního města Brna“. </w:t>
      </w:r>
    </w:p>
    <w:p w14:paraId="1D191CA1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676C182A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článku 4 odst. /1/ a odst. /2/ se slova „městské policie“ nahrazují slovy „Městské policie Brno“ .</w:t>
      </w:r>
    </w:p>
    <w:p w14:paraId="38E7EEA1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34BA7B7E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 článku 4 odst. /2/ větě první se vypouští slova „při zabezpečování místních záležitostí veřejn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>ho pořá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ku“.</w:t>
      </w:r>
    </w:p>
    <w:p w14:paraId="712064EA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02CC648A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 článku 4 odst. /2/ větě druhé se za slova „k zabezpečení místních záležitostí veřejného pořá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ku“ vkládají slova „a plnění dalších úkolů podle zákona“.</w:t>
      </w:r>
    </w:p>
    <w:p w14:paraId="7639BB9A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1FDEE901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 článku 5 se tečka na konci věty mění na čárku a stávající text se doplňuje o slova „strážníci jsou povinni v rozsahu svých úkolů požadovanou pomoc poskytnout.“</w:t>
      </w:r>
    </w:p>
    <w:p w14:paraId="459D7EB0" w14:textId="77777777" w:rsidR="00305367" w:rsidRDefault="00305367">
      <w:pPr>
        <w:numPr>
          <w:ilvl w:val="0"/>
          <w:numId w:val="23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Článek 6 odst. /1/  zní:</w:t>
      </w:r>
    </w:p>
    <w:p w14:paraId="46121009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„(1) Při plnění úkolů podle čl. 2 této  vyhlášky  je  strážník  Městské  policie Brno  povinen v souladu se zákonem o obecní policii  provést zákrok, úkon nebo učinit jiné opatření, s výjimkou, kdy zákrok strážník není povinen provést.“</w:t>
      </w:r>
    </w:p>
    <w:p w14:paraId="3DFE0AE7" w14:textId="77777777" w:rsidR="00305367" w:rsidRDefault="00305367">
      <w:pPr>
        <w:pStyle w:val="FormtovanvHTML"/>
        <w:ind w:left="360"/>
        <w:jc w:val="both"/>
      </w:pPr>
    </w:p>
    <w:p w14:paraId="55F50D65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článku 6 odst. /2/ se slova „městské policie“ nahrazují slovy „Městské policie Brno“. </w:t>
      </w:r>
    </w:p>
    <w:p w14:paraId="350FAE7D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35A5C03C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článku 6 odst. /3/ se za slovo „zákroků“ vkládají slova „nebo úkonů“.</w:t>
      </w:r>
    </w:p>
    <w:p w14:paraId="32CC9AEF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6E609432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článku 7 odst. /1/ se slova „Při provádění zákroků a úkonů“ nahrazují slovy „Při plnění úkolů“.</w:t>
      </w:r>
    </w:p>
    <w:p w14:paraId="0A22260C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</w:p>
    <w:p w14:paraId="5B1A52C7" w14:textId="77777777" w:rsidR="00305367" w:rsidRDefault="00305367">
      <w:pPr>
        <w:pStyle w:val="FormtovanvHTML"/>
        <w:numPr>
          <w:ilvl w:val="0"/>
          <w:numId w:val="2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článku 7 se na konci odstavce doplňují dvě odrážky, které zní: </w:t>
      </w:r>
    </w:p>
    <w:p w14:paraId="1BE693E2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 - pořizovat zvukové, obrazové nebo jiné záznamy</w:t>
      </w:r>
    </w:p>
    <w:p w14:paraId="77C3F4AE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pokyny usměrňovat provoz na pozemních komunikacích“.</w:t>
      </w:r>
    </w:p>
    <w:p w14:paraId="338E9E2A" w14:textId="77777777" w:rsidR="00305367" w:rsidRDefault="00305367">
      <w:pPr>
        <w:pStyle w:val="FormtovanvHTML"/>
        <w:ind w:left="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01567AEB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Článek 8 zní:</w:t>
      </w:r>
    </w:p>
    <w:p w14:paraId="6DB62BB0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„Strážník  Městské policie Brno je oprávněn za podmínek a v rozsahu stanoveném v zákoně o obecní policii použít d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nucovacích prostředků, psa a služební zbraně. Donucovacími prostředky jsou:</w:t>
      </w:r>
    </w:p>
    <w:p w14:paraId="00B6E020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</w:p>
    <w:p w14:paraId="02C0DAE9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hmaty, chvaty, údery a kopy sebeobrany</w:t>
      </w:r>
    </w:p>
    <w:p w14:paraId="3B9AC15C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slzotvorné prostředky</w:t>
      </w:r>
    </w:p>
    <w:p w14:paraId="3AF8CBE9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obušek</w:t>
      </w:r>
    </w:p>
    <w:p w14:paraId="75B380EF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pouta</w:t>
      </w:r>
    </w:p>
    <w:p w14:paraId="0266421F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úder služební zbraní</w:t>
      </w:r>
    </w:p>
    <w:p w14:paraId="280344F4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hrozba služební zbraní</w:t>
      </w:r>
    </w:p>
    <w:p w14:paraId="20790622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varovný výstřel ze služební zbraně</w:t>
      </w:r>
    </w:p>
    <w:p w14:paraId="5DED0763" w14:textId="77777777" w:rsidR="00305367" w:rsidRDefault="00305367">
      <w:pPr>
        <w:pStyle w:val="FormtovanvHTML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technické prostředky k zabránění odjezdu vozidla“.</w:t>
      </w:r>
    </w:p>
    <w:p w14:paraId="69415447" w14:textId="77777777" w:rsidR="00305367" w:rsidRDefault="00305367">
      <w:pPr>
        <w:numPr>
          <w:ilvl w:val="0"/>
          <w:numId w:val="26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V článku 9 se slova „vyhláška města Brna“ nahrazují slovy „vyhláška statutárního města B</w:t>
      </w:r>
      <w:r>
        <w:rPr>
          <w:sz w:val="24"/>
        </w:rPr>
        <w:t>r</w:t>
      </w:r>
      <w:r>
        <w:rPr>
          <w:sz w:val="24"/>
        </w:rPr>
        <w:t>na“.</w:t>
      </w:r>
    </w:p>
    <w:p w14:paraId="0A4B168A" w14:textId="77777777" w:rsidR="00305367" w:rsidRDefault="00305367">
      <w:pPr>
        <w:numPr>
          <w:ilvl w:val="0"/>
          <w:numId w:val="26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V článku 9 se slova „vyhláškou MV č. 88/96 Sb.“ nahrazují slovy „vyhláškou ministerstva.</w:t>
      </w:r>
      <w:r>
        <w:rPr>
          <w:sz w:val="24"/>
          <w:vertAlign w:val="superscript"/>
        </w:rPr>
        <w:t xml:space="preserve">4)“ </w:t>
      </w:r>
      <w:r>
        <w:rPr>
          <w:sz w:val="24"/>
        </w:rPr>
        <w:t>včetně poznámky pod čarou, která zní:  „</w:t>
      </w:r>
    </w:p>
    <w:p w14:paraId="7DAC7170" w14:textId="77777777" w:rsidR="00305367" w:rsidRDefault="00305367">
      <w:pPr>
        <w:numPr>
          <w:ilvl w:val="0"/>
          <w:numId w:val="26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lastRenderedPageBreak/>
        <w:t>Odstavce dosavadních článků  vyhlášky se označují chronologicky  po sobě jdoucí číselnou řadou z</w:t>
      </w:r>
      <w:r>
        <w:rPr>
          <w:sz w:val="24"/>
        </w:rPr>
        <w:t>a</w:t>
      </w:r>
      <w:r>
        <w:rPr>
          <w:sz w:val="24"/>
        </w:rPr>
        <w:t xml:space="preserve">čínající (1). </w:t>
      </w:r>
    </w:p>
    <w:p w14:paraId="5B88D690" w14:textId="77777777" w:rsidR="00305367" w:rsidRDefault="00305367">
      <w:pPr>
        <w:numPr>
          <w:ilvl w:val="0"/>
          <w:numId w:val="26"/>
        </w:numPr>
        <w:spacing w:before="240" w:line="240" w:lineRule="atLeast"/>
        <w:jc w:val="both"/>
        <w:rPr>
          <w:sz w:val="24"/>
        </w:rPr>
      </w:pPr>
      <w:r>
        <w:rPr>
          <w:sz w:val="24"/>
        </w:rPr>
        <w:t>Příloha č. 1 se v názvu přílohy slova „Zřizovací listina Městské policie“ mění na „Základní listinu zřiz</w:t>
      </w:r>
      <w:r>
        <w:rPr>
          <w:sz w:val="24"/>
        </w:rPr>
        <w:t>o</w:t>
      </w:r>
      <w:r>
        <w:rPr>
          <w:sz w:val="24"/>
        </w:rPr>
        <w:t>vací vyhlášky Městské policie Brno“.</w:t>
      </w:r>
    </w:p>
    <w:p w14:paraId="2B9C3C56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23C389E8" w14:textId="77777777" w:rsidR="00305367" w:rsidRDefault="00305367">
      <w:pPr>
        <w:pStyle w:val="FormtovanvHTML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příloze č. 1 se slova „zřízena jako organizační složka města bez právní subjektivity“ nahrazují slovy „orgánem města.“.</w:t>
      </w:r>
    </w:p>
    <w:p w14:paraId="1F8E5AE1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</w:p>
    <w:p w14:paraId="33413C29" w14:textId="77777777" w:rsidR="00305367" w:rsidRDefault="00305367">
      <w:pPr>
        <w:pStyle w:val="FormtovanvHTML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 příloze č. 1 se do Účelu a předmětu činnosti za slova „města Brna“ vkládají slova „a plní další úkoly“ a dále za slova „a doplňků“ se vkládají slova „nebo jiného zákona.“.</w:t>
      </w:r>
    </w:p>
    <w:p w14:paraId="68ADC33D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6D27ECE6" w14:textId="77777777" w:rsidR="00305367" w:rsidRDefault="00305367">
      <w:pPr>
        <w:pStyle w:val="FormtovanvHTML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příloze č. 1 se do vymezení majetku doplňuje k stávajícímu objektu Horova or. č. 28b znění:</w:t>
      </w:r>
    </w:p>
    <w:p w14:paraId="2FB8296B" w14:textId="77777777" w:rsidR="00305367" w:rsidRDefault="00305367">
      <w:pPr>
        <w:pStyle w:val="NormlnsWWW"/>
        <w:spacing w:before="0" w:after="0"/>
        <w:ind w:left="1986" w:firstLine="708"/>
        <w:jc w:val="both"/>
      </w:pPr>
    </w:p>
    <w:p w14:paraId="4719BD12" w14:textId="77777777" w:rsidR="00305367" w:rsidRDefault="00305367">
      <w:pPr>
        <w:pStyle w:val="NormlnsWWW"/>
        <w:spacing w:before="0" w:after="0"/>
        <w:ind w:left="1986" w:firstLine="708"/>
        <w:jc w:val="both"/>
      </w:pPr>
      <w:r>
        <w:t xml:space="preserve">„p. č. 2109 – ost. plocha, zeleň v zástavbě o výměře </w:t>
      </w:r>
      <w:smartTag w:uri="urn:schemas-microsoft-com:office:smarttags" w:element="metricconverter">
        <w:smartTagPr>
          <w:attr w:name="ProductID" w:val="882 m2"/>
        </w:smartTagPr>
        <w:r>
          <w:t>882 m</w:t>
        </w:r>
        <w:r>
          <w:rPr>
            <w:vertAlign w:val="superscript"/>
          </w:rPr>
          <w:t>2</w:t>
        </w:r>
      </w:smartTag>
      <w:r>
        <w:t>,“.</w:t>
      </w:r>
    </w:p>
    <w:p w14:paraId="41773527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</w:p>
    <w:p w14:paraId="153EFC4D" w14:textId="77777777" w:rsidR="00305367" w:rsidRDefault="00305367">
      <w:pPr>
        <w:pStyle w:val="FormtovanvHTML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příloze č. 1 se do vymezení majetku doplňuje nový text, který zní:</w:t>
      </w:r>
    </w:p>
    <w:p w14:paraId="2C61D55D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40431DE3" w14:textId="77777777" w:rsidR="00305367" w:rsidRDefault="00305367">
      <w:pPr>
        <w:pStyle w:val="FormtovanvHTML"/>
        <w:tabs>
          <w:tab w:val="clear" w:pos="2748"/>
          <w:tab w:val="left" w:pos="269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„Útulek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pro opuštěná zvířata a odchytová a asanační služba,  </w:t>
      </w:r>
    </w:p>
    <w:p w14:paraId="69DE63C8" w14:textId="77777777" w:rsidR="00305367" w:rsidRDefault="00305367">
      <w:pPr>
        <w:pStyle w:val="Zkladntext2"/>
        <w:ind w:left="2124" w:firstLine="570"/>
        <w:jc w:val="both"/>
        <w:rPr>
          <w:sz w:val="24"/>
        </w:rPr>
      </w:pPr>
      <w:r>
        <w:rPr>
          <w:sz w:val="24"/>
        </w:rPr>
        <w:t xml:space="preserve">zapsaných na LV 10001 pro město Brno, </w:t>
      </w:r>
    </w:p>
    <w:p w14:paraId="13A6D317" w14:textId="77777777" w:rsidR="00305367" w:rsidRDefault="00305367">
      <w:pPr>
        <w:tabs>
          <w:tab w:val="left" w:pos="2694"/>
        </w:tabs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p. č. 3036 - plocha o výměře </w:t>
      </w:r>
      <w:smartTag w:uri="urn:schemas-microsoft-com:office:smarttags" w:element="metricconverter">
        <w:smartTagPr>
          <w:attr w:name="ProductID" w:val="11.468 m2"/>
        </w:smartTagPr>
        <w:r>
          <w:rPr>
            <w:sz w:val="24"/>
          </w:rPr>
          <w:t>11.468 m</w:t>
        </w:r>
        <w:r>
          <w:rPr>
            <w:sz w:val="24"/>
            <w:vertAlign w:val="superscript"/>
          </w:rPr>
          <w:t>2</w:t>
        </w:r>
      </w:smartTag>
      <w:r>
        <w:rPr>
          <w:sz w:val="24"/>
        </w:rPr>
        <w:t xml:space="preserve">, </w:t>
      </w:r>
    </w:p>
    <w:p w14:paraId="01FCCE42" w14:textId="77777777" w:rsidR="00305367" w:rsidRDefault="00305367">
      <w:pPr>
        <w:tabs>
          <w:tab w:val="left" w:pos="2694"/>
        </w:tabs>
        <w:jc w:val="both"/>
        <w:rPr>
          <w:sz w:val="24"/>
          <w:vertAlign w:val="superscript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p. č. 3037 - ostatní plocha o výměře </w:t>
      </w:r>
      <w:smartTag w:uri="urn:schemas-microsoft-com:office:smarttags" w:element="metricconverter">
        <w:smartTagPr>
          <w:attr w:name="ProductID" w:val="471 m2"/>
        </w:smartTagPr>
        <w:r>
          <w:rPr>
            <w:sz w:val="24"/>
          </w:rPr>
          <w:t>471 m</w:t>
        </w:r>
        <w:r>
          <w:rPr>
            <w:sz w:val="24"/>
            <w:vertAlign w:val="superscript"/>
          </w:rPr>
          <w:t>2</w:t>
        </w:r>
      </w:smartTag>
      <w:r>
        <w:rPr>
          <w:sz w:val="24"/>
        </w:rPr>
        <w:t>,</w:t>
      </w:r>
    </w:p>
    <w:p w14:paraId="5A817698" w14:textId="77777777" w:rsidR="00305367" w:rsidRDefault="00305367">
      <w:pPr>
        <w:tabs>
          <w:tab w:val="left" w:pos="2694"/>
        </w:tabs>
        <w:jc w:val="both"/>
        <w:rPr>
          <w:sz w:val="24"/>
          <w:vertAlign w:val="superscript"/>
        </w:rPr>
      </w:pPr>
      <w:r>
        <w:t xml:space="preserve"> </w:t>
      </w:r>
      <w:r>
        <w:tab/>
      </w:r>
      <w:r>
        <w:rPr>
          <w:sz w:val="24"/>
        </w:rPr>
        <w:t xml:space="preserve">p. č. 3038 - ostatní plocha o výměře </w:t>
      </w:r>
      <w:smartTag w:uri="urn:schemas-microsoft-com:office:smarttags" w:element="metricconverter">
        <w:smartTagPr>
          <w:attr w:name="ProductID" w:val="187 m2"/>
        </w:smartTagPr>
        <w:r>
          <w:rPr>
            <w:sz w:val="24"/>
          </w:rPr>
          <w:t>187 m</w:t>
        </w:r>
        <w:r>
          <w:rPr>
            <w:sz w:val="24"/>
            <w:vertAlign w:val="superscript"/>
          </w:rPr>
          <w:t>2</w:t>
        </w:r>
      </w:smartTag>
      <w:r>
        <w:rPr>
          <w:sz w:val="24"/>
        </w:rPr>
        <w:t>,</w:t>
      </w:r>
    </w:p>
    <w:p w14:paraId="33AF7D0A" w14:textId="77777777" w:rsidR="00305367" w:rsidRDefault="00305367">
      <w:pPr>
        <w:pStyle w:val="BodyText20"/>
        <w:tabs>
          <w:tab w:val="left" w:pos="2694"/>
        </w:tabs>
        <w:rPr>
          <w:b/>
        </w:rPr>
      </w:pPr>
      <w:r>
        <w:t xml:space="preserve"> </w:t>
      </w:r>
      <w:r>
        <w:tab/>
        <w:t>vše v k. ú. Komín“.</w:t>
      </w:r>
    </w:p>
    <w:p w14:paraId="6E5CAE9D" w14:textId="77777777" w:rsidR="00305367" w:rsidRDefault="00305367">
      <w:pPr>
        <w:pStyle w:val="FormtovanvHTML"/>
        <w:jc w:val="both"/>
        <w:rPr>
          <w:rFonts w:ascii="Times New Roman" w:hAnsi="Times New Roman"/>
          <w:b/>
          <w:sz w:val="24"/>
        </w:rPr>
      </w:pPr>
    </w:p>
    <w:p w14:paraId="74A3AFE6" w14:textId="77777777" w:rsidR="00305367" w:rsidRDefault="00305367">
      <w:pPr>
        <w:jc w:val="center"/>
        <w:rPr>
          <w:b/>
          <w:sz w:val="24"/>
        </w:rPr>
      </w:pPr>
    </w:p>
    <w:p w14:paraId="469FF5ED" w14:textId="77777777" w:rsidR="00305367" w:rsidRDefault="00305367">
      <w:pPr>
        <w:jc w:val="center"/>
        <w:rPr>
          <w:b/>
          <w:sz w:val="24"/>
        </w:rPr>
      </w:pPr>
      <w:r>
        <w:rPr>
          <w:b/>
          <w:sz w:val="24"/>
        </w:rPr>
        <w:t>Část II.</w:t>
      </w:r>
    </w:p>
    <w:p w14:paraId="01AA6A2E" w14:textId="77777777" w:rsidR="00305367" w:rsidRDefault="00305367">
      <w:pPr>
        <w:jc w:val="center"/>
        <w:rPr>
          <w:b/>
          <w:sz w:val="24"/>
        </w:rPr>
      </w:pPr>
    </w:p>
    <w:p w14:paraId="01B81B77" w14:textId="77777777" w:rsidR="00305367" w:rsidRDefault="00305367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Tato vyhláška byla zveřejněna zákonem stanoveným způsobem dne 6. 11. 2002.</w:t>
      </w:r>
    </w:p>
    <w:p w14:paraId="0F0252EB" w14:textId="77777777" w:rsidR="00305367" w:rsidRDefault="00305367">
      <w:pPr>
        <w:pStyle w:val="FormtovanvHTML"/>
        <w:ind w:left="360"/>
        <w:jc w:val="both"/>
        <w:rPr>
          <w:rFonts w:ascii="Times New Roman" w:hAnsi="Times New Roman"/>
          <w:sz w:val="24"/>
        </w:rPr>
      </w:pPr>
    </w:p>
    <w:p w14:paraId="6733ABB3" w14:textId="77777777" w:rsidR="00305367" w:rsidRDefault="00305367">
      <w:pPr>
        <w:pStyle w:val="Formtovanv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Tato vyhláška nabývá účinnosti dnem 1. 1. 2003.</w:t>
      </w:r>
      <w:r>
        <w:rPr>
          <w:rFonts w:ascii="Times New Roman" w:hAnsi="Times New Roman"/>
          <w:sz w:val="24"/>
        </w:rPr>
        <w:br/>
      </w:r>
    </w:p>
    <w:p w14:paraId="444EDC4B" w14:textId="77777777" w:rsidR="00305367" w:rsidRDefault="00305367">
      <w:pPr>
        <w:pStyle w:val="FormtovanvHTML"/>
        <w:rPr>
          <w:rFonts w:ascii="Times New Roman" w:hAnsi="Times New Roman"/>
          <w:sz w:val="24"/>
        </w:rPr>
      </w:pPr>
    </w:p>
    <w:p w14:paraId="206610F3" w14:textId="77777777" w:rsidR="00305367" w:rsidRDefault="00305367">
      <w:pPr>
        <w:pStyle w:val="Formtovanv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RNDr. Petr Duchoň, v. r. </w:t>
      </w:r>
    </w:p>
    <w:p w14:paraId="06A4FCBE" w14:textId="77777777" w:rsidR="00305367" w:rsidRDefault="00305367">
      <w:pPr>
        <w:pStyle w:val="Formtovanv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primátor města Brna</w:t>
      </w:r>
    </w:p>
    <w:p w14:paraId="0280BCED" w14:textId="77777777" w:rsidR="00305367" w:rsidRDefault="00305367">
      <w:pPr>
        <w:pStyle w:val="FormtovanvHTML"/>
        <w:jc w:val="center"/>
        <w:rPr>
          <w:rFonts w:ascii="Times New Roman" w:hAnsi="Times New Roman"/>
          <w:sz w:val="24"/>
        </w:rPr>
      </w:pPr>
    </w:p>
    <w:p w14:paraId="1FDC708B" w14:textId="77777777" w:rsidR="00305367" w:rsidRDefault="00305367">
      <w:pPr>
        <w:pStyle w:val="FormtovanvHTML"/>
        <w:jc w:val="center"/>
        <w:rPr>
          <w:rFonts w:ascii="Times New Roman" w:hAnsi="Times New Roman"/>
          <w:sz w:val="24"/>
        </w:rPr>
      </w:pPr>
    </w:p>
    <w:p w14:paraId="66D650EC" w14:textId="77777777" w:rsidR="00305367" w:rsidRDefault="00305367">
      <w:pPr>
        <w:pStyle w:val="Formtovanv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Rostislav Slavotínek, v. r.</w:t>
      </w:r>
    </w:p>
    <w:p w14:paraId="46EB6911" w14:textId="77777777" w:rsidR="00305367" w:rsidRDefault="00305367">
      <w:pPr>
        <w:pStyle w:val="Formtovanv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náměstek primátora města Brna</w:t>
      </w:r>
    </w:p>
    <w:p w14:paraId="502A8A44" w14:textId="77777777" w:rsidR="00305367" w:rsidRDefault="00305367"/>
    <w:p w14:paraId="0B072B6C" w14:textId="77777777" w:rsidR="00305367" w:rsidRDefault="00305367"/>
    <w:p w14:paraId="2D19841C" w14:textId="77777777" w:rsidR="00305367" w:rsidRDefault="00305367">
      <w:pPr>
        <w:spacing w:before="240" w:line="240" w:lineRule="atLeast"/>
        <w:ind w:left="360"/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46EDF0A7" w14:textId="77777777" w:rsidR="00305367" w:rsidRDefault="00305367">
      <w:pPr>
        <w:spacing w:before="240" w:line="240" w:lineRule="atLeast"/>
        <w:ind w:left="360"/>
        <w:jc w:val="both"/>
      </w:pPr>
      <w:r>
        <w:rPr>
          <w:sz w:val="24"/>
          <w:vertAlign w:val="superscript"/>
        </w:rPr>
        <w:t>4)</w:t>
      </w:r>
      <w:r>
        <w:rPr>
          <w:sz w:val="24"/>
        </w:rPr>
        <w:t xml:space="preserve"> vyhláška MV č. 88/1996 Sb., kterou se provádí zákon o obecní pol</w:t>
      </w:r>
      <w:r>
        <w:rPr>
          <w:sz w:val="24"/>
        </w:rPr>
        <w:t>i</w:t>
      </w:r>
      <w:r>
        <w:rPr>
          <w:sz w:val="24"/>
        </w:rPr>
        <w:t>cii, ve znění pozdějších změn a  doplňků.“</w:t>
      </w:r>
    </w:p>
    <w:sectPr w:rsidR="00305367">
      <w:footerReference w:type="even" r:id="rId7"/>
      <w:footerReference w:type="default" r:id="rId8"/>
      <w:pgSz w:w="11906" w:h="16838" w:code="9"/>
      <w:pgMar w:top="851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77D6" w14:textId="77777777" w:rsidR="00305367" w:rsidRDefault="00305367">
      <w:r>
        <w:separator/>
      </w:r>
    </w:p>
  </w:endnote>
  <w:endnote w:type="continuationSeparator" w:id="0">
    <w:p w14:paraId="01B5F19F" w14:textId="77777777" w:rsidR="00305367" w:rsidRDefault="003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A397" w14:textId="77777777" w:rsidR="00305367" w:rsidRDefault="003053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02B5F8" w14:textId="77777777" w:rsidR="00305367" w:rsidRDefault="003053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0F66" w14:textId="77777777" w:rsidR="00305367" w:rsidRDefault="003053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7E0F">
      <w:rPr>
        <w:rStyle w:val="slostrnky"/>
        <w:noProof/>
      </w:rPr>
      <w:t>4</w:t>
    </w:r>
    <w:r>
      <w:rPr>
        <w:rStyle w:val="slostrnky"/>
      </w:rPr>
      <w:fldChar w:fldCharType="end"/>
    </w:r>
  </w:p>
  <w:p w14:paraId="06C19FA3" w14:textId="77777777" w:rsidR="00305367" w:rsidRDefault="00305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F46" w14:textId="77777777" w:rsidR="00305367" w:rsidRDefault="00305367">
      <w:r>
        <w:separator/>
      </w:r>
    </w:p>
  </w:footnote>
  <w:footnote w:type="continuationSeparator" w:id="0">
    <w:p w14:paraId="2B325A18" w14:textId="77777777" w:rsidR="00305367" w:rsidRDefault="0030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5267784"/>
    <w:lvl w:ilvl="0">
      <w:numFmt w:val="decimal"/>
      <w:lvlText w:val="*"/>
      <w:lvlJc w:val="left"/>
    </w:lvl>
  </w:abstractNum>
  <w:abstractNum w:abstractNumId="1" w15:restartNumberingAfterBreak="0">
    <w:nsid w:val="012771F3"/>
    <w:multiLevelType w:val="singleLevel"/>
    <w:tmpl w:val="416C2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006C03"/>
    <w:multiLevelType w:val="singleLevel"/>
    <w:tmpl w:val="158272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67613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0B71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C959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2C0AFE"/>
    <w:multiLevelType w:val="hybridMultilevel"/>
    <w:tmpl w:val="D608743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E4D02"/>
    <w:multiLevelType w:val="hybridMultilevel"/>
    <w:tmpl w:val="268C440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E60E2C"/>
    <w:multiLevelType w:val="hybridMultilevel"/>
    <w:tmpl w:val="B490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BBC"/>
    <w:multiLevelType w:val="hybridMultilevel"/>
    <w:tmpl w:val="BBCAA3C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571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576062"/>
    <w:multiLevelType w:val="singleLevel"/>
    <w:tmpl w:val="94CA96A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175B27"/>
    <w:multiLevelType w:val="multilevel"/>
    <w:tmpl w:val="8128812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ln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l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ln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ln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964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076894"/>
    <w:multiLevelType w:val="singleLevel"/>
    <w:tmpl w:val="7EB095FE"/>
    <w:lvl w:ilvl="0">
      <w:start w:val="2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A231F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DF2171"/>
    <w:multiLevelType w:val="hybridMultilevel"/>
    <w:tmpl w:val="DEA8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8C7D3F"/>
    <w:multiLevelType w:val="singleLevel"/>
    <w:tmpl w:val="9524F1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9F69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4D4649"/>
    <w:multiLevelType w:val="hybridMultilevel"/>
    <w:tmpl w:val="337E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826CC"/>
    <w:multiLevelType w:val="hybridMultilevel"/>
    <w:tmpl w:val="6F5232C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4607E"/>
    <w:multiLevelType w:val="hybridMultilevel"/>
    <w:tmpl w:val="C2CECCC0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F851576"/>
    <w:multiLevelType w:val="hybridMultilevel"/>
    <w:tmpl w:val="8104ED56"/>
    <w:lvl w:ilvl="0">
      <w:start w:val="6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3F26B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E26D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0890830">
    <w:abstractNumId w:val="2"/>
  </w:num>
  <w:num w:numId="2" w16cid:durableId="1757556432">
    <w:abstractNumId w:val="23"/>
  </w:num>
  <w:num w:numId="3" w16cid:durableId="228465019">
    <w:abstractNumId w:val="18"/>
  </w:num>
  <w:num w:numId="4" w16cid:durableId="7724363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416130017">
    <w:abstractNumId w:val="17"/>
  </w:num>
  <w:num w:numId="6" w16cid:durableId="711152649">
    <w:abstractNumId w:val="13"/>
  </w:num>
  <w:num w:numId="7" w16cid:durableId="629167872">
    <w:abstractNumId w:val="4"/>
  </w:num>
  <w:num w:numId="8" w16cid:durableId="1612125590">
    <w:abstractNumId w:val="15"/>
  </w:num>
  <w:num w:numId="9" w16cid:durableId="1570529831">
    <w:abstractNumId w:val="24"/>
  </w:num>
  <w:num w:numId="10" w16cid:durableId="1338000032">
    <w:abstractNumId w:val="3"/>
  </w:num>
  <w:num w:numId="11" w16cid:durableId="1045447665">
    <w:abstractNumId w:val="10"/>
  </w:num>
  <w:num w:numId="12" w16cid:durableId="873350542">
    <w:abstractNumId w:val="5"/>
  </w:num>
  <w:num w:numId="13" w16cid:durableId="407919668">
    <w:abstractNumId w:val="16"/>
  </w:num>
  <w:num w:numId="14" w16cid:durableId="1904873260">
    <w:abstractNumId w:val="9"/>
  </w:num>
  <w:num w:numId="15" w16cid:durableId="861935321">
    <w:abstractNumId w:val="6"/>
  </w:num>
  <w:num w:numId="16" w16cid:durableId="1165781732">
    <w:abstractNumId w:val="19"/>
  </w:num>
  <w:num w:numId="17" w16cid:durableId="1747728596">
    <w:abstractNumId w:val="22"/>
  </w:num>
  <w:num w:numId="18" w16cid:durableId="1603293609">
    <w:abstractNumId w:val="21"/>
  </w:num>
  <w:num w:numId="19" w16cid:durableId="2043245825">
    <w:abstractNumId w:val="7"/>
  </w:num>
  <w:num w:numId="20" w16cid:durableId="2102527533">
    <w:abstractNumId w:val="8"/>
  </w:num>
  <w:num w:numId="21" w16cid:durableId="490407937">
    <w:abstractNumId w:val="18"/>
    <w:lvlOverride w:ilvl="0"/>
  </w:num>
  <w:num w:numId="22" w16cid:durableId="1313680250">
    <w:abstractNumId w:val="11"/>
    <w:lvlOverride w:ilvl="0"/>
  </w:num>
  <w:num w:numId="23" w16cid:durableId="753480866">
    <w:abstractNumId w:val="1"/>
  </w:num>
  <w:num w:numId="24" w16cid:durableId="1965648996">
    <w:abstractNumId w:val="20"/>
  </w:num>
  <w:num w:numId="25" w16cid:durableId="98836063">
    <w:abstractNumId w:val="14"/>
  </w:num>
  <w:num w:numId="26" w16cid:durableId="1631670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E0F"/>
    <w:rsid w:val="00305367"/>
    <w:rsid w:val="00B03219"/>
    <w:rsid w:val="00E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,"/>
  <w:listSeparator w:val=";"/>
  <w14:docId w14:val="0FC87FD5"/>
  <w15:chartTrackingRefBased/>
  <w15:docId w15:val="{383F1B83-7480-4A35-BD66-118F140C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customStyle="1" w:styleId="BodyText2">
    <w:name w:val="Body Text 2"/>
    <w:basedOn w:val="Normln"/>
    <w:pPr>
      <w:ind w:firstLine="708"/>
      <w:jc w:val="both"/>
    </w:pPr>
    <w:rPr>
      <w:sz w:val="24"/>
    </w:rPr>
  </w:style>
  <w:style w:type="paragraph" w:customStyle="1" w:styleId="BodyTextIndent2">
    <w:name w:val="Body Text Indent 2"/>
    <w:basedOn w:val="Normln"/>
    <w:pPr>
      <w:ind w:left="360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BodyText20">
    <w:name w:val="Body Text 2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yText3">
    <w:name w:val="Body Text 3"/>
    <w:basedOn w:val="Normln"/>
    <w:pPr>
      <w:jc w:val="both"/>
    </w:pPr>
    <w:rPr>
      <w:sz w:val="22"/>
    </w:rPr>
  </w:style>
  <w:style w:type="paragraph" w:styleId="Normlnodsazen">
    <w:name w:val="Normal Indent"/>
    <w:basedOn w:val="Normln"/>
    <w:pPr>
      <w:overflowPunct/>
      <w:autoSpaceDE/>
      <w:autoSpaceDN/>
      <w:adjustRightInd/>
      <w:ind w:left="708"/>
      <w:textAlignment w:val="auto"/>
    </w:pPr>
    <w:rPr>
      <w:sz w:val="24"/>
    </w:rPr>
  </w:style>
  <w:style w:type="paragraph" w:customStyle="1" w:styleId="usnesen">
    <w:name w:val="usnesení"/>
    <w:basedOn w:val="Normln"/>
    <w:next w:val="Normln"/>
    <w:pPr>
      <w:overflowPunct/>
      <w:autoSpaceDE/>
      <w:autoSpaceDN/>
      <w:adjustRightInd/>
      <w:ind w:left="709"/>
      <w:jc w:val="both"/>
      <w:textAlignment w:val="auto"/>
    </w:pPr>
    <w:rPr>
      <w:sz w:val="24"/>
    </w:rPr>
  </w:style>
  <w:style w:type="paragraph" w:styleId="Zkladntext2">
    <w:name w:val="Body Text 2"/>
    <w:basedOn w:val="Normln"/>
    <w:pPr>
      <w:overflowPunct/>
      <w:autoSpaceDE/>
      <w:autoSpaceDN/>
      <w:adjustRightInd/>
      <w:textAlignment w:val="auto"/>
    </w:pPr>
    <w:rPr>
      <w:sz w:val="22"/>
    </w:rPr>
  </w:style>
  <w:style w:type="paragraph" w:styleId="Nzev">
    <w:name w:val="Title"/>
    <w:basedOn w:val="Normln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b/>
      <w:bCs/>
      <w:sz w:val="22"/>
      <w:szCs w:val="24"/>
    </w:rPr>
  </w:style>
  <w:style w:type="paragraph" w:styleId="Zkladntext3">
    <w:name w:val="Body Text 3"/>
    <w:basedOn w:val="Normln"/>
    <w:pPr>
      <w:shd w:val="clear" w:color="auto" w:fill="FFFFFF"/>
    </w:pPr>
    <w:rPr>
      <w:sz w:val="24"/>
    </w:rPr>
  </w:style>
  <w:style w:type="paragraph" w:customStyle="1" w:styleId="NormlnsWWW">
    <w:name w:val="Normální (síť WWW)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Závodní výbor OO MP Brno</vt:lpstr>
    </vt:vector>
  </TitlesOfParts>
  <Company>MPB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Závodní výbor OO MP Brno</dc:title>
  <dc:subject/>
  <dc:creator>Táborská</dc:creator>
  <cp:keywords/>
  <dc:description/>
  <cp:lastModifiedBy>Sedláčková Jana</cp:lastModifiedBy>
  <cp:revision>2</cp:revision>
  <cp:lastPrinted>2002-11-21T13:47:00Z</cp:lastPrinted>
  <dcterms:created xsi:type="dcterms:W3CDTF">2024-11-20T06:41:00Z</dcterms:created>
  <dcterms:modified xsi:type="dcterms:W3CDTF">2024-11-20T06:41:00Z</dcterms:modified>
</cp:coreProperties>
</file>