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E0321" w14:textId="77777777" w:rsidR="00250440" w:rsidRPr="00250440" w:rsidRDefault="00250440" w:rsidP="00250440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Hlk22812218"/>
    </w:p>
    <w:p w14:paraId="058AC8E8" w14:textId="77777777" w:rsidR="00250440" w:rsidRPr="00250440" w:rsidRDefault="00250440" w:rsidP="00250440">
      <w:pPr>
        <w:overflowPunct w:val="0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Calibri"/>
          <w:b/>
          <w:spacing w:val="20"/>
          <w:sz w:val="40"/>
          <w:szCs w:val="40"/>
          <w:lang w:eastAsia="cs-CZ"/>
        </w:rPr>
      </w:pPr>
      <w:r w:rsidRPr="00250440">
        <w:rPr>
          <w:rFonts w:ascii="Calibri" w:eastAsia="Times New Roman" w:hAnsi="Calibri" w:cs="Calibri"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7CC7B981" wp14:editId="15247D68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440">
        <w:rPr>
          <w:rFonts w:ascii="Calibri" w:eastAsia="Times New Roman" w:hAnsi="Calibri" w:cs="Calibri"/>
          <w:b/>
          <w:spacing w:val="20"/>
          <w:sz w:val="40"/>
          <w:szCs w:val="40"/>
          <w:lang w:eastAsia="cs-CZ"/>
        </w:rPr>
        <w:t>OBEC VRACLAV</w:t>
      </w:r>
    </w:p>
    <w:p w14:paraId="384A1D6F" w14:textId="77777777" w:rsidR="00250440" w:rsidRPr="00250440" w:rsidRDefault="00250440" w:rsidP="00250440">
      <w:pPr>
        <w:overflowPunct w:val="0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Calibri"/>
          <w:spacing w:val="20"/>
          <w:sz w:val="32"/>
          <w:szCs w:val="32"/>
          <w:lang w:eastAsia="cs-CZ"/>
        </w:rPr>
      </w:pPr>
      <w:r w:rsidRPr="00250440">
        <w:rPr>
          <w:rFonts w:ascii="Calibri" w:eastAsia="Times New Roman" w:hAnsi="Calibri" w:cs="Calibri"/>
          <w:spacing w:val="20"/>
          <w:sz w:val="32"/>
          <w:szCs w:val="32"/>
          <w:lang w:eastAsia="cs-CZ"/>
        </w:rPr>
        <w:t>Zastupitelstvo obce Vraclav</w:t>
      </w:r>
    </w:p>
    <w:bookmarkEnd w:id="0"/>
    <w:p w14:paraId="0E580B29" w14:textId="77777777" w:rsidR="00250440" w:rsidRPr="00250440" w:rsidRDefault="00250440" w:rsidP="0025044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50440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____________________________________________________________________</w:t>
      </w:r>
    </w:p>
    <w:p w14:paraId="62B0E395" w14:textId="77777777" w:rsidR="00250440" w:rsidRPr="00250440" w:rsidRDefault="00250440" w:rsidP="00250440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17B41B" w14:textId="77777777" w:rsidR="00250440" w:rsidRPr="00250440" w:rsidRDefault="00250440" w:rsidP="00250440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6535A5" w14:textId="06FC25FB" w:rsidR="00250440" w:rsidRPr="00250440" w:rsidRDefault="00250440" w:rsidP="00250440">
      <w:pPr>
        <w:spacing w:after="0" w:line="276" w:lineRule="auto"/>
        <w:jc w:val="center"/>
        <w:rPr>
          <w:rFonts w:ascii="Calibri" w:eastAsia="Times New Roman" w:hAnsi="Calibri" w:cs="Calibri"/>
          <w:b/>
          <w:sz w:val="32"/>
          <w:szCs w:val="32"/>
          <w:lang w:eastAsia="cs-CZ"/>
        </w:rPr>
      </w:pPr>
      <w:r w:rsidRPr="00250440">
        <w:rPr>
          <w:rFonts w:ascii="Calibri" w:eastAsia="Times New Roman" w:hAnsi="Calibri" w:cs="Calibri"/>
          <w:b/>
          <w:sz w:val="32"/>
          <w:szCs w:val="32"/>
          <w:lang w:eastAsia="cs-CZ"/>
        </w:rPr>
        <w:t xml:space="preserve">Obecně závazná vyhláška obce Vraclav č. </w:t>
      </w:r>
      <w:r w:rsidR="000701E3">
        <w:rPr>
          <w:rFonts w:ascii="Calibri" w:eastAsia="Times New Roman" w:hAnsi="Calibri" w:cs="Calibri"/>
          <w:b/>
          <w:sz w:val="32"/>
          <w:szCs w:val="32"/>
          <w:lang w:eastAsia="cs-CZ"/>
        </w:rPr>
        <w:t>1</w:t>
      </w:r>
      <w:r w:rsidRPr="00250440">
        <w:rPr>
          <w:rFonts w:ascii="Calibri" w:eastAsia="Times New Roman" w:hAnsi="Calibri" w:cs="Calibri"/>
          <w:b/>
          <w:sz w:val="32"/>
          <w:szCs w:val="32"/>
          <w:lang w:eastAsia="cs-CZ"/>
        </w:rPr>
        <w:t>/202</w:t>
      </w:r>
      <w:r>
        <w:rPr>
          <w:rFonts w:ascii="Calibri" w:eastAsia="Times New Roman" w:hAnsi="Calibri" w:cs="Calibri"/>
          <w:b/>
          <w:sz w:val="32"/>
          <w:szCs w:val="32"/>
          <w:lang w:eastAsia="cs-CZ"/>
        </w:rPr>
        <w:t>4</w:t>
      </w:r>
    </w:p>
    <w:p w14:paraId="6F23649E" w14:textId="096C3767" w:rsidR="006E1175" w:rsidRPr="00250440" w:rsidRDefault="006E1175" w:rsidP="006E1175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250440">
        <w:rPr>
          <w:rFonts w:cstheme="minorHAnsi"/>
          <w:b/>
          <w:sz w:val="28"/>
          <w:szCs w:val="28"/>
        </w:rPr>
        <w:t>o stanovení místní</w:t>
      </w:r>
      <w:r w:rsidR="00FB4E5A" w:rsidRPr="00250440">
        <w:rPr>
          <w:rFonts w:cstheme="minorHAnsi"/>
          <w:b/>
          <w:sz w:val="28"/>
          <w:szCs w:val="28"/>
        </w:rPr>
        <w:t>c</w:t>
      </w:r>
      <w:r w:rsidRPr="00250440">
        <w:rPr>
          <w:rFonts w:cstheme="minorHAnsi"/>
          <w:b/>
          <w:sz w:val="28"/>
          <w:szCs w:val="28"/>
        </w:rPr>
        <w:t>h koeficient</w:t>
      </w:r>
      <w:r w:rsidR="00FB4E5A" w:rsidRPr="00250440">
        <w:rPr>
          <w:rFonts w:cstheme="minorHAnsi"/>
          <w:b/>
          <w:sz w:val="28"/>
          <w:szCs w:val="28"/>
        </w:rPr>
        <w:t>ů</w:t>
      </w:r>
      <w:r w:rsidRPr="00250440">
        <w:rPr>
          <w:rFonts w:cstheme="minorHAnsi"/>
          <w:b/>
          <w:sz w:val="28"/>
          <w:szCs w:val="28"/>
        </w:rPr>
        <w:t xml:space="preserve"> </w:t>
      </w:r>
      <w:r w:rsidR="00FB4E5A" w:rsidRPr="00250440">
        <w:rPr>
          <w:rFonts w:cstheme="minorHAnsi"/>
          <w:b/>
          <w:sz w:val="28"/>
          <w:szCs w:val="28"/>
        </w:rPr>
        <w:t>daně z nemovitých věcí</w:t>
      </w:r>
    </w:p>
    <w:p w14:paraId="3BD7E8CD" w14:textId="77777777" w:rsidR="006E1175" w:rsidRPr="00250440" w:rsidRDefault="006E1175" w:rsidP="006E1175">
      <w:pPr>
        <w:spacing w:line="276" w:lineRule="auto"/>
        <w:jc w:val="center"/>
        <w:rPr>
          <w:rFonts w:cstheme="minorHAnsi"/>
        </w:rPr>
      </w:pPr>
    </w:p>
    <w:p w14:paraId="1740D317" w14:textId="1E77D165" w:rsidR="000724B0" w:rsidRPr="00250440" w:rsidRDefault="006E1175" w:rsidP="00CF0419">
      <w:pPr>
        <w:spacing w:after="0" w:line="276" w:lineRule="auto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Zastupitelstvo obce </w:t>
      </w:r>
      <w:r w:rsidR="00AB115B" w:rsidRPr="00250440">
        <w:rPr>
          <w:rFonts w:cstheme="minorHAnsi"/>
          <w:sz w:val="24"/>
          <w:szCs w:val="24"/>
        </w:rPr>
        <w:t>Vraclav</w:t>
      </w:r>
      <w:r w:rsidRPr="00250440">
        <w:rPr>
          <w:rFonts w:cstheme="minorHAnsi"/>
          <w:sz w:val="24"/>
          <w:szCs w:val="24"/>
        </w:rPr>
        <w:t xml:space="preserve"> se na svém zasedání dne </w:t>
      </w:r>
      <w:r w:rsidR="00026CBB">
        <w:rPr>
          <w:rFonts w:cstheme="minorHAnsi"/>
          <w:sz w:val="24"/>
          <w:szCs w:val="24"/>
        </w:rPr>
        <w:t>26.</w:t>
      </w:r>
      <w:r w:rsidR="00250440">
        <w:rPr>
          <w:rFonts w:cstheme="minorHAnsi"/>
          <w:sz w:val="24"/>
          <w:szCs w:val="24"/>
        </w:rPr>
        <w:t xml:space="preserve"> 9. 2024 </w:t>
      </w:r>
      <w:r w:rsidRPr="00250440">
        <w:rPr>
          <w:rFonts w:cstheme="minorHAnsi"/>
          <w:sz w:val="24"/>
          <w:szCs w:val="24"/>
        </w:rPr>
        <w:t xml:space="preserve">usneslo vydat </w:t>
      </w:r>
      <w:r w:rsidR="00250440">
        <w:rPr>
          <w:rFonts w:cstheme="minorHAnsi"/>
          <w:sz w:val="24"/>
          <w:szCs w:val="24"/>
        </w:rPr>
        <w:t xml:space="preserve">svým </w:t>
      </w:r>
      <w:r w:rsidR="00250440" w:rsidRPr="00043325">
        <w:rPr>
          <w:rFonts w:cstheme="minorHAnsi"/>
          <w:sz w:val="24"/>
          <w:szCs w:val="24"/>
        </w:rPr>
        <w:t xml:space="preserve">usnesením č. </w:t>
      </w:r>
      <w:r w:rsidR="00DD0FB9">
        <w:rPr>
          <w:rFonts w:cstheme="minorHAnsi"/>
          <w:sz w:val="24"/>
          <w:szCs w:val="24"/>
        </w:rPr>
        <w:t>200</w:t>
      </w:r>
      <w:r w:rsidR="00250440">
        <w:rPr>
          <w:rFonts w:cstheme="minorHAnsi"/>
          <w:sz w:val="24"/>
          <w:szCs w:val="24"/>
        </w:rPr>
        <w:t>/24</w:t>
      </w:r>
      <w:r w:rsidR="00250440" w:rsidRPr="00043325">
        <w:rPr>
          <w:rFonts w:cstheme="minorHAnsi"/>
          <w:sz w:val="24"/>
          <w:szCs w:val="24"/>
        </w:rPr>
        <w:t xml:space="preserve"> </w:t>
      </w:r>
      <w:r w:rsidRPr="00250440">
        <w:rPr>
          <w:rFonts w:cstheme="minorHAnsi"/>
          <w:sz w:val="24"/>
          <w:szCs w:val="24"/>
        </w:rPr>
        <w:t xml:space="preserve">na základě § 12 odst. 1 písm. a) bodu </w:t>
      </w:r>
      <w:r w:rsidR="000724B0" w:rsidRPr="00250440">
        <w:rPr>
          <w:rFonts w:cstheme="minorHAnsi"/>
          <w:sz w:val="24"/>
          <w:szCs w:val="24"/>
        </w:rPr>
        <w:t xml:space="preserve">1 a bodu </w:t>
      </w:r>
      <w:r w:rsidRPr="00250440">
        <w:rPr>
          <w:rFonts w:cstheme="minorHAnsi"/>
          <w:sz w:val="24"/>
          <w:szCs w:val="24"/>
        </w:rPr>
        <w:t>4 zákona č. 338/1992 Sb., o dani z nemovitých věcí, ve znění pozdějších předpisů (dále jen „ZDNV“), a v souladu s § 10 písm. d) a § 84 odst. 2 písm. h) zákona č. 128/2000 Sb., o obcích (obecní zřízení), ve znění pozdějších předpisů, tuto obecně závaznou vyhlášku:</w:t>
      </w:r>
    </w:p>
    <w:p w14:paraId="66A5B71E" w14:textId="77777777" w:rsidR="000724B0" w:rsidRPr="00CF0419" w:rsidRDefault="000724B0" w:rsidP="00A07857">
      <w:pPr>
        <w:spacing w:after="0" w:line="276" w:lineRule="auto"/>
        <w:rPr>
          <w:rFonts w:cstheme="minorHAnsi"/>
          <w:sz w:val="24"/>
          <w:szCs w:val="24"/>
        </w:rPr>
      </w:pPr>
    </w:p>
    <w:p w14:paraId="00491FAE" w14:textId="77777777" w:rsidR="000724B0" w:rsidRPr="00250440" w:rsidRDefault="000724B0" w:rsidP="00A07857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>Čl. 1</w:t>
      </w:r>
    </w:p>
    <w:p w14:paraId="1051171A" w14:textId="77777777" w:rsidR="000724B0" w:rsidRPr="00250440" w:rsidRDefault="000724B0" w:rsidP="000724B0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>Místní koeficient pro obec</w:t>
      </w:r>
    </w:p>
    <w:p w14:paraId="11EFFF77" w14:textId="4E6EB87D" w:rsidR="000724B0" w:rsidRPr="00250440" w:rsidRDefault="00A3068B" w:rsidP="00470837">
      <w:pPr>
        <w:tabs>
          <w:tab w:val="left" w:pos="426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(1) </w:t>
      </w:r>
      <w:r w:rsidR="00470837">
        <w:rPr>
          <w:rFonts w:cstheme="minorHAnsi"/>
          <w:sz w:val="24"/>
          <w:szCs w:val="24"/>
        </w:rPr>
        <w:tab/>
      </w:r>
      <w:r w:rsidR="000724B0" w:rsidRPr="00250440">
        <w:rPr>
          <w:rFonts w:cstheme="minorHAnsi"/>
          <w:sz w:val="24"/>
          <w:szCs w:val="24"/>
        </w:rPr>
        <w:t xml:space="preserve">Obec </w:t>
      </w:r>
      <w:r w:rsidR="000724B0" w:rsidRPr="00470837">
        <w:rPr>
          <w:rFonts w:cstheme="minorHAnsi"/>
          <w:sz w:val="24"/>
          <w:szCs w:val="24"/>
        </w:rPr>
        <w:t>Vraclav</w:t>
      </w:r>
      <w:r w:rsidR="000724B0" w:rsidRPr="00250440">
        <w:rPr>
          <w:rFonts w:cstheme="minorHAnsi"/>
          <w:color w:val="00B0F0"/>
          <w:sz w:val="24"/>
          <w:szCs w:val="24"/>
        </w:rPr>
        <w:t xml:space="preserve"> </w:t>
      </w:r>
      <w:r w:rsidR="000724B0" w:rsidRPr="00250440">
        <w:rPr>
          <w:rFonts w:cstheme="minorHAnsi"/>
          <w:sz w:val="24"/>
          <w:szCs w:val="24"/>
        </w:rPr>
        <w:t xml:space="preserve">stanovuje místní koeficient pro obec ve výši </w:t>
      </w:r>
      <w:r w:rsidR="000724B0" w:rsidRPr="004C3C31">
        <w:rPr>
          <w:rFonts w:cstheme="minorHAnsi"/>
          <w:b/>
          <w:bCs/>
          <w:sz w:val="24"/>
          <w:szCs w:val="24"/>
        </w:rPr>
        <w:t>1,5</w:t>
      </w:r>
      <w:r w:rsidR="000724B0" w:rsidRPr="00250440">
        <w:rPr>
          <w:rFonts w:cstheme="minorHAnsi"/>
          <w:sz w:val="24"/>
          <w:szCs w:val="24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bookmarkStart w:id="1" w:name="_Hlk169790334"/>
      <w:r w:rsidR="000724B0" w:rsidRPr="00250440">
        <w:rPr>
          <w:rStyle w:val="Znakapoznpodarou"/>
          <w:rFonts w:cstheme="minorHAnsi"/>
          <w:sz w:val="24"/>
          <w:szCs w:val="24"/>
        </w:rPr>
        <w:footnoteReference w:id="1"/>
      </w:r>
      <w:bookmarkEnd w:id="1"/>
    </w:p>
    <w:p w14:paraId="4D8274F2" w14:textId="30AB33F7" w:rsidR="00A3068B" w:rsidRPr="00250440" w:rsidRDefault="00A3068B" w:rsidP="00470837">
      <w:pPr>
        <w:tabs>
          <w:tab w:val="left" w:pos="426"/>
        </w:tabs>
        <w:spacing w:after="0" w:line="276" w:lineRule="auto"/>
        <w:ind w:left="426" w:hanging="426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(2) </w:t>
      </w:r>
      <w:r w:rsidR="00470837">
        <w:rPr>
          <w:rFonts w:cstheme="minorHAnsi"/>
          <w:sz w:val="24"/>
          <w:szCs w:val="24"/>
        </w:rPr>
        <w:tab/>
      </w:r>
      <w:r w:rsidRPr="00250440">
        <w:rPr>
          <w:rFonts w:cstheme="minorHAnsi"/>
          <w:sz w:val="24"/>
          <w:szCs w:val="24"/>
        </w:rPr>
        <w:t>Pokud se na nemovitou v</w:t>
      </w:r>
      <w:r w:rsidR="00E10E22">
        <w:rPr>
          <w:rFonts w:cstheme="minorHAnsi"/>
          <w:sz w:val="24"/>
          <w:szCs w:val="24"/>
        </w:rPr>
        <w:t>ěc</w:t>
      </w:r>
      <w:r w:rsidRPr="00250440">
        <w:rPr>
          <w:rFonts w:cstheme="minorHAnsi"/>
          <w:sz w:val="24"/>
          <w:szCs w:val="24"/>
        </w:rPr>
        <w:t xml:space="preserve"> vztahuje vedle místního koeficientu pro obec také jiný místní koeficient, místní koeficient pro obec se na ni nepoužije.</w:t>
      </w:r>
      <w:bookmarkStart w:id="2" w:name="_Hlk169789746"/>
      <w:r w:rsidRPr="00250440">
        <w:rPr>
          <w:rFonts w:cstheme="minorHAnsi"/>
          <w:sz w:val="24"/>
          <w:szCs w:val="24"/>
          <w:vertAlign w:val="superscript"/>
        </w:rPr>
        <w:t>2</w:t>
      </w:r>
      <w:r w:rsidRPr="00250440">
        <w:rPr>
          <w:rFonts w:cstheme="minorHAnsi"/>
          <w:sz w:val="24"/>
          <w:szCs w:val="24"/>
        </w:rPr>
        <w:t xml:space="preserve"> </w:t>
      </w:r>
      <w:bookmarkEnd w:id="2"/>
    </w:p>
    <w:p w14:paraId="0024C427" w14:textId="77777777" w:rsidR="000724B0" w:rsidRPr="00250440" w:rsidRDefault="000724B0" w:rsidP="00A07857">
      <w:pPr>
        <w:spacing w:after="0" w:line="276" w:lineRule="auto"/>
        <w:rPr>
          <w:rFonts w:cstheme="minorHAnsi"/>
          <w:sz w:val="24"/>
          <w:szCs w:val="24"/>
        </w:rPr>
      </w:pPr>
    </w:p>
    <w:p w14:paraId="08E7E07F" w14:textId="132B906F" w:rsidR="006E1175" w:rsidRPr="00250440" w:rsidRDefault="006E1175" w:rsidP="00A07857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 xml:space="preserve">Čl. </w:t>
      </w:r>
      <w:r w:rsidR="003930E1" w:rsidRPr="00250440">
        <w:rPr>
          <w:rFonts w:cstheme="minorHAnsi"/>
          <w:b/>
          <w:sz w:val="24"/>
          <w:szCs w:val="24"/>
        </w:rPr>
        <w:t>2</w:t>
      </w:r>
    </w:p>
    <w:p w14:paraId="429C1C49" w14:textId="77777777" w:rsidR="006E1175" w:rsidRPr="00250440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>Místní koeficient pro jednotlivé skupiny nemovitých věcí</w:t>
      </w:r>
    </w:p>
    <w:p w14:paraId="30E99DED" w14:textId="43DC5B70" w:rsidR="006E1175" w:rsidRPr="00250440" w:rsidRDefault="006E1175" w:rsidP="00E10E22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Obec </w:t>
      </w:r>
      <w:r w:rsidR="00AB115B" w:rsidRPr="00E10E22">
        <w:rPr>
          <w:rFonts w:cstheme="minorHAnsi"/>
          <w:sz w:val="24"/>
          <w:szCs w:val="24"/>
        </w:rPr>
        <w:t>Vraclav</w:t>
      </w:r>
      <w:r w:rsidRPr="00250440">
        <w:rPr>
          <w:rFonts w:cstheme="minorHAnsi"/>
          <w:color w:val="00B0F0"/>
          <w:sz w:val="24"/>
          <w:szCs w:val="24"/>
        </w:rPr>
        <w:t xml:space="preserve"> </w:t>
      </w:r>
      <w:r w:rsidRPr="00250440">
        <w:rPr>
          <w:rFonts w:cstheme="minorHAnsi"/>
          <w:sz w:val="24"/>
          <w:szCs w:val="24"/>
        </w:rPr>
        <w:t xml:space="preserve">stanovuje místní koeficient pro jednotlivé skupiny staveb a jednotek dle § 10a odst. 1 ZDNV, a to v následující výši: </w:t>
      </w:r>
    </w:p>
    <w:p w14:paraId="2D7B5023" w14:textId="06E8DA99" w:rsidR="006E1175" w:rsidRPr="00842C54" w:rsidRDefault="00E10E22" w:rsidP="00E10E22">
      <w:pPr>
        <w:pStyle w:val="Odstavecseseznamem"/>
        <w:tabs>
          <w:tab w:val="left" w:pos="1134"/>
        </w:tabs>
        <w:spacing w:after="0" w:line="276" w:lineRule="auto"/>
        <w:ind w:left="426" w:hanging="426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color w:val="00B0F0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>rekreační budovy (§ 10a odst.1 písm. b) ZDNV)</w:t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 xml:space="preserve">koeficient … </w:t>
      </w:r>
      <w:r w:rsidR="000724B0" w:rsidRPr="004C3C31">
        <w:rPr>
          <w:rFonts w:cstheme="minorHAnsi"/>
          <w:b/>
          <w:bCs/>
          <w:sz w:val="24"/>
          <w:szCs w:val="24"/>
        </w:rPr>
        <w:t>2,3</w:t>
      </w:r>
      <w:r w:rsidRPr="00842C54">
        <w:rPr>
          <w:rFonts w:cstheme="minorHAnsi"/>
          <w:sz w:val="24"/>
          <w:szCs w:val="24"/>
        </w:rPr>
        <w:t>;</w:t>
      </w:r>
    </w:p>
    <w:p w14:paraId="5713F971" w14:textId="77777777" w:rsidR="00E10E22" w:rsidRPr="00842C54" w:rsidRDefault="00E10E22" w:rsidP="00E10E22">
      <w:pPr>
        <w:pStyle w:val="Odstavecseseznamem"/>
        <w:tabs>
          <w:tab w:val="left" w:pos="1134"/>
        </w:tabs>
        <w:spacing w:after="0" w:line="276" w:lineRule="auto"/>
        <w:ind w:left="426" w:hanging="426"/>
        <w:contextualSpacing w:val="0"/>
        <w:rPr>
          <w:rFonts w:cstheme="minorHAnsi"/>
          <w:sz w:val="20"/>
          <w:szCs w:val="20"/>
        </w:rPr>
      </w:pPr>
    </w:p>
    <w:p w14:paraId="33651854" w14:textId="4AB117BF" w:rsidR="006E1175" w:rsidRPr="00842C54" w:rsidRDefault="00E10E22" w:rsidP="00E10E22">
      <w:pPr>
        <w:tabs>
          <w:tab w:val="left" w:pos="1134"/>
        </w:tabs>
        <w:spacing w:after="0" w:line="276" w:lineRule="auto"/>
        <w:ind w:left="426" w:hanging="426"/>
        <w:rPr>
          <w:rFonts w:cstheme="minorHAnsi"/>
          <w:sz w:val="24"/>
          <w:szCs w:val="24"/>
        </w:rPr>
      </w:pPr>
      <w:r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>zdanitelné stavby a zdanitelné jednotky pro podnikání v zemědělské prvovýrobě, lesním nebo vodním hospodářství (§ 10a odst. 1 písm. d) ZDNV)</w:t>
      </w:r>
      <w:r w:rsidR="006E1175"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 xml:space="preserve">koeficient … </w:t>
      </w:r>
      <w:r w:rsidR="000724B0" w:rsidRPr="004C3C31">
        <w:rPr>
          <w:rFonts w:cstheme="minorHAnsi"/>
          <w:b/>
          <w:bCs/>
          <w:sz w:val="24"/>
          <w:szCs w:val="24"/>
        </w:rPr>
        <w:t>2,3</w:t>
      </w:r>
      <w:r w:rsidRPr="00842C54">
        <w:rPr>
          <w:rFonts w:cstheme="minorHAnsi"/>
          <w:sz w:val="24"/>
          <w:szCs w:val="24"/>
        </w:rPr>
        <w:t>;</w:t>
      </w:r>
    </w:p>
    <w:p w14:paraId="5AD7587B" w14:textId="77777777" w:rsidR="004E039C" w:rsidRPr="00842C54" w:rsidRDefault="004E039C" w:rsidP="00E10E22">
      <w:pPr>
        <w:tabs>
          <w:tab w:val="left" w:pos="1134"/>
        </w:tabs>
        <w:spacing w:after="0" w:line="276" w:lineRule="auto"/>
        <w:rPr>
          <w:rFonts w:cstheme="minorHAnsi"/>
          <w:sz w:val="20"/>
          <w:szCs w:val="20"/>
        </w:rPr>
      </w:pPr>
    </w:p>
    <w:p w14:paraId="1DE5A85C" w14:textId="27BC1C90" w:rsidR="006E1175" w:rsidRPr="00842C54" w:rsidRDefault="00E10E22" w:rsidP="00E10E22">
      <w:pPr>
        <w:tabs>
          <w:tab w:val="left" w:pos="1134"/>
        </w:tabs>
        <w:spacing w:after="0" w:line="276" w:lineRule="auto"/>
        <w:ind w:left="426" w:hanging="426"/>
        <w:rPr>
          <w:rFonts w:cstheme="minorHAnsi"/>
          <w:sz w:val="24"/>
          <w:szCs w:val="24"/>
        </w:rPr>
      </w:pPr>
      <w:r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>zdanitelné stavby a zdanitelné jednotky pro podnikání v průmyslu, stavebnictví, dopravě, energetice nebo ostatní zemědělské výrobě (§ 10a odst. 1 písm. e) ZDNV)</w:t>
      </w:r>
    </w:p>
    <w:p w14:paraId="1850AEDA" w14:textId="28511C22" w:rsidR="006E1175" w:rsidRPr="00842C54" w:rsidRDefault="006E1175" w:rsidP="00E10E22">
      <w:pPr>
        <w:tabs>
          <w:tab w:val="left" w:pos="1134"/>
        </w:tabs>
        <w:spacing w:after="0" w:line="276" w:lineRule="auto"/>
        <w:ind w:left="567" w:hanging="567"/>
        <w:rPr>
          <w:rFonts w:cstheme="minorHAnsi"/>
          <w:sz w:val="24"/>
          <w:szCs w:val="24"/>
        </w:rPr>
      </w:pP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ab/>
      </w:r>
      <w:r w:rsidR="00E10E22" w:rsidRPr="00842C54">
        <w:rPr>
          <w:rFonts w:cstheme="minorHAnsi"/>
          <w:sz w:val="24"/>
          <w:szCs w:val="24"/>
        </w:rPr>
        <w:tab/>
      </w:r>
      <w:r w:rsidR="00E10E22" w:rsidRPr="00842C54">
        <w:rPr>
          <w:rFonts w:cstheme="minorHAnsi"/>
          <w:sz w:val="24"/>
          <w:szCs w:val="24"/>
        </w:rPr>
        <w:tab/>
      </w:r>
      <w:r w:rsidRPr="00842C54">
        <w:rPr>
          <w:rFonts w:cstheme="minorHAnsi"/>
          <w:sz w:val="24"/>
          <w:szCs w:val="24"/>
        </w:rPr>
        <w:t xml:space="preserve">koeficient … </w:t>
      </w:r>
      <w:r w:rsidR="000724B0" w:rsidRPr="004C3C31">
        <w:rPr>
          <w:rFonts w:cstheme="minorHAnsi"/>
          <w:b/>
          <w:bCs/>
          <w:sz w:val="24"/>
          <w:szCs w:val="24"/>
        </w:rPr>
        <w:t>2,3</w:t>
      </w:r>
      <w:r w:rsidR="00E10E22" w:rsidRPr="00842C54">
        <w:rPr>
          <w:rFonts w:cstheme="minorHAnsi"/>
          <w:sz w:val="24"/>
          <w:szCs w:val="24"/>
        </w:rPr>
        <w:t>;</w:t>
      </w:r>
    </w:p>
    <w:p w14:paraId="1142C5F7" w14:textId="77777777" w:rsidR="004E039C" w:rsidRPr="00842C54" w:rsidRDefault="004E039C" w:rsidP="006E1175">
      <w:pPr>
        <w:tabs>
          <w:tab w:val="left" w:pos="1134"/>
        </w:tabs>
        <w:spacing w:after="0" w:line="276" w:lineRule="auto"/>
        <w:rPr>
          <w:rFonts w:cstheme="minorHAnsi"/>
          <w:sz w:val="24"/>
          <w:szCs w:val="24"/>
        </w:rPr>
      </w:pPr>
    </w:p>
    <w:p w14:paraId="322D6798" w14:textId="56712572" w:rsidR="006E1175" w:rsidRPr="00842C54" w:rsidRDefault="00E10E22" w:rsidP="00E10E22">
      <w:pPr>
        <w:tabs>
          <w:tab w:val="left" w:pos="1134"/>
        </w:tabs>
        <w:spacing w:after="0" w:line="276" w:lineRule="auto"/>
        <w:ind w:left="426" w:hanging="426"/>
        <w:rPr>
          <w:rFonts w:cstheme="minorHAnsi"/>
          <w:sz w:val="24"/>
          <w:szCs w:val="24"/>
        </w:rPr>
      </w:pPr>
      <w:r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>zdanitelné stavby a zdanitelné jednotky pro ostatní druhy podnikání (§ 10a odst. 1 písm. f) ZDNV)</w:t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ab/>
      </w:r>
      <w:r w:rsidR="00CF0419" w:rsidRPr="00842C54">
        <w:rPr>
          <w:rFonts w:cstheme="minorHAnsi"/>
          <w:sz w:val="24"/>
          <w:szCs w:val="24"/>
        </w:rPr>
        <w:tab/>
      </w:r>
      <w:r w:rsidR="006E1175" w:rsidRPr="00842C54">
        <w:rPr>
          <w:rFonts w:cstheme="minorHAnsi"/>
          <w:sz w:val="24"/>
          <w:szCs w:val="24"/>
        </w:rPr>
        <w:t xml:space="preserve">koeficient … </w:t>
      </w:r>
      <w:r w:rsidR="000724B0" w:rsidRPr="004C3C31">
        <w:rPr>
          <w:rFonts w:cstheme="minorHAnsi"/>
          <w:b/>
          <w:bCs/>
          <w:sz w:val="24"/>
          <w:szCs w:val="24"/>
        </w:rPr>
        <w:t>2,3</w:t>
      </w:r>
      <w:r w:rsidRPr="00842C54">
        <w:rPr>
          <w:rFonts w:cstheme="minorHAnsi"/>
          <w:sz w:val="24"/>
          <w:szCs w:val="24"/>
        </w:rPr>
        <w:t>.</w:t>
      </w:r>
    </w:p>
    <w:p w14:paraId="2A346F3D" w14:textId="77777777" w:rsidR="004E039C" w:rsidRPr="00E10E22" w:rsidRDefault="004E039C" w:rsidP="006E1175">
      <w:pPr>
        <w:tabs>
          <w:tab w:val="left" w:pos="1134"/>
        </w:tabs>
        <w:spacing w:after="0" w:line="276" w:lineRule="auto"/>
        <w:rPr>
          <w:rFonts w:cstheme="minorHAnsi"/>
          <w:color w:val="00B0F0"/>
          <w:sz w:val="20"/>
          <w:szCs w:val="20"/>
        </w:rPr>
      </w:pPr>
    </w:p>
    <w:p w14:paraId="0154A6CB" w14:textId="106BD098" w:rsidR="006E1175" w:rsidRPr="00250440" w:rsidRDefault="006E1175" w:rsidP="00CF0419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Místní koeficient pro jednotlivou skupinu nemovitých věcí se vztahuje na všechny nemovité věci dané skupiny nemovitých věcí na území celé obce </w:t>
      </w:r>
      <w:r w:rsidR="00AB115B" w:rsidRPr="00A07857">
        <w:rPr>
          <w:rFonts w:cstheme="minorHAnsi"/>
          <w:sz w:val="24"/>
          <w:szCs w:val="24"/>
        </w:rPr>
        <w:t>Vraclav</w:t>
      </w:r>
      <w:r w:rsidRPr="00A07857">
        <w:rPr>
          <w:rFonts w:cstheme="minorHAnsi"/>
          <w:sz w:val="24"/>
          <w:szCs w:val="24"/>
        </w:rPr>
        <w:t>.</w:t>
      </w:r>
      <w:r w:rsidR="00A07857" w:rsidRPr="00A07857">
        <w:rPr>
          <w:rFonts w:cstheme="minorHAnsi"/>
          <w:sz w:val="24"/>
          <w:szCs w:val="24"/>
          <w:vertAlign w:val="superscript"/>
        </w:rPr>
        <w:t xml:space="preserve"> </w:t>
      </w:r>
      <w:r w:rsidR="00A07857">
        <w:rPr>
          <w:rFonts w:cstheme="minorHAnsi"/>
          <w:sz w:val="24"/>
          <w:szCs w:val="24"/>
          <w:vertAlign w:val="superscript"/>
        </w:rPr>
        <w:t>3</w:t>
      </w:r>
    </w:p>
    <w:p w14:paraId="461D11F7" w14:textId="77777777" w:rsidR="004E039C" w:rsidRPr="00250440" w:rsidRDefault="004E039C" w:rsidP="00CF0419">
      <w:pPr>
        <w:keepNext/>
        <w:spacing w:after="0" w:line="276" w:lineRule="auto"/>
        <w:jc w:val="left"/>
        <w:rPr>
          <w:rFonts w:cstheme="minorHAnsi"/>
          <w:b/>
          <w:sz w:val="24"/>
          <w:szCs w:val="24"/>
        </w:rPr>
      </w:pPr>
    </w:p>
    <w:p w14:paraId="04DEFA8E" w14:textId="01CB92E5" w:rsidR="006E1175" w:rsidRPr="00250440" w:rsidRDefault="006E1175" w:rsidP="00CF0419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 xml:space="preserve">Čl. </w:t>
      </w:r>
      <w:r w:rsidR="00A07857">
        <w:rPr>
          <w:rFonts w:cstheme="minorHAnsi"/>
          <w:b/>
          <w:sz w:val="24"/>
          <w:szCs w:val="24"/>
        </w:rPr>
        <w:t>3</w:t>
      </w:r>
    </w:p>
    <w:p w14:paraId="793EDD3E" w14:textId="77777777" w:rsidR="006E1175" w:rsidRPr="00250440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>Zrušovací ustanovení</w:t>
      </w:r>
    </w:p>
    <w:p w14:paraId="7BBA948C" w14:textId="21CA7374" w:rsidR="006E1175" w:rsidRPr="00A07857" w:rsidRDefault="006E1175" w:rsidP="00CF0419">
      <w:pPr>
        <w:spacing w:after="0" w:line="276" w:lineRule="auto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Zrušuje se obecně závazná vyhláška </w:t>
      </w:r>
      <w:r w:rsidR="009F7D2C" w:rsidRPr="00A07857">
        <w:rPr>
          <w:rFonts w:cstheme="minorHAnsi"/>
          <w:sz w:val="24"/>
          <w:szCs w:val="24"/>
        </w:rPr>
        <w:t xml:space="preserve">č. </w:t>
      </w:r>
      <w:r w:rsidR="00AB115B" w:rsidRPr="00A07857">
        <w:rPr>
          <w:rFonts w:cstheme="minorHAnsi"/>
          <w:sz w:val="24"/>
          <w:szCs w:val="24"/>
        </w:rPr>
        <w:t>1</w:t>
      </w:r>
      <w:r w:rsidR="009F7D2C" w:rsidRPr="00A07857">
        <w:rPr>
          <w:rFonts w:cstheme="minorHAnsi"/>
          <w:sz w:val="24"/>
          <w:szCs w:val="24"/>
        </w:rPr>
        <w:t>/20</w:t>
      </w:r>
      <w:r w:rsidR="00AB115B" w:rsidRPr="00A07857">
        <w:rPr>
          <w:rFonts w:cstheme="minorHAnsi"/>
          <w:sz w:val="24"/>
          <w:szCs w:val="24"/>
        </w:rPr>
        <w:t>21</w:t>
      </w:r>
      <w:r w:rsidRPr="00A07857">
        <w:rPr>
          <w:rFonts w:cstheme="minorHAnsi"/>
          <w:sz w:val="24"/>
          <w:szCs w:val="24"/>
        </w:rPr>
        <w:t xml:space="preserve">, </w:t>
      </w:r>
      <w:r w:rsidR="00A07857" w:rsidRPr="00A07857">
        <w:rPr>
          <w:rFonts w:cstheme="minorHAnsi"/>
          <w:sz w:val="24"/>
          <w:szCs w:val="24"/>
        </w:rPr>
        <w:t xml:space="preserve">o stanovení koeficientu a místního koeficientu pro výpočet daně z nemovitých věcí, </w:t>
      </w:r>
      <w:r w:rsidRPr="00A07857">
        <w:rPr>
          <w:rFonts w:cstheme="minorHAnsi"/>
          <w:sz w:val="24"/>
          <w:szCs w:val="24"/>
        </w:rPr>
        <w:t xml:space="preserve">ze dne </w:t>
      </w:r>
      <w:r w:rsidR="00A07857" w:rsidRPr="00A07857">
        <w:rPr>
          <w:rFonts w:cstheme="minorHAnsi"/>
          <w:sz w:val="24"/>
          <w:szCs w:val="24"/>
        </w:rPr>
        <w:t>22. června 2021</w:t>
      </w:r>
      <w:r w:rsidRPr="00A07857">
        <w:rPr>
          <w:rFonts w:cstheme="minorHAnsi"/>
          <w:sz w:val="24"/>
          <w:szCs w:val="24"/>
        </w:rPr>
        <w:t>.</w:t>
      </w:r>
    </w:p>
    <w:p w14:paraId="3FE1B6F8" w14:textId="77777777" w:rsidR="006E1175" w:rsidRPr="00250440" w:rsidRDefault="006E1175" w:rsidP="00CF0419">
      <w:pPr>
        <w:spacing w:after="0" w:line="276" w:lineRule="auto"/>
        <w:rPr>
          <w:rFonts w:cstheme="minorHAnsi"/>
          <w:sz w:val="24"/>
          <w:szCs w:val="24"/>
        </w:rPr>
      </w:pPr>
    </w:p>
    <w:p w14:paraId="51352887" w14:textId="15C35B32" w:rsidR="006E1175" w:rsidRPr="00250440" w:rsidRDefault="006E1175" w:rsidP="00A07857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 xml:space="preserve">Čl. </w:t>
      </w:r>
      <w:r w:rsidR="00A07857">
        <w:rPr>
          <w:rFonts w:cstheme="minorHAnsi"/>
          <w:b/>
          <w:sz w:val="24"/>
          <w:szCs w:val="24"/>
        </w:rPr>
        <w:t>4</w:t>
      </w:r>
    </w:p>
    <w:p w14:paraId="7F60941D" w14:textId="77777777" w:rsidR="006E1175" w:rsidRPr="00250440" w:rsidRDefault="006E1175" w:rsidP="00A07857">
      <w:pPr>
        <w:keepNext/>
        <w:spacing w:line="276" w:lineRule="auto"/>
        <w:jc w:val="center"/>
        <w:rPr>
          <w:rFonts w:cstheme="minorHAnsi"/>
          <w:i/>
          <w:color w:val="FF0000"/>
          <w:sz w:val="24"/>
          <w:szCs w:val="24"/>
        </w:rPr>
      </w:pPr>
      <w:r w:rsidRPr="00250440">
        <w:rPr>
          <w:rFonts w:cstheme="minorHAnsi"/>
          <w:b/>
          <w:sz w:val="24"/>
          <w:szCs w:val="24"/>
        </w:rPr>
        <w:t>Účinnost</w:t>
      </w:r>
    </w:p>
    <w:p w14:paraId="371F0AE8" w14:textId="29E207E0" w:rsidR="006E1175" w:rsidRPr="00A07857" w:rsidRDefault="006E1175" w:rsidP="00A07857">
      <w:pPr>
        <w:spacing w:line="276" w:lineRule="auto"/>
        <w:rPr>
          <w:rFonts w:cstheme="minorHAnsi"/>
          <w:sz w:val="24"/>
          <w:szCs w:val="24"/>
        </w:rPr>
      </w:pPr>
      <w:r w:rsidRPr="00250440">
        <w:rPr>
          <w:rFonts w:cstheme="minorHAnsi"/>
          <w:sz w:val="24"/>
          <w:szCs w:val="24"/>
        </w:rPr>
        <w:t xml:space="preserve">Tato obecně závazná vyhláška nabývá účinnosti dnem </w:t>
      </w:r>
      <w:r w:rsidRPr="00A07857">
        <w:rPr>
          <w:rFonts w:cstheme="minorHAnsi"/>
          <w:sz w:val="24"/>
          <w:szCs w:val="24"/>
        </w:rPr>
        <w:t xml:space="preserve">1. ledna </w:t>
      </w:r>
      <w:r w:rsidR="009F7D2C" w:rsidRPr="00A07857">
        <w:rPr>
          <w:rFonts w:cstheme="minorHAnsi"/>
          <w:sz w:val="24"/>
          <w:szCs w:val="24"/>
        </w:rPr>
        <w:t>2025</w:t>
      </w:r>
      <w:r w:rsidRPr="00A07857">
        <w:rPr>
          <w:rFonts w:cstheme="minorHAnsi"/>
          <w:sz w:val="24"/>
          <w:szCs w:val="24"/>
        </w:rPr>
        <w:t>.</w:t>
      </w:r>
    </w:p>
    <w:p w14:paraId="58B328AF" w14:textId="77777777" w:rsidR="00BD46BB" w:rsidRPr="00250440" w:rsidRDefault="00BD46BB">
      <w:pPr>
        <w:rPr>
          <w:rFonts w:cstheme="minorHAnsi"/>
          <w:sz w:val="24"/>
          <w:szCs w:val="24"/>
        </w:rPr>
      </w:pPr>
    </w:p>
    <w:p w14:paraId="3C6D3A02" w14:textId="77777777" w:rsidR="00A07857" w:rsidRPr="00A07857" w:rsidRDefault="00A07857" w:rsidP="00A07857">
      <w:pPr>
        <w:keepNext/>
        <w:keepLines/>
        <w:spacing w:before="60" w:after="160"/>
        <w:jc w:val="left"/>
        <w:rPr>
          <w:rFonts w:ascii="Calibri" w:eastAsia="Times New Roman" w:hAnsi="Calibri" w:cs="Calibri"/>
          <w:iCs/>
          <w:color w:val="1A4BD6"/>
          <w:sz w:val="24"/>
          <w:szCs w:val="24"/>
          <w:lang w:eastAsia="cs-CZ"/>
        </w:rPr>
      </w:pPr>
    </w:p>
    <w:p w14:paraId="45573139" w14:textId="77777777" w:rsidR="00A07857" w:rsidRPr="00A07857" w:rsidRDefault="00A07857" w:rsidP="00A07857">
      <w:pPr>
        <w:keepNext/>
        <w:keepLines/>
        <w:spacing w:before="60" w:after="160"/>
        <w:jc w:val="left"/>
        <w:rPr>
          <w:rFonts w:ascii="Calibri" w:eastAsia="Times New Roman" w:hAnsi="Calibri" w:cs="Calibri"/>
          <w:iCs/>
          <w:color w:val="1A4BD6"/>
          <w:sz w:val="24"/>
          <w:szCs w:val="24"/>
          <w:lang w:eastAsia="cs-CZ"/>
        </w:rPr>
      </w:pPr>
    </w:p>
    <w:p w14:paraId="3D083106" w14:textId="77777777" w:rsidR="00A07857" w:rsidRPr="00A07857" w:rsidRDefault="00A07857" w:rsidP="00A07857">
      <w:pPr>
        <w:spacing w:after="0" w:line="288" w:lineRule="auto"/>
        <w:ind w:firstLine="708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D5EEA8F" w14:textId="5B0A3653" w:rsidR="00A07857" w:rsidRPr="00A07857" w:rsidRDefault="00A07857" w:rsidP="00A07857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0" w:line="276" w:lineRule="auto"/>
        <w:ind w:firstLine="567"/>
        <w:jc w:val="left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07857">
        <w:rPr>
          <w:rFonts w:ascii="Calibri" w:eastAsia="Times New Roman" w:hAnsi="Calibri" w:cs="Calibri"/>
          <w:sz w:val="24"/>
          <w:szCs w:val="24"/>
          <w:lang w:eastAsia="cs-CZ"/>
        </w:rPr>
        <w:t xml:space="preserve">      Ing. Pavel Osinek</w:t>
      </w:r>
      <w:r w:rsidR="001028D6">
        <w:rPr>
          <w:rFonts w:ascii="Calibri" w:eastAsia="Times New Roman" w:hAnsi="Calibri" w:cs="Calibri"/>
          <w:sz w:val="24"/>
          <w:szCs w:val="24"/>
          <w:lang w:eastAsia="cs-CZ"/>
        </w:rPr>
        <w:t xml:space="preserve"> v.r.</w:t>
      </w:r>
      <w:r w:rsidRPr="00A0785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  <w:t xml:space="preserve">           Martin Knil</w:t>
      </w:r>
      <w:r w:rsidR="001028D6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v.r.</w:t>
      </w:r>
    </w:p>
    <w:p w14:paraId="3D596211" w14:textId="77777777" w:rsidR="00A07857" w:rsidRPr="00A07857" w:rsidRDefault="00A07857" w:rsidP="00A07857">
      <w:pPr>
        <w:tabs>
          <w:tab w:val="center" w:pos="3261"/>
          <w:tab w:val="center" w:pos="6521"/>
        </w:tabs>
        <w:autoSpaceDE w:val="0"/>
        <w:autoSpaceDN w:val="0"/>
        <w:adjustRightInd w:val="0"/>
        <w:spacing w:after="0" w:line="276" w:lineRule="auto"/>
        <w:ind w:firstLine="567"/>
        <w:jc w:val="left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A0785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          starosta obce                                                                místostarosta obce   </w:t>
      </w:r>
    </w:p>
    <w:p w14:paraId="7A1F3E2B" w14:textId="77777777" w:rsidR="00C45E04" w:rsidRDefault="00C45E04">
      <w:pPr>
        <w:rPr>
          <w:rFonts w:cstheme="minorHAnsi"/>
          <w:color w:val="00B0F0"/>
          <w:sz w:val="24"/>
          <w:szCs w:val="24"/>
        </w:rPr>
      </w:pPr>
    </w:p>
    <w:p w14:paraId="3442611C" w14:textId="77777777" w:rsidR="00A07857" w:rsidRDefault="00A07857">
      <w:pPr>
        <w:rPr>
          <w:rFonts w:cstheme="minorHAnsi"/>
          <w:color w:val="00B0F0"/>
          <w:sz w:val="24"/>
          <w:szCs w:val="24"/>
        </w:rPr>
      </w:pPr>
    </w:p>
    <w:p w14:paraId="5DD38B84" w14:textId="77777777" w:rsidR="00A07857" w:rsidRDefault="00A07857">
      <w:pPr>
        <w:rPr>
          <w:rFonts w:cstheme="minorHAnsi"/>
          <w:color w:val="00B0F0"/>
          <w:sz w:val="24"/>
          <w:szCs w:val="24"/>
        </w:rPr>
      </w:pPr>
    </w:p>
    <w:p w14:paraId="5BCB1B9B" w14:textId="77777777" w:rsidR="00A07857" w:rsidRDefault="00A07857">
      <w:pPr>
        <w:rPr>
          <w:rFonts w:cstheme="minorHAnsi"/>
          <w:color w:val="00B0F0"/>
          <w:sz w:val="24"/>
          <w:szCs w:val="24"/>
        </w:rPr>
      </w:pPr>
    </w:p>
    <w:p w14:paraId="697D64F0" w14:textId="77777777" w:rsidR="00CF0419" w:rsidRDefault="00CF0419">
      <w:pPr>
        <w:rPr>
          <w:rFonts w:cstheme="minorHAnsi"/>
          <w:color w:val="00B0F0"/>
          <w:sz w:val="24"/>
          <w:szCs w:val="24"/>
        </w:rPr>
      </w:pPr>
    </w:p>
    <w:p w14:paraId="35184AF3" w14:textId="77777777" w:rsidR="00CF0419" w:rsidRDefault="00CF0419">
      <w:pPr>
        <w:rPr>
          <w:rFonts w:cstheme="minorHAnsi"/>
          <w:color w:val="00B0F0"/>
          <w:sz w:val="24"/>
          <w:szCs w:val="24"/>
        </w:rPr>
      </w:pPr>
    </w:p>
    <w:p w14:paraId="2194F522" w14:textId="77777777" w:rsidR="00CF0419" w:rsidRDefault="00CF0419">
      <w:pPr>
        <w:rPr>
          <w:rFonts w:cstheme="minorHAnsi"/>
          <w:color w:val="00B0F0"/>
          <w:sz w:val="24"/>
          <w:szCs w:val="24"/>
        </w:rPr>
      </w:pPr>
    </w:p>
    <w:p w14:paraId="377256C7" w14:textId="77777777" w:rsidR="00CF0419" w:rsidRDefault="00CF0419">
      <w:pPr>
        <w:rPr>
          <w:rFonts w:cstheme="minorHAnsi"/>
          <w:color w:val="00B0F0"/>
          <w:sz w:val="24"/>
          <w:szCs w:val="24"/>
        </w:rPr>
      </w:pPr>
    </w:p>
    <w:p w14:paraId="67A676D4" w14:textId="77777777" w:rsidR="00CF0419" w:rsidRPr="00250440" w:rsidRDefault="00CF0419">
      <w:pPr>
        <w:rPr>
          <w:rFonts w:cstheme="minorHAnsi"/>
          <w:color w:val="00B0F0"/>
          <w:sz w:val="24"/>
          <w:szCs w:val="24"/>
        </w:rPr>
      </w:pPr>
    </w:p>
    <w:p w14:paraId="7F7DBDBB" w14:textId="77777777" w:rsidR="00C45E04" w:rsidRPr="00250440" w:rsidRDefault="00C45E04">
      <w:pPr>
        <w:rPr>
          <w:rFonts w:cstheme="minorHAnsi"/>
          <w:color w:val="00B0F0"/>
          <w:sz w:val="24"/>
          <w:szCs w:val="24"/>
        </w:rPr>
      </w:pPr>
    </w:p>
    <w:p w14:paraId="588B7470" w14:textId="77777777" w:rsidR="00A07857" w:rsidRPr="00A07857" w:rsidRDefault="00A07857" w:rsidP="00A07857">
      <w:pPr>
        <w:spacing w:after="0" w:line="276" w:lineRule="auto"/>
        <w:jc w:val="left"/>
        <w:outlineLvl w:val="4"/>
        <w:rPr>
          <w:rFonts w:ascii="Calibri" w:eastAsia="Times New Roman" w:hAnsi="Calibri" w:cs="Calibri"/>
          <w:bCs/>
          <w:iCs/>
          <w:lang w:eastAsia="cs-CZ"/>
        </w:rPr>
      </w:pPr>
      <w:r w:rsidRPr="00A07857">
        <w:rPr>
          <w:rFonts w:ascii="Calibri" w:eastAsia="Times New Roman" w:hAnsi="Calibri" w:cs="Calibri"/>
          <w:bCs/>
          <w:iCs/>
          <w:lang w:eastAsia="cs-CZ"/>
        </w:rPr>
        <w:t>Vyhlášení bylo provedeno v souladu se zákonem č. 35/2021 Sb., o Sbírce právních předpisů územních samosprávných celků a některých správních úřadů.</w:t>
      </w:r>
    </w:p>
    <w:p w14:paraId="02D1B003" w14:textId="77777777" w:rsidR="00C45E04" w:rsidRPr="00250440" w:rsidRDefault="00C45E04">
      <w:pPr>
        <w:rPr>
          <w:rFonts w:cstheme="minorHAnsi"/>
          <w:color w:val="00B0F0"/>
          <w:sz w:val="24"/>
          <w:szCs w:val="24"/>
        </w:rPr>
      </w:pPr>
    </w:p>
    <w:p w14:paraId="38E121B0" w14:textId="77777777" w:rsidR="00C45E04" w:rsidRDefault="00C45E04">
      <w:pPr>
        <w:rPr>
          <w:rFonts w:cstheme="minorHAnsi"/>
          <w:color w:val="00B0F0"/>
          <w:sz w:val="24"/>
          <w:szCs w:val="24"/>
        </w:rPr>
      </w:pPr>
    </w:p>
    <w:p w14:paraId="6C72F0C9" w14:textId="77777777" w:rsidR="00A07857" w:rsidRDefault="00A07857">
      <w:pPr>
        <w:rPr>
          <w:rFonts w:cstheme="minorHAnsi"/>
          <w:color w:val="00B0F0"/>
          <w:sz w:val="24"/>
          <w:szCs w:val="24"/>
        </w:rPr>
      </w:pPr>
    </w:p>
    <w:p w14:paraId="712CD66F" w14:textId="77777777" w:rsidR="00A07857" w:rsidRPr="00250440" w:rsidRDefault="00A07857">
      <w:pPr>
        <w:rPr>
          <w:rFonts w:cstheme="minorHAnsi"/>
          <w:color w:val="00B0F0"/>
          <w:sz w:val="24"/>
          <w:szCs w:val="24"/>
        </w:rPr>
      </w:pPr>
    </w:p>
    <w:p w14:paraId="447F6A51" w14:textId="77777777" w:rsidR="00C45E04" w:rsidRPr="00250440" w:rsidRDefault="00C45E04">
      <w:pPr>
        <w:rPr>
          <w:rFonts w:cstheme="minorHAnsi"/>
          <w:color w:val="00B0F0"/>
        </w:rPr>
      </w:pPr>
    </w:p>
    <w:p w14:paraId="152B063A" w14:textId="7EFD0BF6" w:rsidR="00C45E04" w:rsidRPr="00250440" w:rsidRDefault="00C45E04">
      <w:pPr>
        <w:rPr>
          <w:rFonts w:cstheme="minorHAnsi"/>
        </w:rPr>
      </w:pPr>
      <w:r w:rsidRPr="00250440">
        <w:rPr>
          <w:rFonts w:cstheme="minorHAnsi"/>
          <w:color w:val="00B0F0"/>
        </w:rPr>
        <w:softHyphen/>
      </w:r>
      <w:r w:rsidRPr="00250440">
        <w:rPr>
          <w:rFonts w:cstheme="minorHAnsi"/>
          <w:color w:val="00B0F0"/>
        </w:rPr>
        <w:softHyphen/>
      </w:r>
      <w:r w:rsidRPr="00250440">
        <w:rPr>
          <w:rFonts w:cstheme="minorHAnsi"/>
          <w:color w:val="00B0F0"/>
        </w:rPr>
        <w:softHyphen/>
      </w:r>
      <w:r w:rsidRPr="00250440">
        <w:rPr>
          <w:rFonts w:cstheme="minorHAnsi"/>
        </w:rPr>
        <w:t>____________________________</w:t>
      </w:r>
    </w:p>
    <w:p w14:paraId="33725147" w14:textId="351935AB" w:rsidR="00C45E04" w:rsidRPr="00250440" w:rsidRDefault="00C45E04" w:rsidP="00470837">
      <w:pPr>
        <w:pStyle w:val="Textpoznpodarou"/>
        <w:rPr>
          <w:rFonts w:cstheme="minorHAnsi"/>
          <w:color w:val="00B0F0"/>
        </w:rPr>
      </w:pPr>
      <w:r w:rsidRPr="00A07857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A07857">
        <w:rPr>
          <w:rFonts w:ascii="Arial" w:hAnsi="Arial" w:cs="Arial"/>
          <w:sz w:val="18"/>
          <w:szCs w:val="18"/>
        </w:rPr>
        <w:t xml:space="preserve">12ab odst. 4 </w:t>
      </w:r>
      <w:r w:rsidR="00A453C0">
        <w:rPr>
          <w:rFonts w:ascii="Arial" w:hAnsi="Arial" w:cs="Arial"/>
          <w:sz w:val="18"/>
          <w:szCs w:val="18"/>
        </w:rPr>
        <w:t>ZDNV</w:t>
      </w:r>
    </w:p>
    <w:sectPr w:rsidR="00C45E04" w:rsidRPr="00250440" w:rsidSect="0047083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4353A" w14:textId="77777777" w:rsidR="00D869A6" w:rsidRDefault="00D869A6" w:rsidP="006E1175">
      <w:pPr>
        <w:spacing w:after="0"/>
      </w:pPr>
      <w:r>
        <w:separator/>
      </w:r>
    </w:p>
  </w:endnote>
  <w:endnote w:type="continuationSeparator" w:id="0">
    <w:p w14:paraId="6977F17C" w14:textId="77777777" w:rsidR="00D869A6" w:rsidRDefault="00D869A6" w:rsidP="006E11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507BA" w14:textId="77777777" w:rsidR="00D869A6" w:rsidRDefault="00D869A6" w:rsidP="006E1175">
      <w:pPr>
        <w:spacing w:after="0"/>
      </w:pPr>
      <w:r>
        <w:separator/>
      </w:r>
    </w:p>
  </w:footnote>
  <w:footnote w:type="continuationSeparator" w:id="0">
    <w:p w14:paraId="3C62303B" w14:textId="77777777" w:rsidR="00D869A6" w:rsidRDefault="00D869A6" w:rsidP="006E1175">
      <w:pPr>
        <w:spacing w:after="0"/>
      </w:pPr>
      <w:r>
        <w:continuationSeparator/>
      </w:r>
    </w:p>
  </w:footnote>
  <w:footnote w:id="1">
    <w:p w14:paraId="3F2830DC" w14:textId="2B43E4EC" w:rsidR="000724B0" w:rsidRDefault="000724B0" w:rsidP="000724B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</w:t>
      </w:r>
      <w:r w:rsidR="00A453C0">
        <w:rPr>
          <w:rFonts w:ascii="Arial" w:hAnsi="Arial" w:cs="Arial"/>
          <w:sz w:val="18"/>
          <w:szCs w:val="18"/>
        </w:rPr>
        <w:t>ZDNV</w:t>
      </w:r>
    </w:p>
    <w:p w14:paraId="3F7A3361" w14:textId="0CB23AFA" w:rsidR="00A3068B" w:rsidRPr="00964558" w:rsidRDefault="00C45E04" w:rsidP="000724B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="00A3068B" w:rsidRPr="00A23364">
        <w:rPr>
          <w:rFonts w:ascii="Arial" w:hAnsi="Arial" w:cs="Arial"/>
          <w:sz w:val="18"/>
          <w:szCs w:val="18"/>
        </w:rPr>
        <w:t xml:space="preserve"> § 12 odst. 5 </w:t>
      </w:r>
      <w:r w:rsidR="00A453C0">
        <w:rPr>
          <w:rFonts w:ascii="Arial" w:hAnsi="Arial" w:cs="Arial"/>
          <w:sz w:val="18"/>
          <w:szCs w:val="18"/>
        </w:rPr>
        <w:t>ZDNV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3623">
    <w:abstractNumId w:val="1"/>
  </w:num>
  <w:num w:numId="2" w16cid:durableId="758020936">
    <w:abstractNumId w:val="0"/>
  </w:num>
  <w:num w:numId="3" w16cid:durableId="981618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75"/>
    <w:rsid w:val="00026CBB"/>
    <w:rsid w:val="000701E3"/>
    <w:rsid w:val="000724B0"/>
    <w:rsid w:val="001028D6"/>
    <w:rsid w:val="001E3DDE"/>
    <w:rsid w:val="00250440"/>
    <w:rsid w:val="00303657"/>
    <w:rsid w:val="0036773D"/>
    <w:rsid w:val="003930E1"/>
    <w:rsid w:val="00465516"/>
    <w:rsid w:val="00470034"/>
    <w:rsid w:val="00470837"/>
    <w:rsid w:val="004C3C31"/>
    <w:rsid w:val="004E039C"/>
    <w:rsid w:val="006E1175"/>
    <w:rsid w:val="00842C54"/>
    <w:rsid w:val="008E44F1"/>
    <w:rsid w:val="009B2139"/>
    <w:rsid w:val="009F7D2C"/>
    <w:rsid w:val="00A07857"/>
    <w:rsid w:val="00A3068B"/>
    <w:rsid w:val="00A453C0"/>
    <w:rsid w:val="00AB115B"/>
    <w:rsid w:val="00BD0134"/>
    <w:rsid w:val="00BD46BB"/>
    <w:rsid w:val="00C45E04"/>
    <w:rsid w:val="00CF0419"/>
    <w:rsid w:val="00D869A6"/>
    <w:rsid w:val="00DD0FB9"/>
    <w:rsid w:val="00E10E22"/>
    <w:rsid w:val="00ED057A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9558"/>
  <w15:chartTrackingRefBased/>
  <w15:docId w15:val="{7D509205-535A-45B1-872B-0A93EB05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17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17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117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E117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E11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E117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2024-1 o stanovení místních koeficientů daně z nemovitých věcí</dc:title>
  <dc:subject/>
  <dc:creator>starosta</dc:creator>
  <cp:keywords/>
  <dc:description/>
  <cp:lastModifiedBy>Hedvika Zerzánová</cp:lastModifiedBy>
  <cp:revision>2</cp:revision>
  <cp:lastPrinted>2024-09-27T07:51:00Z</cp:lastPrinted>
  <dcterms:created xsi:type="dcterms:W3CDTF">2024-09-27T07:53:00Z</dcterms:created>
  <dcterms:modified xsi:type="dcterms:W3CDTF">2024-09-27T07:53:00Z</dcterms:modified>
</cp:coreProperties>
</file>