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35F7B" w14:textId="77777777" w:rsidR="00A06EC9" w:rsidRPr="000A589D" w:rsidRDefault="00A06EC9" w:rsidP="00A06EC9">
      <w:pPr>
        <w:rPr>
          <w:rFonts w:ascii="Tahoma" w:hAnsi="Tahoma" w:cs="Tahoma"/>
          <w:b/>
          <w:sz w:val="21"/>
          <w:szCs w:val="21"/>
        </w:rPr>
      </w:pPr>
      <w:r w:rsidRPr="000A589D">
        <w:rPr>
          <w:rFonts w:ascii="Tahoma" w:hAnsi="Tahoma" w:cs="Tahoma"/>
          <w:b/>
          <w:sz w:val="21"/>
          <w:szCs w:val="21"/>
        </w:rPr>
        <w:t>Příloha č. 2</w:t>
      </w:r>
    </w:p>
    <w:p w14:paraId="6F72EA9E" w14:textId="77777777" w:rsidR="00100658" w:rsidRPr="0030408C" w:rsidRDefault="00A06EC9">
      <w:pPr>
        <w:rPr>
          <w:rFonts w:ascii="Times New Roman" w:hAnsi="Times New Roman"/>
          <w:sz w:val="24"/>
          <w:szCs w:val="24"/>
        </w:rPr>
      </w:pPr>
      <w:r w:rsidRPr="000A589D">
        <w:rPr>
          <w:rFonts w:ascii="Tahoma" w:hAnsi="Tahoma" w:cs="Tahoma"/>
          <w:sz w:val="21"/>
          <w:szCs w:val="21"/>
        </w:rPr>
        <w:t xml:space="preserve">Tržní místo, tržiště: </w:t>
      </w:r>
      <w:r w:rsidRPr="000A589D">
        <w:rPr>
          <w:rFonts w:ascii="Tahoma" w:hAnsi="Tahoma" w:cs="Tahoma"/>
          <w:b/>
          <w:sz w:val="21"/>
          <w:szCs w:val="21"/>
        </w:rPr>
        <w:t>Zámecké náměstí, Frýdek</w:t>
      </w:r>
    </w:p>
    <w:p w14:paraId="269F8FD5" w14:textId="77777777" w:rsidR="00A06EC9" w:rsidRPr="00A06EC9" w:rsidRDefault="002B12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4960974" wp14:editId="6AF5A29F">
            <wp:extent cx="5572125" cy="3496416"/>
            <wp:effectExtent l="0" t="0" r="0" b="8890"/>
            <wp:docPr id="1" name="obrázek 1" descr="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Č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540" cy="3532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DAF87" w14:textId="77777777" w:rsidR="00A06EC9" w:rsidRPr="000A589D" w:rsidRDefault="00A06EC9" w:rsidP="00BC7B37">
      <w:pPr>
        <w:jc w:val="both"/>
        <w:rPr>
          <w:rFonts w:ascii="Tahoma" w:hAnsi="Tahoma" w:cs="Tahoma"/>
          <w:sz w:val="21"/>
          <w:szCs w:val="21"/>
        </w:rPr>
      </w:pPr>
      <w:r w:rsidRPr="000A589D">
        <w:rPr>
          <w:rFonts w:ascii="Tahoma" w:hAnsi="Tahoma" w:cs="Tahoma"/>
          <w:sz w:val="21"/>
          <w:szCs w:val="21"/>
          <w:u w:val="single"/>
        </w:rPr>
        <w:t>Umístění:</w:t>
      </w:r>
      <w:r w:rsidRPr="000A589D">
        <w:rPr>
          <w:rFonts w:ascii="Tahoma" w:hAnsi="Tahoma" w:cs="Tahoma"/>
          <w:sz w:val="21"/>
          <w:szCs w:val="21"/>
        </w:rPr>
        <w:t xml:space="preserve"> </w:t>
      </w:r>
      <w:r w:rsidR="00E12A57" w:rsidRPr="000A589D">
        <w:rPr>
          <w:rFonts w:ascii="Tahoma" w:hAnsi="Tahoma" w:cs="Tahoma"/>
          <w:sz w:val="21"/>
          <w:szCs w:val="21"/>
        </w:rPr>
        <w:t xml:space="preserve">pozemek </w:t>
      </w:r>
      <w:proofErr w:type="spellStart"/>
      <w:r w:rsidR="00E12A57" w:rsidRPr="000A589D">
        <w:rPr>
          <w:rFonts w:ascii="Tahoma" w:hAnsi="Tahoma" w:cs="Tahoma"/>
          <w:sz w:val="21"/>
          <w:szCs w:val="21"/>
        </w:rPr>
        <w:t>p</w:t>
      </w:r>
      <w:r w:rsidRPr="000A589D">
        <w:rPr>
          <w:rFonts w:ascii="Tahoma" w:hAnsi="Tahoma" w:cs="Tahoma"/>
          <w:sz w:val="21"/>
          <w:szCs w:val="21"/>
        </w:rPr>
        <w:t>.č</w:t>
      </w:r>
      <w:proofErr w:type="spellEnd"/>
      <w:r w:rsidRPr="000A589D">
        <w:rPr>
          <w:rFonts w:ascii="Tahoma" w:hAnsi="Tahoma" w:cs="Tahoma"/>
          <w:sz w:val="21"/>
          <w:szCs w:val="21"/>
        </w:rPr>
        <w:t xml:space="preserve">. </w:t>
      </w:r>
      <w:proofErr w:type="gramStart"/>
      <w:r w:rsidRPr="000A589D">
        <w:rPr>
          <w:rFonts w:ascii="Tahoma" w:hAnsi="Tahoma" w:cs="Tahoma"/>
          <w:sz w:val="21"/>
          <w:szCs w:val="21"/>
        </w:rPr>
        <w:t>70  v</w:t>
      </w:r>
      <w:proofErr w:type="gramEnd"/>
      <w:r w:rsidRPr="000A589D">
        <w:rPr>
          <w:rFonts w:ascii="Tahoma" w:hAnsi="Tahoma" w:cs="Tahoma"/>
          <w:sz w:val="21"/>
          <w:szCs w:val="21"/>
        </w:rPr>
        <w:t> </w:t>
      </w:r>
      <w:proofErr w:type="spellStart"/>
      <w:r w:rsidRPr="000A589D">
        <w:rPr>
          <w:rFonts w:ascii="Tahoma" w:hAnsi="Tahoma" w:cs="Tahoma"/>
          <w:sz w:val="21"/>
          <w:szCs w:val="21"/>
        </w:rPr>
        <w:t>k.ú</w:t>
      </w:r>
      <w:proofErr w:type="spellEnd"/>
      <w:r w:rsidRPr="000A589D">
        <w:rPr>
          <w:rFonts w:ascii="Tahoma" w:hAnsi="Tahoma" w:cs="Tahoma"/>
          <w:sz w:val="21"/>
          <w:szCs w:val="21"/>
        </w:rPr>
        <w:t>. Frýdek, rozloha cca 5.000 m2</w:t>
      </w:r>
    </w:p>
    <w:p w14:paraId="6F239D04" w14:textId="77777777" w:rsidR="00A06EC9" w:rsidRPr="000A589D" w:rsidRDefault="00A06EC9" w:rsidP="00BC7B37">
      <w:pPr>
        <w:pStyle w:val="Bezmezer"/>
        <w:numPr>
          <w:ilvl w:val="0"/>
          <w:numId w:val="2"/>
        </w:numPr>
        <w:jc w:val="both"/>
        <w:rPr>
          <w:rFonts w:ascii="Tahoma" w:hAnsi="Tahoma" w:cs="Tahoma"/>
          <w:sz w:val="21"/>
          <w:szCs w:val="21"/>
        </w:rPr>
      </w:pPr>
      <w:r w:rsidRPr="000A589D">
        <w:rPr>
          <w:rFonts w:ascii="Tahoma" w:hAnsi="Tahoma" w:cs="Tahoma"/>
          <w:sz w:val="21"/>
          <w:szCs w:val="21"/>
        </w:rPr>
        <w:t xml:space="preserve">Při běžném provozu rozsah cca </w:t>
      </w:r>
      <w:r w:rsidR="00BC7B37" w:rsidRPr="000A589D">
        <w:rPr>
          <w:rFonts w:ascii="Tahoma" w:hAnsi="Tahoma" w:cs="Tahoma"/>
          <w:sz w:val="21"/>
          <w:szCs w:val="21"/>
        </w:rPr>
        <w:t>500</w:t>
      </w:r>
      <w:r w:rsidRPr="000A589D">
        <w:rPr>
          <w:rFonts w:ascii="Tahoma" w:hAnsi="Tahoma" w:cs="Tahoma"/>
          <w:sz w:val="21"/>
          <w:szCs w:val="21"/>
        </w:rPr>
        <w:t xml:space="preserve"> m2 (vnitřní elipsa)</w:t>
      </w:r>
      <w:r w:rsidR="00BC1D86" w:rsidRPr="000A589D">
        <w:rPr>
          <w:rFonts w:ascii="Tahoma" w:hAnsi="Tahoma" w:cs="Tahoma"/>
          <w:sz w:val="21"/>
          <w:szCs w:val="21"/>
        </w:rPr>
        <w:t xml:space="preserve"> v rozsahu dle grafického znázornění</w:t>
      </w:r>
    </w:p>
    <w:p w14:paraId="444B8D87" w14:textId="77777777" w:rsidR="00A06EC9" w:rsidRPr="000A589D" w:rsidRDefault="00A06EC9" w:rsidP="00BC7B37">
      <w:pPr>
        <w:pStyle w:val="Bezmezer"/>
        <w:numPr>
          <w:ilvl w:val="0"/>
          <w:numId w:val="2"/>
        </w:numPr>
        <w:jc w:val="both"/>
        <w:rPr>
          <w:rFonts w:ascii="Tahoma" w:hAnsi="Tahoma" w:cs="Tahoma"/>
          <w:sz w:val="21"/>
          <w:szCs w:val="21"/>
        </w:rPr>
      </w:pPr>
      <w:r w:rsidRPr="000A589D">
        <w:rPr>
          <w:rFonts w:ascii="Tahoma" w:hAnsi="Tahoma" w:cs="Tahoma"/>
          <w:sz w:val="21"/>
          <w:szCs w:val="21"/>
        </w:rPr>
        <w:t>Pokud je zastaven průjezd náměstím pro silniční dopravu, je možno</w:t>
      </w:r>
      <w:r w:rsidR="00BC1D86" w:rsidRPr="000A589D">
        <w:rPr>
          <w:rFonts w:ascii="Tahoma" w:hAnsi="Tahoma" w:cs="Tahoma"/>
          <w:sz w:val="21"/>
          <w:szCs w:val="21"/>
        </w:rPr>
        <w:t xml:space="preserve"> (</w:t>
      </w:r>
      <w:proofErr w:type="gramStart"/>
      <w:r w:rsidRPr="000A589D">
        <w:rPr>
          <w:rFonts w:ascii="Tahoma" w:hAnsi="Tahoma" w:cs="Tahoma"/>
          <w:sz w:val="21"/>
          <w:szCs w:val="21"/>
        </w:rPr>
        <w:t>po  dohodě</w:t>
      </w:r>
      <w:proofErr w:type="gramEnd"/>
      <w:r w:rsidR="00BC7B37" w:rsidRPr="000A589D">
        <w:rPr>
          <w:rFonts w:ascii="Tahoma" w:hAnsi="Tahoma" w:cs="Tahoma"/>
          <w:sz w:val="21"/>
          <w:szCs w:val="21"/>
        </w:rPr>
        <w:t xml:space="preserve"> - viz níže</w:t>
      </w:r>
      <w:r w:rsidR="00BC1D86" w:rsidRPr="000A589D">
        <w:rPr>
          <w:rFonts w:ascii="Tahoma" w:hAnsi="Tahoma" w:cs="Tahoma"/>
          <w:sz w:val="21"/>
          <w:szCs w:val="21"/>
        </w:rPr>
        <w:t>)</w:t>
      </w:r>
      <w:r w:rsidRPr="000A589D">
        <w:rPr>
          <w:rFonts w:ascii="Tahoma" w:hAnsi="Tahoma" w:cs="Tahoma"/>
          <w:sz w:val="21"/>
          <w:szCs w:val="21"/>
        </w:rPr>
        <w:t xml:space="preserve"> využívat celý pozemek </w:t>
      </w:r>
    </w:p>
    <w:p w14:paraId="21813D40" w14:textId="77777777" w:rsidR="00A06EC9" w:rsidRPr="000A589D" w:rsidRDefault="00A06EC9" w:rsidP="00BC7B37">
      <w:pPr>
        <w:pStyle w:val="Bezmezer"/>
        <w:ind w:left="720"/>
        <w:jc w:val="both"/>
        <w:rPr>
          <w:rFonts w:ascii="Tahoma" w:hAnsi="Tahoma" w:cs="Tahoma"/>
          <w:sz w:val="21"/>
          <w:szCs w:val="21"/>
        </w:rPr>
      </w:pPr>
    </w:p>
    <w:p w14:paraId="7617857B" w14:textId="77777777" w:rsidR="00B0140A" w:rsidRPr="000A589D" w:rsidRDefault="00A06EC9" w:rsidP="00B0140A">
      <w:pPr>
        <w:jc w:val="both"/>
        <w:rPr>
          <w:rFonts w:ascii="Tahoma" w:hAnsi="Tahoma" w:cs="Tahoma"/>
          <w:sz w:val="21"/>
          <w:szCs w:val="21"/>
        </w:rPr>
      </w:pPr>
      <w:r w:rsidRPr="000A589D">
        <w:rPr>
          <w:rFonts w:ascii="Tahoma" w:hAnsi="Tahoma" w:cs="Tahoma"/>
          <w:sz w:val="21"/>
          <w:szCs w:val="21"/>
          <w:u w:val="single"/>
        </w:rPr>
        <w:t>Doba prodeje:</w:t>
      </w:r>
      <w:r w:rsidRPr="000A589D">
        <w:rPr>
          <w:rFonts w:ascii="Tahoma" w:hAnsi="Tahoma" w:cs="Tahoma"/>
          <w:sz w:val="21"/>
          <w:szCs w:val="21"/>
        </w:rPr>
        <w:t xml:space="preserve"> </w:t>
      </w:r>
      <w:r w:rsidR="00B0140A" w:rsidRPr="000A589D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7F68B997" w14:textId="77777777" w:rsidR="00A06EC9" w:rsidRPr="000A589D" w:rsidRDefault="00A06EC9" w:rsidP="00BC7B37">
      <w:pPr>
        <w:jc w:val="both"/>
        <w:rPr>
          <w:rFonts w:ascii="Tahoma" w:hAnsi="Tahoma" w:cs="Tahoma"/>
          <w:sz w:val="21"/>
          <w:szCs w:val="21"/>
        </w:rPr>
      </w:pPr>
    </w:p>
    <w:p w14:paraId="6FA4C413" w14:textId="77777777" w:rsidR="0030408C" w:rsidRDefault="0030408C" w:rsidP="00BC7B37">
      <w:pPr>
        <w:jc w:val="both"/>
        <w:rPr>
          <w:rFonts w:ascii="Tahoma" w:hAnsi="Tahoma" w:cs="Tahoma"/>
          <w:sz w:val="21"/>
          <w:szCs w:val="21"/>
        </w:rPr>
      </w:pPr>
    </w:p>
    <w:p w14:paraId="1F02EE3D" w14:textId="77777777" w:rsidR="000A589D" w:rsidRDefault="000A589D" w:rsidP="00BC7B37">
      <w:pPr>
        <w:jc w:val="both"/>
        <w:rPr>
          <w:rFonts w:ascii="Tahoma" w:hAnsi="Tahoma" w:cs="Tahoma"/>
          <w:sz w:val="21"/>
          <w:szCs w:val="21"/>
        </w:rPr>
      </w:pPr>
    </w:p>
    <w:p w14:paraId="4E7A4BD6" w14:textId="77777777" w:rsidR="000A589D" w:rsidRDefault="000A589D" w:rsidP="00BC7B37">
      <w:pPr>
        <w:jc w:val="both"/>
        <w:rPr>
          <w:rFonts w:ascii="Tahoma" w:hAnsi="Tahoma" w:cs="Tahoma"/>
          <w:sz w:val="21"/>
          <w:szCs w:val="21"/>
        </w:rPr>
      </w:pPr>
    </w:p>
    <w:p w14:paraId="44BC3AFE" w14:textId="77777777" w:rsidR="000A589D" w:rsidRPr="000A589D" w:rsidRDefault="000A589D" w:rsidP="00BC7B37">
      <w:pPr>
        <w:jc w:val="both"/>
        <w:rPr>
          <w:rFonts w:ascii="Tahoma" w:hAnsi="Tahoma" w:cs="Tahoma"/>
          <w:sz w:val="21"/>
          <w:szCs w:val="21"/>
        </w:rPr>
      </w:pPr>
    </w:p>
    <w:p w14:paraId="042FEB7B" w14:textId="77777777" w:rsidR="00F41289" w:rsidRPr="000A589D" w:rsidRDefault="00F41289" w:rsidP="00F41289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0A589D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3D6992EB" w14:textId="77777777" w:rsidR="007F4B24" w:rsidRPr="000A589D" w:rsidRDefault="007F4B24" w:rsidP="007F4B24">
      <w:pPr>
        <w:numPr>
          <w:ilvl w:val="0"/>
          <w:numId w:val="4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0A589D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163614EB" w14:textId="77777777" w:rsidR="007F4B24" w:rsidRPr="000A589D" w:rsidRDefault="007F4B24" w:rsidP="007F4B24">
      <w:pPr>
        <w:numPr>
          <w:ilvl w:val="0"/>
          <w:numId w:val="4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0A589D">
        <w:rPr>
          <w:rFonts w:ascii="Tahoma" w:hAnsi="Tahoma" w:cs="Tahoma"/>
          <w:sz w:val="21"/>
          <w:szCs w:val="21"/>
        </w:rPr>
        <w:t>Zajistit vyjádření odboru dopravy a silničního hospodářství Magistrátu města Frýdku-Místku ke zvláštnímu užívání místních komunikací.</w:t>
      </w:r>
    </w:p>
    <w:p w14:paraId="33CD4327" w14:textId="77777777" w:rsidR="00BC1D86" w:rsidRPr="00741E85" w:rsidRDefault="00BC1D86" w:rsidP="00F41289">
      <w:pPr>
        <w:jc w:val="both"/>
        <w:rPr>
          <w:rFonts w:ascii="Times New Roman" w:hAnsi="Times New Roman"/>
          <w:sz w:val="24"/>
          <w:szCs w:val="24"/>
        </w:rPr>
      </w:pPr>
    </w:p>
    <w:sectPr w:rsidR="00BC1D86" w:rsidRPr="00741E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B3585"/>
    <w:multiLevelType w:val="hybridMultilevel"/>
    <w:tmpl w:val="6E46EB12"/>
    <w:lvl w:ilvl="0" w:tplc="28107A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610012">
    <w:abstractNumId w:val="2"/>
  </w:num>
  <w:num w:numId="2" w16cid:durableId="128061986">
    <w:abstractNumId w:val="1"/>
  </w:num>
  <w:num w:numId="3" w16cid:durableId="591208903">
    <w:abstractNumId w:val="0"/>
  </w:num>
  <w:num w:numId="4" w16cid:durableId="1659070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C9"/>
    <w:rsid w:val="00087668"/>
    <w:rsid w:val="000A589D"/>
    <w:rsid w:val="000B512F"/>
    <w:rsid w:val="000E278D"/>
    <w:rsid w:val="00100658"/>
    <w:rsid w:val="00254D68"/>
    <w:rsid w:val="002977F0"/>
    <w:rsid w:val="002B1200"/>
    <w:rsid w:val="002D1B1B"/>
    <w:rsid w:val="002F126A"/>
    <w:rsid w:val="0030408C"/>
    <w:rsid w:val="00543C03"/>
    <w:rsid w:val="00741E85"/>
    <w:rsid w:val="007F4B24"/>
    <w:rsid w:val="00A06EC9"/>
    <w:rsid w:val="00B0140A"/>
    <w:rsid w:val="00BC1D86"/>
    <w:rsid w:val="00BC7B37"/>
    <w:rsid w:val="00E12A57"/>
    <w:rsid w:val="00F41289"/>
    <w:rsid w:val="00FF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1BDC2"/>
  <w15:chartTrackingRefBased/>
  <w15:docId w15:val="{F93D2044-23C1-47F7-9281-F290AAF4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06EC9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7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BC7B3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2022-02-14T13:41:00Z</cp:lastPrinted>
  <dcterms:created xsi:type="dcterms:W3CDTF">2026-09-01T07:35:00Z</dcterms:created>
  <dcterms:modified xsi:type="dcterms:W3CDTF">2026-09-01T07:35:00Z</dcterms:modified>
</cp:coreProperties>
</file>