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M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Ě S T Y S   K O V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Á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Ř S K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Á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ZASTUPITELSTVO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ĚSTYSE KOV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Á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Obecn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ě 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ávazná vyhlá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ška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o místním poplatku za u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ívání ve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řejn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ého prostranství</w:t>
      </w:r>
    </w:p>
    <w:p>
      <w:pPr>
        <w:tabs>
          <w:tab w:val="left" w:pos="513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Zastupitelstvo 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ěstyse Kov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 se na svém zasedání dne 23. 4. 2025 usneslo vydat na základ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ě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§ 14 zákona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č. 565/1990 Sb., o 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ístních poplatcích, ve zn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í pozd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ějš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ích p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ředpisů (d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ále jen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zákon o místních poplatcích“), a v souladu s ustanovením § 10 písm. d) a § 84 odst. 2 písm. h) zákona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č. 128/2000 Sb., o obc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ích (obecní z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ízení), ve zn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í pozd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ějš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ích p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ředpisů, tuto obecně z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ávaznou vyhlá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šku (d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ále jen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vyhlá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ška“):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ánek 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Úvodní ustanovení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uppressLineNumbers w:val="true"/>
        <w:tabs>
          <w:tab w:val="left" w:pos="357" w:leader="none"/>
        </w:tabs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ěstys 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touto vyhlá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škou zav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ádí místní poplatek za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ívání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prostranství (dále jen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poplatek“).</w:t>
      </w:r>
    </w:p>
    <w:p>
      <w:pPr>
        <w:numPr>
          <w:ilvl w:val="0"/>
          <w:numId w:val="6"/>
        </w:numPr>
        <w:tabs>
          <w:tab w:val="left" w:pos="357" w:leader="none"/>
        </w:tabs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Správcem poplatku je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řad městyse 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)</w:t>
      </w:r>
    </w:p>
    <w:p>
      <w:pPr>
        <w:numPr>
          <w:ilvl w:val="0"/>
          <w:numId w:val="6"/>
        </w:numPr>
        <w:tabs>
          <w:tab w:val="left" w:pos="357" w:leader="none"/>
        </w:tabs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Poplatkový subjekt vymezuje zákon.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ánek 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ředmět poplatku a poplatn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11"/>
        </w:numPr>
        <w:tabs>
          <w:tab w:val="left" w:pos="357" w:leader="none"/>
        </w:tabs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ředmět poplatku upravuje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ákon.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ěstys vyb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írá poplatek za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ívání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prostranství 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ůsoby uveden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ými v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čl. 5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éto vyhlá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šky.</w:t>
      </w:r>
    </w:p>
    <w:p>
      <w:pPr>
        <w:numPr>
          <w:ilvl w:val="0"/>
          <w:numId w:val="11"/>
        </w:numPr>
        <w:tabs>
          <w:tab w:val="left" w:pos="357" w:leader="none"/>
        </w:tabs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Poplatníka vymezuje zákon.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00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ánek 3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řejn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 prostranství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Poplatek se platí za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ívání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ých prostranství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kterými jsou nám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í,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šechny ulice, všechny chodn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íky a pozemky vymezené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íslem stavebních nebo pozemkových parcel v katastrálním území Ková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á, uvedených v 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íloze této vyhlá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šky.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ánek 4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Ohla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šovac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 povinnost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7"/>
        </w:numPr>
        <w:tabs>
          <w:tab w:val="left" w:pos="357" w:leader="none"/>
        </w:tabs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Poplatník je povinen podat správci poplatku ohlá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nejpozd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ěji v den zah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ájení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ívání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prostranství. Pokud tento den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řipadne na sobotu, neděli nebo 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átem uznaný svátek, nebo není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splnit ohla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šovac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povinnost nejpozd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ěji v den zah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ájení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ívání z jiného objektivního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ůvodu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je poplatn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ík povinen podat ohlá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nejblí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ásledující pracovní den.</w:t>
      </w:r>
    </w:p>
    <w:p>
      <w:pPr>
        <w:numPr>
          <w:ilvl w:val="0"/>
          <w:numId w:val="17"/>
        </w:numPr>
        <w:tabs>
          <w:tab w:val="left" w:pos="357" w:leader="none"/>
        </w:tabs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Obsah ohlá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upravuje zákon.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)</w:t>
      </w:r>
    </w:p>
    <w:p>
      <w:pPr>
        <w:numPr>
          <w:ilvl w:val="0"/>
          <w:numId w:val="17"/>
        </w:numPr>
        <w:tabs>
          <w:tab w:val="left" w:pos="357" w:leader="none"/>
        </w:tabs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Postup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 změně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údaj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 uveden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ých v ohlá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upravuje zákon.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)</w:t>
      </w:r>
    </w:p>
    <w:p>
      <w:pPr>
        <w:numPr>
          <w:ilvl w:val="0"/>
          <w:numId w:val="17"/>
        </w:numPr>
        <w:tabs>
          <w:tab w:val="left" w:pos="357" w:leader="none"/>
        </w:tabs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ůsledky nesplněn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 ohla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šovac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í povinnosti ke vzniku osvobození stanoví zákon.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  <w:vertAlign w:val="superscript"/>
        </w:rPr>
        <w:t xml:space="preserve">)</w:t>
      </w:r>
    </w:p>
    <w:p>
      <w:pPr>
        <w:numPr>
          <w:ilvl w:val="0"/>
          <w:numId w:val="17"/>
        </w:numPr>
        <w:tabs>
          <w:tab w:val="left" w:pos="357" w:leader="none"/>
        </w:tabs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Poplatník není povinen podat ohlá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v 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 osvobozen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dle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čl. 6 odst. 2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éto vyhlá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šky.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ánek 5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Sazba poplatku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Sazba poplatku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za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i zapo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i zapo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den: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stavby slou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ící pro poskytování prodeje nebo 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stavby pro poskytování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žeb</w:t>
        <w:tab/>
        <w:tab/>
        <w:tab/>
        <w:tab/>
        <w:tab/>
        <w:tab/>
        <w:tab/>
        <w:t xml:space="preserve">10 Kč,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ízení slou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ícího pro poskytování prodeje</w:t>
        <w:tab/>
        <w:tab/>
        <w:tab/>
        <w:tab/>
        <w:t xml:space="preserve">50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č,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ízení slou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ícího pro poskytování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žeb</w:t>
        <w:tab/>
        <w:tab/>
        <w:tab/>
        <w:tab/>
        <w:t xml:space="preserve">10 Kč,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stavebního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ízení</w:t>
        <w:tab/>
        <w:tab/>
        <w:tab/>
        <w:tab/>
        <w:tab/>
        <w:tab/>
        <w:tab/>
        <w:t xml:space="preserve">10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č,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reklamního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ízení</w:t>
        <w:tab/>
        <w:tab/>
        <w:tab/>
        <w:tab/>
        <w:tab/>
        <w:tab/>
        <w:tab/>
        <w:t xml:space="preserve">50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č,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ízení cirkus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</w:t>
        <w:tab/>
        <w:tab/>
        <w:tab/>
        <w:tab/>
        <w:tab/>
        <w:tab/>
        <w:tab/>
        <w:tab/>
        <w:t xml:space="preserve">10 Kč,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ízení lunapark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 a jin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ých obdobných atrakcí</w:t>
        <w:tab/>
        <w:tab/>
        <w:tab/>
        <w:tab/>
        <w:t xml:space="preserve">50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č,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skládek</w:t>
        <w:tab/>
        <w:tab/>
        <w:tab/>
        <w:tab/>
        <w:tab/>
        <w:tab/>
        <w:tab/>
        <w:tab/>
        <w:tab/>
        <w:t xml:space="preserve">10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č,</w:t>
      </w: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provád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výkopových prací</w:t>
        <w:tab/>
        <w:tab/>
        <w:tab/>
        <w:tab/>
        <w:tab/>
        <w:tab/>
        <w:tab/>
        <w:t xml:space="preserve">10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Stanovuje se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pau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ální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ástka poplatku: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stavby slou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ící pro poskytování prodeje nebo 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stavby pro poskytování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žeb anebo 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ízení slou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ícího pro poskytování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žeb 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10 m2 (v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četně)       </w:t>
        <w:tab/>
        <w:tab/>
        <w:tab/>
        <w:tab/>
        <w:t xml:space="preserve">          300 Kč,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50 m2 (v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četně)</w:t>
        <w:tab/>
        <w:tab/>
        <w:tab/>
        <w:tab/>
        <w:t xml:space="preserve">                   1.000 Kč,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51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100 m2 (v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četně)</w:t>
        <w:tab/>
        <w:tab/>
        <w:tab/>
        <w:tab/>
        <w:tab/>
        <w:t xml:space="preserve">       1.500 Kč,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101 a více m2</w:t>
        <w:tab/>
        <w:tab/>
        <w:tab/>
        <w:tab/>
        <w:tab/>
        <w:tab/>
        <w:t xml:space="preserve">       2.000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č,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ízení slou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ícího pro poskytování prodeje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10 m2 (v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četně)       </w:t>
        <w:tab/>
        <w:tab/>
        <w:tab/>
        <w:tab/>
        <w:t xml:space="preserve">       1.000 Kč,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50 m2 (v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četně)</w:t>
        <w:tab/>
        <w:tab/>
        <w:tab/>
        <w:tab/>
        <w:t xml:space="preserve">                   1.500 Kč,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51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100 m2 (v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četně)</w:t>
        <w:tab/>
        <w:tab/>
        <w:tab/>
        <w:tab/>
        <w:tab/>
        <w:t xml:space="preserve">        2.000 Kč,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101 a více m2</w:t>
        <w:tab/>
        <w:tab/>
        <w:tab/>
        <w:tab/>
        <w:tab/>
        <w:tab/>
        <w:t xml:space="preserve">        2.500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č,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reklamního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ízení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   1 m2 (v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četně)</w:t>
        <w:tab/>
        <w:tab/>
        <w:tab/>
        <w:tab/>
        <w:tab/>
        <w:t xml:space="preserve">                    1.000 Kč,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nad 1 m2</w:t>
        <w:tab/>
        <w:tab/>
        <w:tab/>
        <w:tab/>
        <w:tab/>
        <w:tab/>
        <w:tab/>
        <w:t xml:space="preserve">        2.500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č.</w:t>
      </w:r>
    </w:p>
    <w:p>
      <w:pPr>
        <w:numPr>
          <w:ilvl w:val="0"/>
          <w:numId w:val="24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Stanovuje se 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pau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ální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ástka poplatku: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stavby slou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ící pro poskytování prodeje nebo 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stavby pro poskytování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žeb anebo 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ízení slou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ícího pro poskytování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žeb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10 m2 (v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četně)        </w:t>
        <w:tab/>
        <w:tab/>
        <w:tab/>
        <w:tab/>
        <w:t xml:space="preserve">        3.000 Kč,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50 m2 (v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četně)</w:t>
        <w:tab/>
        <w:tab/>
        <w:tab/>
        <w:tab/>
        <w:t xml:space="preserve">                  10.000 Kč,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51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100 m2 (v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četně)</w:t>
        <w:tab/>
        <w:tab/>
        <w:tab/>
        <w:tab/>
        <w:tab/>
        <w:t xml:space="preserve">      15.000 Kč,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101 a více m2</w:t>
        <w:tab/>
        <w:tab/>
        <w:tab/>
        <w:tab/>
        <w:tab/>
        <w:tab/>
        <w:t xml:space="preserve">      20.000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č,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ízení slou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ícího pro poskytování prodeje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10 m2 (v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četně)       </w:t>
        <w:tab/>
        <w:tab/>
        <w:tab/>
        <w:tab/>
        <w:t xml:space="preserve">      10.000 Kč,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50 m2 (v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četně)</w:t>
        <w:tab/>
        <w:tab/>
        <w:tab/>
        <w:tab/>
        <w:t xml:space="preserve">                  15.000 Kč,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51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100 m2 (v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četně)</w:t>
        <w:tab/>
        <w:tab/>
        <w:tab/>
        <w:tab/>
        <w:tab/>
        <w:t xml:space="preserve">      20.000 Kč,</w:t>
      </w:r>
    </w:p>
    <w:p>
      <w:pPr>
        <w:numPr>
          <w:ilvl w:val="0"/>
          <w:numId w:val="24"/>
        </w:numPr>
        <w:spacing w:before="0" w:after="0" w:line="240"/>
        <w:ind w:right="0" w:left="25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101 a více m2</w:t>
        <w:tab/>
        <w:tab/>
        <w:tab/>
        <w:tab/>
        <w:tab/>
        <w:tab/>
        <w:t xml:space="preserve">      25.000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č,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umíst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skládky za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ých i zapo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ých 50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 xml:space="preserve">        3.000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č,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vyhrazení trvalého parkovacího místa</w:t>
        <w:tab/>
        <w:tab/>
        <w:tab/>
        <w:tab/>
        <w:tab/>
        <w:t xml:space="preserve">        3.000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č.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8"/>
        </w:numPr>
        <w:tabs>
          <w:tab w:val="right" w:pos="8789" w:leader="dot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Poplatník provede volbu placení pau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ální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ástkou poplatku u správce poplatku v rámci ohlá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dle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čl. 4 odst. 1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éto vyhlá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ánek 6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Osvobození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1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ůvody osvobozen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od poplatku stanoví zákon.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)</w:t>
      </w:r>
    </w:p>
    <w:p>
      <w:pPr>
        <w:numPr>
          <w:ilvl w:val="0"/>
          <w:numId w:val="41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Dále se touto vyhlá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škou stanov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dal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osvobození od poplatku pro obec Ková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ánek 7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Splatnost poplatku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4"/>
        </w:numPr>
        <w:tabs>
          <w:tab w:val="left" w:pos="357" w:leader="none"/>
        </w:tabs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 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ě, že už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ívání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prostranství nep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áhne do dal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ího kalendá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ího roku je poplatek splatný nejpozd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ěji do 5 dnů od ukončen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ívání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prostranství. </w:t>
      </w:r>
    </w:p>
    <w:p>
      <w:pPr>
        <w:numPr>
          <w:ilvl w:val="0"/>
          <w:numId w:val="44"/>
        </w:numPr>
        <w:tabs>
          <w:tab w:val="left" w:pos="357" w:leader="none"/>
        </w:tabs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 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ípad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ě, že už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ívání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prostranství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áhne do více kalendá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ích let, je 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ást poplatku v 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ém kalendá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 roce splatná nejpozd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ěji do konce takov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kalendá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ího roku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ívání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prostranství. V posledním roce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ívání je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ást poplatku splatná nejpozd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ěji do 5 dnů od ukončen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ívání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prostranství.</w:t>
      </w:r>
    </w:p>
    <w:p>
      <w:pPr>
        <w:numPr>
          <w:ilvl w:val="0"/>
          <w:numId w:val="44"/>
        </w:numPr>
        <w:tabs>
          <w:tab w:val="left" w:pos="357" w:leader="none"/>
        </w:tabs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Poplatek stanovený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nebo 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pau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ální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ástkou je splatný do 30 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 od poč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átku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ího nebo 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ího poplatkového období.</w:t>
      </w:r>
    </w:p>
    <w:p>
      <w:pPr>
        <w:numPr>
          <w:ilvl w:val="0"/>
          <w:numId w:val="44"/>
        </w:numPr>
        <w:tabs>
          <w:tab w:val="left" w:pos="357" w:leader="none"/>
        </w:tabs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řipadne-li lhůta splatnosti na sobotu, neděli nebo 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átem uznaný svátek, je dnem splatnosti nejblí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ásledující pracovní den.</w:t>
      </w:r>
    </w:p>
    <w:p>
      <w:pPr>
        <w:numPr>
          <w:ilvl w:val="0"/>
          <w:numId w:val="44"/>
        </w:numPr>
        <w:tabs>
          <w:tab w:val="left" w:pos="357" w:leader="none"/>
        </w:tabs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ůta splatnosti neskonč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poplatníkovi 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íve 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 lhůta pro pod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ání ohlá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dle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čl. 4 odst. 1 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éto vyhlá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šky.</w:t>
      </w:r>
    </w:p>
    <w:p>
      <w:pPr>
        <w:tabs>
          <w:tab w:val="left" w:pos="37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ánek 8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Zru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šovac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 ustanovení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šuje se obecně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ška č. 1/2021, o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ístním poplatku za 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ívání 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ého prostranství, ze dne 10. 2. 2021.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ánek 9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činnost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4172" w:leader="none"/>
        </w:tabs>
        <w:spacing w:before="0" w:after="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Tato vyhlá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ška nab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ývá 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činnosti poč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átkem patnáctého dne následujícího po dni jejího vyhlá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í.</w:t>
        <w:br/>
      </w:r>
    </w:p>
    <w:p>
      <w:pPr>
        <w:tabs>
          <w:tab w:val="left" w:pos="378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78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78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78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</w:p>
    <w:tbl>
      <w:tblPr/>
      <w:tblGrid>
        <w:gridCol w:w="4536"/>
        <w:gridCol w:w="4499"/>
      </w:tblGrid>
      <w:tr>
        <w:trPr>
          <w:trHeight w:val="1" w:hRule="atLeast"/>
          <w:jc w:val="center"/>
        </w:trPr>
        <w:tc>
          <w:tcPr>
            <w:tcW w:w="45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</w:t>
            </w:r>
          </w:p>
        </w:tc>
        <w:tc>
          <w:tcPr>
            <w:tcW w:w="44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____________________________</w:t>
            </w:r>
          </w:p>
        </w:tc>
      </w:tr>
      <w:tr>
        <w:trPr>
          <w:trHeight w:val="1" w:hRule="atLeast"/>
          <w:jc w:val="center"/>
        </w:trPr>
        <w:tc>
          <w:tcPr>
            <w:tcW w:w="45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Petr Frank v. r.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místostarosta</w:t>
            </w:r>
          </w:p>
        </w:tc>
        <w:tc>
          <w:tcPr>
            <w:tcW w:w="44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Milan Duhá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ň v. r.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starosta</w:t>
            </w:r>
          </w:p>
        </w:tc>
      </w:tr>
    </w:tbl>
    <w:p>
      <w:pPr>
        <w:tabs>
          <w:tab w:val="left" w:pos="1080" w:leader="none"/>
          <w:tab w:val="left" w:pos="702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íloha dle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ánku 3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Obecn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ávazné vyhlá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šky o 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ístním poplatku za 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ívání ve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řejn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ého prostranství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ze dne 23. 4. 2025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řejn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prostranství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pozemky vymezen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íslem stavebních nebo pozemkových parcel v katastrálním území Ková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Stavební parcely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íslo: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125/1, 565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Pozemkové parcely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íslo: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110/16, 120, 128/3, 135/1, 140/22, 166/8, 378/1, 378/2, 407/1, 407/2, 494/1, 494/2,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95/5, 501, 502/1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502/2, 513/2, 684/1, 685, 687, 690/1, 690/3, 690/4, 722/5, 722/6, 850/13, 850/25, 855/37, 974,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977/2, 980, 140/16, 140/21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6">
    <w:abstractNumId w:val="42"/>
  </w:num>
  <w:num w:numId="11">
    <w:abstractNumId w:val="36"/>
  </w:num>
  <w:num w:numId="17">
    <w:abstractNumId w:val="30"/>
  </w:num>
  <w:num w:numId="20">
    <w:abstractNumId w:val="24"/>
  </w:num>
  <w:num w:numId="24">
    <w:abstractNumId w:val="18"/>
  </w:num>
  <w:num w:numId="38">
    <w:abstractNumId w:val="12"/>
  </w:num>
  <w:num w:numId="41">
    <w:abstractNumId w:val="6"/>
  </w:num>
  <w:num w:numId="4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