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737A5" w14:textId="77777777" w:rsidR="004A323F" w:rsidRDefault="004A323F" w:rsidP="00554C9D">
      <w:pPr>
        <w:pStyle w:val="Nadpis1"/>
        <w:widowControl w:val="0"/>
        <w:numPr>
          <w:ilvl w:val="0"/>
          <w:numId w:val="0"/>
        </w:numPr>
        <w:tabs>
          <w:tab w:val="left" w:pos="0"/>
        </w:tabs>
        <w:autoSpaceDE w:val="0"/>
      </w:pPr>
    </w:p>
    <w:p w14:paraId="520E7F7F" w14:textId="77777777" w:rsidR="004A323F" w:rsidRDefault="004A323F" w:rsidP="003F5410"/>
    <w:p w14:paraId="113DFAB7" w14:textId="77777777" w:rsidR="003F5410" w:rsidRDefault="003F5410" w:rsidP="003F5410">
      <w:pPr>
        <w:rPr>
          <w:rFonts w:ascii="Tahoma" w:hAnsi="Tahoma" w:cs="Tahoma"/>
        </w:rPr>
      </w:pPr>
    </w:p>
    <w:p w14:paraId="11C7EE37" w14:textId="77777777" w:rsidR="004A323F" w:rsidRPr="004A323F" w:rsidRDefault="004A323F" w:rsidP="004A323F">
      <w:pPr>
        <w:numPr>
          <w:ilvl w:val="0"/>
          <w:numId w:val="20"/>
        </w:numPr>
        <w:tabs>
          <w:tab w:val="clear" w:pos="432"/>
          <w:tab w:val="num" w:pos="0"/>
        </w:tabs>
        <w:jc w:val="center"/>
        <w:rPr>
          <w:rFonts w:ascii="Tahoma" w:hAnsi="Tahoma" w:cs="Tahoma"/>
          <w:b/>
          <w:bCs/>
        </w:rPr>
      </w:pPr>
      <w:r w:rsidRPr="004A323F">
        <w:rPr>
          <w:rFonts w:ascii="Tahoma" w:hAnsi="Tahoma" w:cs="Tahoma"/>
          <w:b/>
          <w:bCs/>
        </w:rPr>
        <w:t>MĚSTO ŠENOV</w:t>
      </w:r>
    </w:p>
    <w:p w14:paraId="3E0A5C24" w14:textId="77777777" w:rsidR="004A323F" w:rsidRDefault="004A323F" w:rsidP="004A323F">
      <w:pPr>
        <w:numPr>
          <w:ilvl w:val="0"/>
          <w:numId w:val="20"/>
        </w:numPr>
        <w:tabs>
          <w:tab w:val="num" w:pos="0"/>
        </w:tabs>
        <w:jc w:val="center"/>
        <w:rPr>
          <w:rFonts w:ascii="Tahoma" w:hAnsi="Tahoma" w:cs="Tahoma"/>
          <w:b/>
        </w:rPr>
      </w:pPr>
      <w:r w:rsidRPr="004A323F">
        <w:rPr>
          <w:rFonts w:ascii="Tahoma" w:hAnsi="Tahoma" w:cs="Tahoma"/>
          <w:b/>
          <w:bCs/>
        </w:rPr>
        <w:t xml:space="preserve">Zastupitelstvo </w:t>
      </w:r>
      <w:r w:rsidRPr="004A323F">
        <w:rPr>
          <w:rFonts w:ascii="Tahoma" w:hAnsi="Tahoma" w:cs="Tahoma"/>
          <w:b/>
        </w:rPr>
        <w:t>města Šenov</w:t>
      </w:r>
    </w:p>
    <w:p w14:paraId="2E7DB8B5" w14:textId="77777777" w:rsidR="00554C9D" w:rsidRPr="004A323F" w:rsidRDefault="00554C9D" w:rsidP="004A323F">
      <w:pPr>
        <w:numPr>
          <w:ilvl w:val="0"/>
          <w:numId w:val="20"/>
        </w:numPr>
        <w:tabs>
          <w:tab w:val="num" w:pos="0"/>
        </w:tabs>
        <w:jc w:val="center"/>
        <w:rPr>
          <w:rFonts w:ascii="Tahoma" w:hAnsi="Tahoma" w:cs="Tahoma"/>
          <w:b/>
        </w:rPr>
      </w:pPr>
    </w:p>
    <w:p w14:paraId="2823B340" w14:textId="77777777" w:rsidR="004A323F" w:rsidRPr="00554C9D" w:rsidRDefault="004A323F" w:rsidP="00554C9D">
      <w:pPr>
        <w:numPr>
          <w:ilvl w:val="0"/>
          <w:numId w:val="20"/>
        </w:numPr>
        <w:tabs>
          <w:tab w:val="num" w:pos="0"/>
        </w:tabs>
        <w:jc w:val="center"/>
        <w:rPr>
          <w:rFonts w:ascii="Tahoma" w:hAnsi="Tahoma" w:cs="Tahoma"/>
          <w:b/>
        </w:rPr>
      </w:pPr>
      <w:r w:rsidRPr="004A323F">
        <w:rPr>
          <w:rFonts w:ascii="Tahoma" w:hAnsi="Tahoma" w:cs="Tahoma"/>
          <w:b/>
        </w:rPr>
        <w:t>Obecně závazná vyhláška města Šenov</w:t>
      </w:r>
    </w:p>
    <w:p w14:paraId="7CA05A44"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o nočním klidu</w:t>
      </w:r>
    </w:p>
    <w:p w14:paraId="2EB3CF80" w14:textId="77777777" w:rsidR="004A323F" w:rsidRPr="004A323F" w:rsidRDefault="004A323F" w:rsidP="004A323F">
      <w:pPr>
        <w:numPr>
          <w:ilvl w:val="0"/>
          <w:numId w:val="20"/>
        </w:numPr>
        <w:tabs>
          <w:tab w:val="num" w:pos="0"/>
        </w:tabs>
        <w:jc w:val="center"/>
        <w:rPr>
          <w:rFonts w:ascii="Tahoma" w:hAnsi="Tahoma" w:cs="Tahoma"/>
          <w:b/>
          <w:u w:val="single"/>
        </w:rPr>
      </w:pPr>
    </w:p>
    <w:p w14:paraId="432C3173" w14:textId="64B56402" w:rsidR="004A323F" w:rsidRPr="004A323F" w:rsidRDefault="00554C9D" w:rsidP="004A323F">
      <w:pPr>
        <w:numPr>
          <w:ilvl w:val="0"/>
          <w:numId w:val="20"/>
        </w:numPr>
        <w:tabs>
          <w:tab w:val="num" w:pos="0"/>
        </w:tabs>
        <w:jc w:val="both"/>
        <w:rPr>
          <w:rFonts w:ascii="Tahoma" w:hAnsi="Tahoma" w:cs="Tahoma"/>
        </w:rPr>
      </w:pPr>
      <w:r>
        <w:rPr>
          <w:rFonts w:ascii="Tahoma" w:hAnsi="Tahoma" w:cs="Tahoma"/>
        </w:rPr>
        <w:t xml:space="preserve">      </w:t>
      </w:r>
      <w:r w:rsidR="004A323F" w:rsidRPr="004A323F">
        <w:rPr>
          <w:rFonts w:ascii="Tahoma" w:hAnsi="Tahoma" w:cs="Tahoma"/>
        </w:rPr>
        <w:t>Zastupitelstvo měst</w:t>
      </w:r>
      <w:r w:rsidR="00F563D1">
        <w:rPr>
          <w:rFonts w:ascii="Tahoma" w:hAnsi="Tahoma" w:cs="Tahoma"/>
        </w:rPr>
        <w:t>a Šenov se na svém zasedání dne 22. 9.</w:t>
      </w:r>
      <w:r w:rsidR="004A323F" w:rsidRPr="004A323F">
        <w:rPr>
          <w:rFonts w:ascii="Tahoma" w:hAnsi="Tahoma" w:cs="Tahoma"/>
        </w:rPr>
        <w:t xml:space="preserve"> 202</w:t>
      </w:r>
      <w:r>
        <w:rPr>
          <w:rFonts w:ascii="Tahoma" w:hAnsi="Tahoma" w:cs="Tahoma"/>
        </w:rPr>
        <w:t>6</w:t>
      </w:r>
      <w:r w:rsidR="004A323F" w:rsidRPr="004A323F">
        <w:rPr>
          <w:rFonts w:ascii="Tahoma" w:hAnsi="Tahoma" w:cs="Tahoma"/>
        </w:rPr>
        <w:t xml:space="preserve"> usnesením </w:t>
      </w:r>
      <w:r w:rsidR="00480C0D">
        <w:rPr>
          <w:rFonts w:ascii="Tahoma" w:hAnsi="Tahoma" w:cs="Tahoma"/>
        </w:rPr>
        <w:t xml:space="preserve">    </w:t>
      </w:r>
      <w:bookmarkStart w:id="0" w:name="_GoBack"/>
      <w:bookmarkEnd w:id="0"/>
      <w:r w:rsidR="004A323F" w:rsidRPr="004A323F">
        <w:rPr>
          <w:rFonts w:ascii="Tahoma" w:hAnsi="Tahoma" w:cs="Tahoma"/>
        </w:rPr>
        <w:t>č.</w:t>
      </w:r>
      <w:r w:rsidR="00480C0D">
        <w:rPr>
          <w:rFonts w:ascii="Tahoma" w:hAnsi="Tahoma" w:cs="Tahoma"/>
        </w:rPr>
        <w:t xml:space="preserve"> 25, písm. c), bod 1</w:t>
      </w:r>
      <w:r w:rsidR="004A323F" w:rsidRPr="004A323F">
        <w:rPr>
          <w:rFonts w:ascii="Tahoma" w:hAnsi="Tahoma" w:cs="Tahoma"/>
        </w:rPr>
        <w:t xml:space="preserve"> usneslo vydat na základě </w:t>
      </w:r>
      <w:r w:rsidR="00F022E6" w:rsidRPr="004A323F">
        <w:rPr>
          <w:rFonts w:ascii="Tahoma" w:hAnsi="Tahoma" w:cs="Tahoma"/>
        </w:rPr>
        <w:t>§ 5 odst. 7 zákona č. 251/2016 Sb., o některých přestupcích, ve znění pozdějších předpisů</w:t>
      </w:r>
      <w:r w:rsidR="00F022E6">
        <w:rPr>
          <w:rFonts w:ascii="Tahoma" w:hAnsi="Tahoma" w:cs="Tahoma"/>
        </w:rPr>
        <w:t xml:space="preserve"> (dále jen „zákon o některých přestupcích“) a v souladu</w:t>
      </w:r>
      <w:r w:rsidR="00F022E6" w:rsidRPr="004A323F">
        <w:rPr>
          <w:rFonts w:ascii="Tahoma" w:hAnsi="Tahoma" w:cs="Tahoma"/>
        </w:rPr>
        <w:t xml:space="preserve"> </w:t>
      </w:r>
      <w:r w:rsidR="00F022E6">
        <w:rPr>
          <w:rFonts w:ascii="Tahoma" w:hAnsi="Tahoma" w:cs="Tahoma"/>
        </w:rPr>
        <w:t>s</w:t>
      </w:r>
      <w:r w:rsidR="004A323F" w:rsidRPr="004A323F">
        <w:rPr>
          <w:rFonts w:ascii="Tahoma" w:hAnsi="Tahoma" w:cs="Tahoma"/>
        </w:rPr>
        <w:t xml:space="preserve"> § 10 písm. d) a § 84 odst. 2 písm. h) zákona č. 128/2000 Sb., o obcích (obecní zřízení), ve znění pozdějších předpisů, tuto obecně závaznou vyhlášku:</w:t>
      </w:r>
    </w:p>
    <w:p w14:paraId="1171DB5A" w14:textId="77777777" w:rsidR="004A323F" w:rsidRPr="004A323F" w:rsidRDefault="004A323F" w:rsidP="004A323F">
      <w:pPr>
        <w:numPr>
          <w:ilvl w:val="0"/>
          <w:numId w:val="20"/>
        </w:numPr>
        <w:tabs>
          <w:tab w:val="num" w:pos="0"/>
        </w:tabs>
        <w:jc w:val="both"/>
        <w:rPr>
          <w:rFonts w:ascii="Tahoma" w:hAnsi="Tahoma" w:cs="Tahoma"/>
        </w:rPr>
      </w:pPr>
    </w:p>
    <w:p w14:paraId="57F8C59D"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Čl. 1</w:t>
      </w:r>
    </w:p>
    <w:p w14:paraId="7DC20188"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Předmět</w:t>
      </w:r>
    </w:p>
    <w:p w14:paraId="16C1B505" w14:textId="77777777" w:rsidR="004A323F" w:rsidRPr="004A323F" w:rsidRDefault="004A323F" w:rsidP="004A323F">
      <w:pPr>
        <w:numPr>
          <w:ilvl w:val="0"/>
          <w:numId w:val="20"/>
        </w:numPr>
        <w:tabs>
          <w:tab w:val="num" w:pos="0"/>
        </w:tabs>
        <w:jc w:val="both"/>
        <w:rPr>
          <w:rFonts w:ascii="Tahoma" w:hAnsi="Tahoma" w:cs="Tahoma"/>
          <w:b/>
        </w:rPr>
      </w:pPr>
    </w:p>
    <w:p w14:paraId="204A48FA" w14:textId="77777777" w:rsidR="004A323F" w:rsidRPr="004A323F" w:rsidRDefault="00F022E6" w:rsidP="004A323F">
      <w:pPr>
        <w:numPr>
          <w:ilvl w:val="0"/>
          <w:numId w:val="20"/>
        </w:numPr>
        <w:tabs>
          <w:tab w:val="num" w:pos="0"/>
        </w:tabs>
        <w:jc w:val="both"/>
        <w:rPr>
          <w:rFonts w:ascii="Tahoma" w:hAnsi="Tahoma" w:cs="Tahoma"/>
        </w:rPr>
      </w:pPr>
      <w:r>
        <w:rPr>
          <w:rFonts w:ascii="Tahoma" w:hAnsi="Tahoma" w:cs="Tahoma"/>
        </w:rPr>
        <w:t xml:space="preserve">      </w:t>
      </w:r>
      <w:r w:rsidR="004A323F" w:rsidRPr="004A323F">
        <w:rPr>
          <w:rFonts w:ascii="Tahoma" w:hAnsi="Tahoma" w:cs="Tahoma"/>
        </w:rPr>
        <w:t xml:space="preserve">Předmětem této obecně závazné vyhlášky je stanovení výjimečných případů, při nichž je doba nočního klidu vymezena </w:t>
      </w:r>
      <w:r>
        <w:rPr>
          <w:rFonts w:ascii="Tahoma" w:hAnsi="Tahoma" w:cs="Tahoma"/>
        </w:rPr>
        <w:t>odlišně od zákona o některých přestupcích</w:t>
      </w:r>
      <w:r w:rsidR="004A323F" w:rsidRPr="004A323F">
        <w:rPr>
          <w:rFonts w:ascii="Tahoma" w:hAnsi="Tahoma" w:cs="Tahoma"/>
        </w:rPr>
        <w:t>.</w:t>
      </w:r>
    </w:p>
    <w:p w14:paraId="5CDE4F39" w14:textId="77777777" w:rsidR="004A323F" w:rsidRDefault="004A323F" w:rsidP="004A323F">
      <w:pPr>
        <w:numPr>
          <w:ilvl w:val="0"/>
          <w:numId w:val="20"/>
        </w:numPr>
        <w:tabs>
          <w:tab w:val="num" w:pos="0"/>
        </w:tabs>
        <w:jc w:val="both"/>
        <w:rPr>
          <w:rFonts w:ascii="Tahoma" w:hAnsi="Tahoma" w:cs="Tahoma"/>
          <w:b/>
        </w:rPr>
      </w:pPr>
    </w:p>
    <w:p w14:paraId="57922495"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Čl. 2</w:t>
      </w:r>
    </w:p>
    <w:p w14:paraId="1C925108"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Doba nočního klidu</w:t>
      </w:r>
    </w:p>
    <w:p w14:paraId="343B5EC6" w14:textId="77777777" w:rsidR="004A323F" w:rsidRPr="004A323F" w:rsidRDefault="004A323F" w:rsidP="004A323F">
      <w:pPr>
        <w:numPr>
          <w:ilvl w:val="0"/>
          <w:numId w:val="20"/>
        </w:numPr>
        <w:tabs>
          <w:tab w:val="num" w:pos="0"/>
        </w:tabs>
        <w:jc w:val="both"/>
        <w:rPr>
          <w:rFonts w:ascii="Tahoma" w:hAnsi="Tahoma" w:cs="Tahoma"/>
          <w:b/>
        </w:rPr>
      </w:pPr>
    </w:p>
    <w:p w14:paraId="64AF949D"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Dobou nočního klidu se rozumí doba od dvacáté druhé do šesté hodiny.</w:t>
      </w:r>
      <w:r w:rsidRPr="004A323F">
        <w:rPr>
          <w:rFonts w:ascii="Tahoma" w:hAnsi="Tahoma" w:cs="Tahoma"/>
          <w:vertAlign w:val="superscript"/>
        </w:rPr>
        <w:footnoteReference w:id="1"/>
      </w:r>
    </w:p>
    <w:p w14:paraId="3EE53E33" w14:textId="77777777" w:rsidR="004A323F" w:rsidRPr="004A323F" w:rsidRDefault="004A323F" w:rsidP="004A323F">
      <w:pPr>
        <w:numPr>
          <w:ilvl w:val="0"/>
          <w:numId w:val="20"/>
        </w:numPr>
        <w:tabs>
          <w:tab w:val="num" w:pos="0"/>
        </w:tabs>
        <w:jc w:val="both"/>
        <w:rPr>
          <w:rFonts w:ascii="Tahoma" w:hAnsi="Tahoma" w:cs="Tahoma"/>
        </w:rPr>
      </w:pPr>
    </w:p>
    <w:p w14:paraId="7B900B55"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Čl. 3</w:t>
      </w:r>
    </w:p>
    <w:p w14:paraId="600FAFCB"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 xml:space="preserve">Stanovení výjimečných případů, při nichž je doba nočního klidu vymezena </w:t>
      </w:r>
      <w:r w:rsidR="00F022E6">
        <w:rPr>
          <w:rFonts w:ascii="Tahoma" w:hAnsi="Tahoma" w:cs="Tahoma"/>
          <w:b/>
        </w:rPr>
        <w:t>odlišně od zákona</w:t>
      </w:r>
    </w:p>
    <w:p w14:paraId="54D7D896" w14:textId="77777777" w:rsidR="004A323F" w:rsidRPr="004A323F" w:rsidRDefault="004A323F" w:rsidP="004A323F">
      <w:pPr>
        <w:numPr>
          <w:ilvl w:val="0"/>
          <w:numId w:val="20"/>
        </w:numPr>
        <w:tabs>
          <w:tab w:val="num" w:pos="0"/>
        </w:tabs>
        <w:jc w:val="both"/>
        <w:rPr>
          <w:rFonts w:ascii="Tahoma" w:hAnsi="Tahoma" w:cs="Tahoma"/>
        </w:rPr>
      </w:pPr>
    </w:p>
    <w:p w14:paraId="779CC429" w14:textId="77777777" w:rsidR="004A323F" w:rsidRPr="004A323F" w:rsidRDefault="004A323F" w:rsidP="004A323F">
      <w:pPr>
        <w:numPr>
          <w:ilvl w:val="0"/>
          <w:numId w:val="20"/>
        </w:numPr>
        <w:tabs>
          <w:tab w:val="num" w:pos="0"/>
        </w:tabs>
        <w:jc w:val="both"/>
        <w:rPr>
          <w:rFonts w:ascii="Tahoma" w:hAnsi="Tahoma" w:cs="Tahoma"/>
        </w:rPr>
      </w:pPr>
    </w:p>
    <w:p w14:paraId="541E58A5"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1) Doba nočního klidu se vymezuje od 01:00 do 06:00 hodin, a to v následujících případech:</w:t>
      </w:r>
    </w:p>
    <w:p w14:paraId="2B3BA69B"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a) v noci z 31. prosince na 1. ledna z důvodu konání oslav příchodu nového roku,</w:t>
      </w:r>
    </w:p>
    <w:p w14:paraId="2A735B08"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b) v noci ze dne 30. dubna na den následující z důvodu konání tradiční akce Stavění máje,</w:t>
      </w:r>
    </w:p>
    <w:p w14:paraId="267809C4" w14:textId="77777777" w:rsidR="004A323F" w:rsidRDefault="004A323F" w:rsidP="004A323F">
      <w:pPr>
        <w:numPr>
          <w:ilvl w:val="0"/>
          <w:numId w:val="20"/>
        </w:numPr>
        <w:tabs>
          <w:tab w:val="num" w:pos="0"/>
        </w:tabs>
        <w:jc w:val="both"/>
        <w:rPr>
          <w:rFonts w:ascii="Tahoma" w:hAnsi="Tahoma" w:cs="Tahoma"/>
        </w:rPr>
      </w:pPr>
      <w:r w:rsidRPr="004A323F">
        <w:rPr>
          <w:rFonts w:ascii="Tahoma" w:hAnsi="Tahoma" w:cs="Tahoma"/>
        </w:rPr>
        <w:t>c) v noci ze dne konání tradiční akce Kácení máje na den následující konané jednu noc na přelomu měsíce května a měsíce června,</w:t>
      </w:r>
    </w:p>
    <w:p w14:paraId="7BB55999" w14:textId="77777777" w:rsidR="00A54DBF" w:rsidRPr="004A323F" w:rsidRDefault="00A54DBF" w:rsidP="00A54DBF">
      <w:pPr>
        <w:numPr>
          <w:ilvl w:val="0"/>
          <w:numId w:val="20"/>
        </w:numPr>
        <w:tabs>
          <w:tab w:val="num" w:pos="0"/>
        </w:tabs>
        <w:jc w:val="both"/>
        <w:rPr>
          <w:rFonts w:ascii="Tahoma" w:hAnsi="Tahoma" w:cs="Tahoma"/>
        </w:rPr>
      </w:pPr>
      <w:r>
        <w:rPr>
          <w:rFonts w:ascii="Tahoma" w:hAnsi="Tahoma" w:cs="Tahoma"/>
        </w:rPr>
        <w:t xml:space="preserve">d)  </w:t>
      </w:r>
      <w:r w:rsidRPr="004A323F">
        <w:rPr>
          <w:rFonts w:ascii="Tahoma" w:hAnsi="Tahoma" w:cs="Tahoma"/>
        </w:rPr>
        <w:t>v noci ze dne konání</w:t>
      </w:r>
      <w:r>
        <w:rPr>
          <w:rFonts w:ascii="Tahoma" w:hAnsi="Tahoma" w:cs="Tahoma"/>
        </w:rPr>
        <w:t xml:space="preserve"> tradiční</w:t>
      </w:r>
      <w:r w:rsidRPr="004A323F">
        <w:rPr>
          <w:rFonts w:ascii="Tahoma" w:hAnsi="Tahoma" w:cs="Tahoma"/>
        </w:rPr>
        <w:t xml:space="preserve"> akce Cyklokros a soutěže na kolech na den následující konané jednu noc v měsíci květen,</w:t>
      </w:r>
    </w:p>
    <w:p w14:paraId="338D87C3" w14:textId="77777777" w:rsidR="00A54DBF" w:rsidRDefault="00A54DBF" w:rsidP="00A54DBF">
      <w:pPr>
        <w:numPr>
          <w:ilvl w:val="0"/>
          <w:numId w:val="20"/>
        </w:numPr>
        <w:tabs>
          <w:tab w:val="num" w:pos="0"/>
        </w:tabs>
        <w:jc w:val="both"/>
        <w:rPr>
          <w:rFonts w:ascii="Tahoma" w:hAnsi="Tahoma" w:cs="Tahoma"/>
        </w:rPr>
      </w:pPr>
      <w:r>
        <w:rPr>
          <w:rFonts w:ascii="Tahoma" w:hAnsi="Tahoma" w:cs="Tahoma"/>
        </w:rPr>
        <w:t xml:space="preserve">e)  </w:t>
      </w:r>
      <w:r w:rsidRPr="004A323F">
        <w:rPr>
          <w:rFonts w:ascii="Tahoma" w:hAnsi="Tahoma" w:cs="Tahoma"/>
        </w:rPr>
        <w:t xml:space="preserve">v noci ze dne konání </w:t>
      </w:r>
      <w:r>
        <w:rPr>
          <w:rFonts w:ascii="Tahoma" w:hAnsi="Tahoma" w:cs="Tahoma"/>
        </w:rPr>
        <w:t xml:space="preserve">tradiční </w:t>
      </w:r>
      <w:r w:rsidRPr="004A323F">
        <w:rPr>
          <w:rFonts w:ascii="Tahoma" w:hAnsi="Tahoma" w:cs="Tahoma"/>
        </w:rPr>
        <w:t xml:space="preserve">akce </w:t>
      </w:r>
      <w:proofErr w:type="gramStart"/>
      <w:r w:rsidRPr="004A323F">
        <w:rPr>
          <w:rFonts w:ascii="Tahoma" w:hAnsi="Tahoma" w:cs="Tahoma"/>
        </w:rPr>
        <w:t>Rock(o)</w:t>
      </w:r>
      <w:proofErr w:type="spellStart"/>
      <w:r w:rsidRPr="004A323F">
        <w:rPr>
          <w:rFonts w:ascii="Tahoma" w:hAnsi="Tahoma" w:cs="Tahoma"/>
        </w:rPr>
        <w:t>leťák</w:t>
      </w:r>
      <w:proofErr w:type="spellEnd"/>
      <w:proofErr w:type="gramEnd"/>
      <w:r w:rsidRPr="004A323F">
        <w:rPr>
          <w:rFonts w:ascii="Tahoma" w:hAnsi="Tahoma" w:cs="Tahoma"/>
        </w:rPr>
        <w:t xml:space="preserve"> na den následující konané jednu noc v měsíci červen,</w:t>
      </w:r>
    </w:p>
    <w:p w14:paraId="5E99C1D9" w14:textId="77777777" w:rsidR="00A54DBF" w:rsidRPr="004A323F" w:rsidRDefault="00A54DBF" w:rsidP="00A54DBF">
      <w:pPr>
        <w:numPr>
          <w:ilvl w:val="0"/>
          <w:numId w:val="20"/>
        </w:numPr>
        <w:tabs>
          <w:tab w:val="num" w:pos="0"/>
        </w:tabs>
        <w:jc w:val="both"/>
        <w:rPr>
          <w:rFonts w:ascii="Tahoma" w:hAnsi="Tahoma" w:cs="Tahoma"/>
        </w:rPr>
      </w:pPr>
      <w:r>
        <w:rPr>
          <w:rFonts w:ascii="Tahoma" w:hAnsi="Tahoma" w:cs="Tahoma"/>
        </w:rPr>
        <w:t xml:space="preserve">f)  </w:t>
      </w:r>
      <w:r w:rsidRPr="004A323F">
        <w:rPr>
          <w:rFonts w:ascii="Tahoma" w:hAnsi="Tahoma" w:cs="Tahoma"/>
        </w:rPr>
        <w:t xml:space="preserve">v noci ze dne konání </w:t>
      </w:r>
      <w:r>
        <w:rPr>
          <w:rFonts w:ascii="Tahoma" w:hAnsi="Tahoma" w:cs="Tahoma"/>
        </w:rPr>
        <w:t xml:space="preserve">tradiční </w:t>
      </w:r>
      <w:r w:rsidRPr="004A323F">
        <w:rPr>
          <w:rFonts w:ascii="Tahoma" w:hAnsi="Tahoma" w:cs="Tahoma"/>
        </w:rPr>
        <w:t>akce Relax den na den následující konané jednu noc v měsíci červen,</w:t>
      </w:r>
    </w:p>
    <w:p w14:paraId="56096BA0" w14:textId="3054CE12" w:rsidR="00A54DBF" w:rsidRPr="004A323F" w:rsidRDefault="00A54DBF" w:rsidP="00A54DBF">
      <w:pPr>
        <w:numPr>
          <w:ilvl w:val="0"/>
          <w:numId w:val="20"/>
        </w:numPr>
        <w:tabs>
          <w:tab w:val="num" w:pos="0"/>
        </w:tabs>
        <w:jc w:val="both"/>
        <w:rPr>
          <w:rFonts w:ascii="Tahoma" w:hAnsi="Tahoma" w:cs="Tahoma"/>
        </w:rPr>
      </w:pPr>
      <w:r>
        <w:rPr>
          <w:rFonts w:ascii="Tahoma" w:hAnsi="Tahoma" w:cs="Tahoma"/>
        </w:rPr>
        <w:lastRenderedPageBreak/>
        <w:t xml:space="preserve">g) </w:t>
      </w:r>
      <w:r w:rsidRPr="004A323F">
        <w:rPr>
          <w:rFonts w:ascii="Tahoma" w:hAnsi="Tahoma" w:cs="Tahoma"/>
        </w:rPr>
        <w:t>v noci ze dne konání akce</w:t>
      </w:r>
      <w:r>
        <w:rPr>
          <w:rFonts w:ascii="Tahoma" w:hAnsi="Tahoma" w:cs="Tahoma"/>
        </w:rPr>
        <w:t xml:space="preserve"> </w:t>
      </w:r>
      <w:proofErr w:type="spellStart"/>
      <w:r w:rsidRPr="004A323F">
        <w:rPr>
          <w:rFonts w:ascii="Tahoma" w:hAnsi="Tahoma" w:cs="Tahoma"/>
        </w:rPr>
        <w:t>Májkohrátky</w:t>
      </w:r>
      <w:proofErr w:type="spellEnd"/>
      <w:r w:rsidRPr="004A323F">
        <w:rPr>
          <w:rFonts w:ascii="Tahoma" w:hAnsi="Tahoma" w:cs="Tahoma"/>
        </w:rPr>
        <w:t xml:space="preserve"> na den následující konané jednu noc na přelomu měsíců květen a červ</w:t>
      </w:r>
      <w:r>
        <w:rPr>
          <w:rFonts w:ascii="Tahoma" w:hAnsi="Tahoma" w:cs="Tahoma"/>
        </w:rPr>
        <w:t>en,</w:t>
      </w:r>
    </w:p>
    <w:p w14:paraId="1A59BB59" w14:textId="77777777" w:rsidR="00A54DBF" w:rsidRPr="004A323F" w:rsidRDefault="00A54DBF" w:rsidP="00A54DBF">
      <w:pPr>
        <w:numPr>
          <w:ilvl w:val="0"/>
          <w:numId w:val="20"/>
        </w:numPr>
        <w:tabs>
          <w:tab w:val="num" w:pos="0"/>
        </w:tabs>
        <w:jc w:val="both"/>
        <w:rPr>
          <w:rFonts w:ascii="Tahoma" w:hAnsi="Tahoma" w:cs="Tahoma"/>
        </w:rPr>
      </w:pPr>
      <w:r>
        <w:rPr>
          <w:rFonts w:ascii="Tahoma" w:hAnsi="Tahoma" w:cs="Tahoma"/>
        </w:rPr>
        <w:t xml:space="preserve">h)  </w:t>
      </w:r>
      <w:r w:rsidRPr="004A323F">
        <w:rPr>
          <w:rFonts w:ascii="Tahoma" w:hAnsi="Tahoma" w:cs="Tahoma"/>
        </w:rPr>
        <w:t xml:space="preserve">v noci ze dne konání </w:t>
      </w:r>
      <w:r>
        <w:rPr>
          <w:rFonts w:ascii="Tahoma" w:hAnsi="Tahoma" w:cs="Tahoma"/>
        </w:rPr>
        <w:t xml:space="preserve">tradiční </w:t>
      </w:r>
      <w:r w:rsidRPr="004A323F">
        <w:rPr>
          <w:rFonts w:ascii="Tahoma" w:hAnsi="Tahoma" w:cs="Tahoma"/>
        </w:rPr>
        <w:t xml:space="preserve">akce </w:t>
      </w:r>
      <w:proofErr w:type="spellStart"/>
      <w:r w:rsidRPr="004A323F">
        <w:rPr>
          <w:rFonts w:ascii="Tahoma" w:hAnsi="Tahoma" w:cs="Tahoma"/>
        </w:rPr>
        <w:t>Burgerfest</w:t>
      </w:r>
      <w:proofErr w:type="spellEnd"/>
      <w:r w:rsidRPr="004A323F">
        <w:rPr>
          <w:rFonts w:ascii="Tahoma" w:hAnsi="Tahoma" w:cs="Tahoma"/>
        </w:rPr>
        <w:t xml:space="preserve"> na den následující konané jednu noc v měsíci srpen,</w:t>
      </w:r>
    </w:p>
    <w:p w14:paraId="09DC1CD6" w14:textId="77777777" w:rsidR="00A54DBF" w:rsidRPr="004A323F" w:rsidRDefault="00A54DBF" w:rsidP="00A54DBF">
      <w:pPr>
        <w:numPr>
          <w:ilvl w:val="0"/>
          <w:numId w:val="20"/>
        </w:numPr>
        <w:tabs>
          <w:tab w:val="num" w:pos="0"/>
        </w:tabs>
        <w:jc w:val="both"/>
        <w:rPr>
          <w:rFonts w:ascii="Tahoma" w:hAnsi="Tahoma" w:cs="Tahoma"/>
        </w:rPr>
      </w:pPr>
      <w:r>
        <w:rPr>
          <w:rFonts w:ascii="Tahoma" w:hAnsi="Tahoma" w:cs="Tahoma"/>
        </w:rPr>
        <w:t xml:space="preserve">i)   </w:t>
      </w:r>
      <w:r w:rsidRPr="004A323F">
        <w:rPr>
          <w:rFonts w:ascii="Tahoma" w:hAnsi="Tahoma" w:cs="Tahoma"/>
        </w:rPr>
        <w:t>v noci ze dne konání tradiční akce Šenovský jarmark na den následující konané jednu noc na přelomu měsíce srpna a měsíce září,</w:t>
      </w:r>
    </w:p>
    <w:p w14:paraId="29E12F49" w14:textId="11E13638" w:rsidR="004A323F" w:rsidRPr="00A54DBF" w:rsidRDefault="00A54DBF" w:rsidP="00A54DBF">
      <w:pPr>
        <w:numPr>
          <w:ilvl w:val="0"/>
          <w:numId w:val="20"/>
        </w:numPr>
        <w:tabs>
          <w:tab w:val="num" w:pos="0"/>
        </w:tabs>
        <w:jc w:val="both"/>
        <w:rPr>
          <w:rFonts w:ascii="Tahoma" w:hAnsi="Tahoma" w:cs="Tahoma"/>
        </w:rPr>
      </w:pPr>
      <w:r>
        <w:rPr>
          <w:rFonts w:ascii="Tahoma" w:hAnsi="Tahoma" w:cs="Tahoma"/>
        </w:rPr>
        <w:t xml:space="preserve">j)   </w:t>
      </w:r>
      <w:r w:rsidR="004A323F" w:rsidRPr="00A54DBF">
        <w:rPr>
          <w:rFonts w:ascii="Tahoma" w:hAnsi="Tahoma" w:cs="Tahoma"/>
        </w:rPr>
        <w:t xml:space="preserve">v noci ze dne konání tradiční akce </w:t>
      </w:r>
      <w:proofErr w:type="spellStart"/>
      <w:r w:rsidR="004A323F" w:rsidRPr="00A54DBF">
        <w:rPr>
          <w:rFonts w:ascii="Tahoma" w:hAnsi="Tahoma" w:cs="Tahoma"/>
        </w:rPr>
        <w:t>Gulášfest</w:t>
      </w:r>
      <w:proofErr w:type="spellEnd"/>
      <w:r w:rsidR="004A323F" w:rsidRPr="00A54DBF">
        <w:rPr>
          <w:rFonts w:ascii="Tahoma" w:hAnsi="Tahoma" w:cs="Tahoma"/>
        </w:rPr>
        <w:t xml:space="preserve"> na den následující konané jednu noc v měsíci září, </w:t>
      </w:r>
    </w:p>
    <w:p w14:paraId="3EDFC8D4" w14:textId="0AA18D55" w:rsidR="004A323F" w:rsidRPr="004A323F" w:rsidRDefault="00A54DBF" w:rsidP="004A323F">
      <w:pPr>
        <w:numPr>
          <w:ilvl w:val="0"/>
          <w:numId w:val="20"/>
        </w:numPr>
        <w:tabs>
          <w:tab w:val="num" w:pos="0"/>
        </w:tabs>
        <w:jc w:val="both"/>
        <w:rPr>
          <w:rFonts w:ascii="Tahoma" w:hAnsi="Tahoma" w:cs="Tahoma"/>
        </w:rPr>
      </w:pPr>
      <w:r>
        <w:rPr>
          <w:rFonts w:ascii="Tahoma" w:hAnsi="Tahoma" w:cs="Tahoma"/>
        </w:rPr>
        <w:t>k</w:t>
      </w:r>
      <w:r w:rsidR="004A323F" w:rsidRPr="004A323F">
        <w:rPr>
          <w:rFonts w:ascii="Tahoma" w:hAnsi="Tahoma" w:cs="Tahoma"/>
        </w:rPr>
        <w:t xml:space="preserve">)  v noci ze dne konání </w:t>
      </w:r>
      <w:r w:rsidR="000C69B2">
        <w:rPr>
          <w:rFonts w:ascii="Tahoma" w:hAnsi="Tahoma" w:cs="Tahoma"/>
        </w:rPr>
        <w:t xml:space="preserve">tradiční </w:t>
      </w:r>
      <w:r w:rsidR="004A323F" w:rsidRPr="004A323F">
        <w:rPr>
          <w:rFonts w:ascii="Tahoma" w:hAnsi="Tahoma" w:cs="Tahoma"/>
        </w:rPr>
        <w:t xml:space="preserve">akce Nevídané disciplíny na </w:t>
      </w:r>
      <w:proofErr w:type="spellStart"/>
      <w:r w:rsidR="004A323F" w:rsidRPr="004A323F">
        <w:rPr>
          <w:rFonts w:ascii="Tahoma" w:hAnsi="Tahoma" w:cs="Tahoma"/>
        </w:rPr>
        <w:t>Relaxu</w:t>
      </w:r>
      <w:proofErr w:type="spellEnd"/>
      <w:r w:rsidR="004A323F" w:rsidRPr="004A323F">
        <w:rPr>
          <w:rFonts w:ascii="Tahoma" w:hAnsi="Tahoma" w:cs="Tahoma"/>
        </w:rPr>
        <w:t xml:space="preserve"> na den následující konané jednu noc v měsíci září</w:t>
      </w:r>
      <w:r>
        <w:rPr>
          <w:rFonts w:ascii="Tahoma" w:hAnsi="Tahoma" w:cs="Tahoma"/>
        </w:rPr>
        <w:t>.</w:t>
      </w:r>
    </w:p>
    <w:p w14:paraId="4C3FD6D0" w14:textId="1DEE7657" w:rsidR="004A323F" w:rsidRPr="00A54DBF" w:rsidRDefault="004A323F" w:rsidP="00A54DBF">
      <w:pPr>
        <w:tabs>
          <w:tab w:val="num" w:pos="0"/>
        </w:tabs>
        <w:ind w:left="432"/>
        <w:jc w:val="both"/>
        <w:rPr>
          <w:rFonts w:ascii="Tahoma" w:hAnsi="Tahoma" w:cs="Tahoma"/>
        </w:rPr>
      </w:pPr>
      <w:r w:rsidRPr="004A323F">
        <w:rPr>
          <w:rFonts w:ascii="Tahoma" w:hAnsi="Tahoma" w:cs="Tahoma"/>
        </w:rPr>
        <w:t xml:space="preserve"> </w:t>
      </w:r>
    </w:p>
    <w:p w14:paraId="4820BBE9" w14:textId="77777777" w:rsidR="004A323F" w:rsidRPr="004A323F" w:rsidRDefault="004A323F" w:rsidP="004A323F">
      <w:pPr>
        <w:jc w:val="both"/>
        <w:rPr>
          <w:rFonts w:ascii="Tahoma" w:hAnsi="Tahoma" w:cs="Tahoma"/>
        </w:rPr>
      </w:pPr>
      <w:r w:rsidRPr="004A323F">
        <w:rPr>
          <w:rFonts w:ascii="Tahoma" w:hAnsi="Tahoma" w:cs="Tahoma"/>
        </w:rPr>
        <w:t xml:space="preserve">2) Informace o konkrétním termínu konání akcí uvedených v odst. 1 písm. c), d), e), f), g), h), i), j), k) tohoto článku obecně závazné vyhlášky bude zveřejněna městským úřadem na úřední desce minimálně 5 dnů před datem konání. </w:t>
      </w:r>
    </w:p>
    <w:p w14:paraId="2AD5A506" w14:textId="77777777" w:rsidR="004A323F" w:rsidRPr="004A323F" w:rsidRDefault="004A323F" w:rsidP="004A323F">
      <w:pPr>
        <w:numPr>
          <w:ilvl w:val="0"/>
          <w:numId w:val="20"/>
        </w:numPr>
        <w:tabs>
          <w:tab w:val="num" w:pos="0"/>
        </w:tabs>
        <w:jc w:val="both"/>
        <w:rPr>
          <w:rFonts w:ascii="Tahoma" w:hAnsi="Tahoma" w:cs="Tahoma"/>
          <w:i/>
        </w:rPr>
      </w:pPr>
    </w:p>
    <w:p w14:paraId="6128A6AD" w14:textId="77777777" w:rsidR="004A323F" w:rsidRPr="004A323F" w:rsidRDefault="004A323F" w:rsidP="004A323F">
      <w:pPr>
        <w:numPr>
          <w:ilvl w:val="0"/>
          <w:numId w:val="20"/>
        </w:numPr>
        <w:tabs>
          <w:tab w:val="num" w:pos="0"/>
        </w:tabs>
        <w:jc w:val="both"/>
        <w:rPr>
          <w:rFonts w:ascii="Tahoma" w:hAnsi="Tahoma" w:cs="Tahoma"/>
        </w:rPr>
      </w:pPr>
    </w:p>
    <w:p w14:paraId="6F8F3055"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Čl. 4</w:t>
      </w:r>
    </w:p>
    <w:p w14:paraId="633E25E3" w14:textId="77777777" w:rsidR="004A323F" w:rsidRDefault="004A323F" w:rsidP="004A323F">
      <w:pPr>
        <w:numPr>
          <w:ilvl w:val="0"/>
          <w:numId w:val="20"/>
        </w:numPr>
        <w:tabs>
          <w:tab w:val="num" w:pos="0"/>
        </w:tabs>
        <w:jc w:val="center"/>
        <w:rPr>
          <w:rFonts w:ascii="Tahoma" w:hAnsi="Tahoma" w:cs="Tahoma"/>
          <w:b/>
        </w:rPr>
      </w:pPr>
      <w:r w:rsidRPr="004A323F">
        <w:rPr>
          <w:rFonts w:ascii="Tahoma" w:hAnsi="Tahoma" w:cs="Tahoma"/>
          <w:b/>
        </w:rPr>
        <w:t>Zrušovací ustanovení</w:t>
      </w:r>
    </w:p>
    <w:p w14:paraId="62405CCA" w14:textId="77777777" w:rsidR="004A323F" w:rsidRPr="004A323F" w:rsidRDefault="004A323F" w:rsidP="004A323F">
      <w:pPr>
        <w:numPr>
          <w:ilvl w:val="0"/>
          <w:numId w:val="20"/>
        </w:numPr>
        <w:tabs>
          <w:tab w:val="num" w:pos="0"/>
        </w:tabs>
        <w:jc w:val="center"/>
        <w:rPr>
          <w:rFonts w:ascii="Tahoma" w:hAnsi="Tahoma" w:cs="Tahoma"/>
          <w:b/>
        </w:rPr>
      </w:pPr>
    </w:p>
    <w:p w14:paraId="5A349DBA" w14:textId="77777777" w:rsidR="004A323F" w:rsidRPr="004A323F" w:rsidRDefault="004A323F" w:rsidP="004A323F">
      <w:pPr>
        <w:numPr>
          <w:ilvl w:val="0"/>
          <w:numId w:val="20"/>
        </w:numPr>
        <w:jc w:val="both"/>
        <w:rPr>
          <w:rFonts w:ascii="Tahoma" w:hAnsi="Tahoma" w:cs="Tahoma"/>
        </w:rPr>
      </w:pPr>
      <w:r w:rsidRPr="004A323F">
        <w:rPr>
          <w:rFonts w:ascii="Tahoma" w:hAnsi="Tahoma" w:cs="Tahoma"/>
        </w:rPr>
        <w:t>Zrušuje se obecně závazná vyhláška č. 1/2023</w:t>
      </w:r>
      <w:r w:rsidR="00554C9D">
        <w:rPr>
          <w:rFonts w:ascii="Tahoma" w:hAnsi="Tahoma" w:cs="Tahoma"/>
        </w:rPr>
        <w:t>,</w:t>
      </w:r>
      <w:r w:rsidRPr="004A323F">
        <w:rPr>
          <w:rFonts w:ascii="Tahoma" w:hAnsi="Tahoma" w:cs="Tahoma"/>
        </w:rPr>
        <w:t xml:space="preserve"> o nočním klidu</w:t>
      </w:r>
      <w:r w:rsidRPr="004A323F">
        <w:rPr>
          <w:rFonts w:ascii="Tahoma" w:hAnsi="Tahoma" w:cs="Tahoma"/>
          <w:i/>
        </w:rPr>
        <w:t xml:space="preserve">, </w:t>
      </w:r>
      <w:r w:rsidRPr="004A323F">
        <w:rPr>
          <w:rFonts w:ascii="Tahoma" w:hAnsi="Tahoma" w:cs="Tahoma"/>
        </w:rPr>
        <w:t>ze dne</w:t>
      </w:r>
      <w:r w:rsidRPr="004A323F">
        <w:rPr>
          <w:rFonts w:ascii="Tahoma" w:hAnsi="Tahoma" w:cs="Tahoma"/>
          <w:i/>
        </w:rPr>
        <w:t xml:space="preserve"> </w:t>
      </w:r>
      <w:r w:rsidRPr="002D0D0D">
        <w:rPr>
          <w:rFonts w:ascii="Tahoma" w:hAnsi="Tahoma" w:cs="Tahoma"/>
          <w:iCs/>
        </w:rPr>
        <w:t>19. 9. 2023</w:t>
      </w:r>
      <w:r w:rsidRPr="004A323F">
        <w:rPr>
          <w:rFonts w:ascii="Tahoma" w:hAnsi="Tahoma" w:cs="Tahoma"/>
          <w:i/>
        </w:rPr>
        <w:t>.</w:t>
      </w:r>
    </w:p>
    <w:p w14:paraId="2F93DB70" w14:textId="77777777" w:rsidR="004A323F" w:rsidRPr="004A323F" w:rsidRDefault="004A323F" w:rsidP="004A323F">
      <w:pPr>
        <w:numPr>
          <w:ilvl w:val="0"/>
          <w:numId w:val="20"/>
        </w:numPr>
        <w:tabs>
          <w:tab w:val="num" w:pos="0"/>
        </w:tabs>
        <w:jc w:val="both"/>
        <w:rPr>
          <w:rFonts w:ascii="Tahoma" w:hAnsi="Tahoma" w:cs="Tahoma"/>
          <w:b/>
        </w:rPr>
      </w:pPr>
    </w:p>
    <w:p w14:paraId="56561C9F" w14:textId="77777777" w:rsidR="004A323F" w:rsidRPr="004A323F" w:rsidRDefault="004A323F" w:rsidP="004A323F">
      <w:pPr>
        <w:numPr>
          <w:ilvl w:val="0"/>
          <w:numId w:val="20"/>
        </w:numPr>
        <w:tabs>
          <w:tab w:val="num" w:pos="0"/>
        </w:tabs>
        <w:jc w:val="both"/>
        <w:rPr>
          <w:rFonts w:ascii="Tahoma" w:hAnsi="Tahoma" w:cs="Tahoma"/>
          <w:b/>
        </w:rPr>
      </w:pPr>
    </w:p>
    <w:p w14:paraId="4094DDCC" w14:textId="77777777" w:rsidR="004A323F" w:rsidRPr="004A323F" w:rsidRDefault="004A323F" w:rsidP="004A323F">
      <w:pPr>
        <w:numPr>
          <w:ilvl w:val="0"/>
          <w:numId w:val="20"/>
        </w:numPr>
        <w:tabs>
          <w:tab w:val="num" w:pos="0"/>
        </w:tabs>
        <w:jc w:val="both"/>
        <w:rPr>
          <w:rFonts w:ascii="Tahoma" w:hAnsi="Tahoma" w:cs="Tahoma"/>
          <w:b/>
        </w:rPr>
      </w:pPr>
    </w:p>
    <w:p w14:paraId="2A0DB360"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Čl. 5</w:t>
      </w:r>
    </w:p>
    <w:p w14:paraId="6AA742AA" w14:textId="77777777" w:rsidR="004A323F" w:rsidRPr="004A323F" w:rsidRDefault="004A323F" w:rsidP="004A323F">
      <w:pPr>
        <w:numPr>
          <w:ilvl w:val="0"/>
          <w:numId w:val="20"/>
        </w:numPr>
        <w:tabs>
          <w:tab w:val="num" w:pos="0"/>
        </w:tabs>
        <w:jc w:val="center"/>
        <w:rPr>
          <w:rFonts w:ascii="Tahoma" w:hAnsi="Tahoma" w:cs="Tahoma"/>
          <w:b/>
        </w:rPr>
      </w:pPr>
      <w:r w:rsidRPr="004A323F">
        <w:rPr>
          <w:rFonts w:ascii="Tahoma" w:hAnsi="Tahoma" w:cs="Tahoma"/>
          <w:b/>
        </w:rPr>
        <w:t>Účinnost</w:t>
      </w:r>
    </w:p>
    <w:p w14:paraId="2DB556F7" w14:textId="77777777" w:rsidR="004A323F" w:rsidRPr="004A323F" w:rsidRDefault="004A323F" w:rsidP="004A323F">
      <w:pPr>
        <w:numPr>
          <w:ilvl w:val="0"/>
          <w:numId w:val="20"/>
        </w:numPr>
        <w:tabs>
          <w:tab w:val="num" w:pos="0"/>
        </w:tabs>
        <w:jc w:val="both"/>
        <w:rPr>
          <w:rFonts w:ascii="Tahoma" w:hAnsi="Tahoma" w:cs="Tahoma"/>
        </w:rPr>
      </w:pPr>
    </w:p>
    <w:p w14:paraId="20D60817"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Tato obecně závazná vyhláška nabývá účinnosti počátkem patnáctého dne</w:t>
      </w:r>
      <w:r>
        <w:rPr>
          <w:rFonts w:ascii="Tahoma" w:hAnsi="Tahoma" w:cs="Tahoma"/>
        </w:rPr>
        <w:t xml:space="preserve"> </w:t>
      </w:r>
      <w:r w:rsidRPr="004A323F">
        <w:rPr>
          <w:rFonts w:ascii="Tahoma" w:hAnsi="Tahoma" w:cs="Tahoma"/>
        </w:rPr>
        <w:t>následujícího po dni jejího vyhlášení.</w:t>
      </w:r>
    </w:p>
    <w:p w14:paraId="4E012356" w14:textId="77777777" w:rsidR="004A323F" w:rsidRPr="004A323F" w:rsidRDefault="004A323F" w:rsidP="004A323F">
      <w:pPr>
        <w:numPr>
          <w:ilvl w:val="0"/>
          <w:numId w:val="20"/>
        </w:numPr>
        <w:tabs>
          <w:tab w:val="num" w:pos="0"/>
        </w:tabs>
        <w:jc w:val="both"/>
        <w:rPr>
          <w:rFonts w:ascii="Tahoma" w:hAnsi="Tahoma" w:cs="Tahoma"/>
        </w:rPr>
      </w:pPr>
    </w:p>
    <w:p w14:paraId="1CB570F0" w14:textId="77777777" w:rsidR="004A323F" w:rsidRPr="004A323F" w:rsidRDefault="004A323F" w:rsidP="004A323F">
      <w:pPr>
        <w:numPr>
          <w:ilvl w:val="0"/>
          <w:numId w:val="20"/>
        </w:numPr>
        <w:tabs>
          <w:tab w:val="num" w:pos="0"/>
        </w:tabs>
        <w:jc w:val="both"/>
        <w:rPr>
          <w:rFonts w:ascii="Tahoma" w:hAnsi="Tahoma" w:cs="Tahoma"/>
        </w:rPr>
      </w:pPr>
    </w:p>
    <w:p w14:paraId="77BA60BB" w14:textId="77777777" w:rsidR="004A323F" w:rsidRPr="004A323F" w:rsidRDefault="004A323F" w:rsidP="004A323F">
      <w:pPr>
        <w:numPr>
          <w:ilvl w:val="0"/>
          <w:numId w:val="20"/>
        </w:numPr>
        <w:tabs>
          <w:tab w:val="num" w:pos="0"/>
        </w:tabs>
        <w:jc w:val="both"/>
        <w:rPr>
          <w:rFonts w:ascii="Tahoma" w:hAnsi="Tahoma" w:cs="Tahoma"/>
          <w:i/>
        </w:rPr>
      </w:pPr>
      <w:r w:rsidRPr="004A323F">
        <w:rPr>
          <w:rFonts w:ascii="Tahoma" w:hAnsi="Tahoma" w:cs="Tahoma"/>
        </w:rPr>
        <w:t xml:space="preserve">      </w:t>
      </w:r>
      <w:r w:rsidRPr="004A323F">
        <w:rPr>
          <w:rFonts w:ascii="Tahoma" w:hAnsi="Tahoma" w:cs="Tahoma"/>
          <w:i/>
        </w:rPr>
        <w:tab/>
      </w:r>
      <w:r w:rsidRPr="004A323F">
        <w:rPr>
          <w:rFonts w:ascii="Tahoma" w:hAnsi="Tahoma" w:cs="Tahoma"/>
          <w:i/>
        </w:rPr>
        <w:tab/>
      </w:r>
      <w:r w:rsidRPr="004A323F">
        <w:rPr>
          <w:rFonts w:ascii="Tahoma" w:hAnsi="Tahoma" w:cs="Tahoma"/>
          <w:i/>
        </w:rPr>
        <w:tab/>
      </w:r>
      <w:r w:rsidRPr="004A323F">
        <w:rPr>
          <w:rFonts w:ascii="Tahoma" w:hAnsi="Tahoma" w:cs="Tahoma"/>
          <w:i/>
        </w:rPr>
        <w:tab/>
      </w:r>
      <w:r w:rsidRPr="004A323F">
        <w:rPr>
          <w:rFonts w:ascii="Tahoma" w:hAnsi="Tahoma" w:cs="Tahoma"/>
          <w:i/>
        </w:rPr>
        <w:tab/>
      </w:r>
      <w:r w:rsidRPr="004A323F">
        <w:rPr>
          <w:rFonts w:ascii="Tahoma" w:hAnsi="Tahoma" w:cs="Tahoma"/>
          <w:i/>
        </w:rPr>
        <w:tab/>
      </w:r>
    </w:p>
    <w:p w14:paraId="441DD2F4"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w:t>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Pr>
          <w:rFonts w:ascii="Tahoma" w:hAnsi="Tahoma" w:cs="Tahoma"/>
        </w:rPr>
        <w:t xml:space="preserve">         </w:t>
      </w:r>
      <w:r w:rsidRPr="004A323F">
        <w:rPr>
          <w:rFonts w:ascii="Tahoma" w:hAnsi="Tahoma" w:cs="Tahoma"/>
        </w:rPr>
        <w:t>...................................</w:t>
      </w:r>
    </w:p>
    <w:p w14:paraId="4732BF92"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 xml:space="preserve"> Ing. Jan Blažek v. r.</w:t>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t xml:space="preserve">      </w:t>
      </w:r>
      <w:r w:rsidRPr="004A323F">
        <w:rPr>
          <w:rFonts w:ascii="Tahoma" w:hAnsi="Tahoma" w:cs="Tahoma"/>
        </w:rPr>
        <w:tab/>
        <w:t>Ing. Tomáš Holuša v. r.</w:t>
      </w:r>
    </w:p>
    <w:p w14:paraId="00EC1138" w14:textId="77777777" w:rsidR="004A323F" w:rsidRPr="004A323F" w:rsidRDefault="004A323F" w:rsidP="004A323F">
      <w:pPr>
        <w:numPr>
          <w:ilvl w:val="0"/>
          <w:numId w:val="20"/>
        </w:numPr>
        <w:tabs>
          <w:tab w:val="num" w:pos="0"/>
        </w:tabs>
        <w:jc w:val="both"/>
        <w:rPr>
          <w:rFonts w:ascii="Tahoma" w:hAnsi="Tahoma" w:cs="Tahoma"/>
        </w:rPr>
      </w:pPr>
      <w:r w:rsidRPr="004A323F">
        <w:rPr>
          <w:rFonts w:ascii="Tahoma" w:hAnsi="Tahoma" w:cs="Tahoma"/>
        </w:rPr>
        <w:t xml:space="preserve">   místostarosta</w:t>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sidRPr="004A323F">
        <w:rPr>
          <w:rFonts w:ascii="Tahoma" w:hAnsi="Tahoma" w:cs="Tahoma"/>
        </w:rPr>
        <w:tab/>
      </w:r>
      <w:r>
        <w:rPr>
          <w:rFonts w:ascii="Tahoma" w:hAnsi="Tahoma" w:cs="Tahoma"/>
        </w:rPr>
        <w:t xml:space="preserve">          </w:t>
      </w:r>
      <w:r w:rsidRPr="004A323F">
        <w:rPr>
          <w:rFonts w:ascii="Tahoma" w:hAnsi="Tahoma" w:cs="Tahoma"/>
        </w:rPr>
        <w:t>starosta</w:t>
      </w:r>
    </w:p>
    <w:p w14:paraId="7B5D4843" w14:textId="77777777" w:rsidR="004A323F" w:rsidRPr="004A323F" w:rsidRDefault="004A323F" w:rsidP="004A323F">
      <w:pPr>
        <w:numPr>
          <w:ilvl w:val="0"/>
          <w:numId w:val="20"/>
        </w:numPr>
        <w:tabs>
          <w:tab w:val="num" w:pos="0"/>
        </w:tabs>
        <w:jc w:val="both"/>
        <w:rPr>
          <w:rFonts w:ascii="Tahoma" w:hAnsi="Tahoma" w:cs="Tahoma"/>
          <w:b/>
        </w:rPr>
      </w:pPr>
    </w:p>
    <w:p w14:paraId="44AA3803" w14:textId="77777777" w:rsidR="004A323F" w:rsidRPr="004A323F" w:rsidRDefault="004A323F" w:rsidP="004A323F">
      <w:pPr>
        <w:numPr>
          <w:ilvl w:val="0"/>
          <w:numId w:val="20"/>
        </w:numPr>
        <w:jc w:val="both"/>
        <w:rPr>
          <w:rFonts w:ascii="Tahoma" w:hAnsi="Tahoma" w:cs="Tahoma"/>
        </w:rPr>
      </w:pPr>
    </w:p>
    <w:p w14:paraId="5133B244" w14:textId="77777777" w:rsidR="004A323F" w:rsidRPr="004A323F" w:rsidRDefault="004A323F" w:rsidP="004A323F">
      <w:pPr>
        <w:jc w:val="both"/>
        <w:rPr>
          <w:rFonts w:ascii="Tahoma" w:hAnsi="Tahoma" w:cs="Tahoma"/>
        </w:rPr>
      </w:pPr>
    </w:p>
    <w:p w14:paraId="474AB91D" w14:textId="77777777" w:rsidR="004A323F" w:rsidRPr="004A323F" w:rsidRDefault="004A323F" w:rsidP="004A323F">
      <w:pPr>
        <w:jc w:val="both"/>
        <w:rPr>
          <w:rFonts w:ascii="Tahoma" w:hAnsi="Tahoma" w:cs="Tahoma"/>
        </w:rPr>
      </w:pPr>
    </w:p>
    <w:p w14:paraId="18AC6248" w14:textId="77777777" w:rsidR="004A323F" w:rsidRPr="004A323F" w:rsidRDefault="004A323F" w:rsidP="004A323F">
      <w:pPr>
        <w:jc w:val="both"/>
        <w:rPr>
          <w:rFonts w:ascii="Tahoma" w:hAnsi="Tahoma" w:cs="Tahoma"/>
          <w:b/>
        </w:rPr>
      </w:pPr>
    </w:p>
    <w:p w14:paraId="28432858" w14:textId="77777777" w:rsidR="004A323F" w:rsidRPr="004A323F" w:rsidRDefault="004A323F" w:rsidP="004A323F">
      <w:pPr>
        <w:jc w:val="both"/>
        <w:rPr>
          <w:rFonts w:ascii="Tahoma" w:hAnsi="Tahoma" w:cs="Tahoma"/>
          <w:b/>
        </w:rPr>
      </w:pPr>
    </w:p>
    <w:p w14:paraId="336F76AF" w14:textId="77777777" w:rsidR="004A323F" w:rsidRPr="004A323F" w:rsidRDefault="004A323F" w:rsidP="004A323F">
      <w:pPr>
        <w:rPr>
          <w:rFonts w:ascii="Tahoma" w:hAnsi="Tahoma" w:cs="Tahoma"/>
        </w:rPr>
      </w:pPr>
    </w:p>
    <w:p w14:paraId="5628F2B0" w14:textId="77777777" w:rsidR="00084AAA" w:rsidRDefault="00084AAA" w:rsidP="003F5410">
      <w:pPr>
        <w:rPr>
          <w:rFonts w:ascii="Tahoma" w:hAnsi="Tahoma" w:cs="Tahoma"/>
        </w:rPr>
      </w:pPr>
    </w:p>
    <w:sectPr w:rsidR="00084AAA" w:rsidSect="00CE6319">
      <w:pgSz w:w="11906" w:h="16838"/>
      <w:pgMar w:top="993" w:right="141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E6103" w14:textId="77777777" w:rsidR="00510B23" w:rsidRDefault="00510B23" w:rsidP="00084AAA">
      <w:r>
        <w:separator/>
      </w:r>
    </w:p>
  </w:endnote>
  <w:endnote w:type="continuationSeparator" w:id="0">
    <w:p w14:paraId="5FAA4316" w14:textId="77777777" w:rsidR="00510B23" w:rsidRDefault="00510B23" w:rsidP="0008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EAD18" w14:textId="77777777" w:rsidR="00510B23" w:rsidRDefault="00510B23" w:rsidP="00084AAA">
      <w:r>
        <w:separator/>
      </w:r>
    </w:p>
  </w:footnote>
  <w:footnote w:type="continuationSeparator" w:id="0">
    <w:p w14:paraId="4D855EC1" w14:textId="77777777" w:rsidR="00510B23" w:rsidRDefault="00510B23" w:rsidP="00084AAA">
      <w:r>
        <w:continuationSeparator/>
      </w:r>
    </w:p>
  </w:footnote>
  <w:footnote w:id="1">
    <w:p w14:paraId="64AAB7F0" w14:textId="77777777" w:rsidR="004A323F" w:rsidRDefault="004A323F" w:rsidP="004A323F">
      <w:pPr>
        <w:pStyle w:val="Textpoznpodarou"/>
        <w:jc w:val="both"/>
        <w:rPr>
          <w:rFonts w:ascii="Arial" w:hAnsi="Arial" w:cs="Arial"/>
          <w:i/>
        </w:rPr>
      </w:pPr>
      <w:r>
        <w:rPr>
          <w:rStyle w:val="Znakapoznpodarou"/>
        </w:rPr>
        <w:footnoteRef/>
      </w:r>
      <w:r>
        <w:t xml:space="preserve"> </w:t>
      </w:r>
      <w:r>
        <w:rPr>
          <w:rFonts w:ascii="Arial" w:hAnsi="Arial" w:cs="Arial"/>
        </w:rPr>
        <w:t xml:space="preserve">dle ustanovení § 5 odst. 7 zákona č. 251/2016 Sb., o některých přestupcích, ve znění pozdějších předpisů, platí, že: </w:t>
      </w:r>
      <w:r>
        <w:rPr>
          <w:rFonts w:ascii="Arial" w:hAnsi="Arial" w:cs="Arial"/>
          <w:i/>
        </w:rPr>
        <w:t>„Dobou nočního klidu se rozumí doba od dvacáté druhé do šesté hodiny. Obec může obecně závaznou vyhláškou stanovit výjimečné případy, zejména slavnosti nebo obdobné společenské nebo rodinné akce, při nichž je doba nočního klidu vymezena dobou kratší nebo při nichž nemusí být doba nočního klidu dodržována“</w:t>
      </w:r>
    </w:p>
    <w:p w14:paraId="045F5000" w14:textId="77777777" w:rsidR="004A323F" w:rsidRDefault="004A323F" w:rsidP="004A323F">
      <w:pPr>
        <w:pStyle w:val="Textpoznpodarou"/>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multilevel"/>
    <w:tmpl w:val="8D265560"/>
    <w:name w:val="WW8Num3"/>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3395082"/>
    <w:multiLevelType w:val="hybridMultilevel"/>
    <w:tmpl w:val="553A09D8"/>
    <w:lvl w:ilvl="0" w:tplc="D908C5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2C24B43"/>
    <w:multiLevelType w:val="hybridMultilevel"/>
    <w:tmpl w:val="BA4A5FDC"/>
    <w:lvl w:ilvl="0" w:tplc="D908C53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34725F"/>
    <w:multiLevelType w:val="hybridMultilevel"/>
    <w:tmpl w:val="BC7C7AAA"/>
    <w:lvl w:ilvl="0" w:tplc="EC1EC6EA">
      <w:start w:val="2"/>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70419AF"/>
    <w:multiLevelType w:val="hybridMultilevel"/>
    <w:tmpl w:val="A1B2BBB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192C6DFE"/>
    <w:multiLevelType w:val="hybridMultilevel"/>
    <w:tmpl w:val="10DE91DC"/>
    <w:lvl w:ilvl="0" w:tplc="B17EAB8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DC2566F"/>
    <w:multiLevelType w:val="hybridMultilevel"/>
    <w:tmpl w:val="FC2A635C"/>
    <w:lvl w:ilvl="0" w:tplc="D908C53A">
      <w:start w:val="1"/>
      <w:numFmt w:val="decimal"/>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8" w15:restartNumberingAfterBreak="0">
    <w:nsid w:val="2B104FEA"/>
    <w:multiLevelType w:val="hybridMultilevel"/>
    <w:tmpl w:val="F93037E0"/>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15:restartNumberingAfterBreak="0">
    <w:nsid w:val="334F2089"/>
    <w:multiLevelType w:val="hybridMultilevel"/>
    <w:tmpl w:val="55A4E72E"/>
    <w:lvl w:ilvl="0" w:tplc="90EA00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A564371"/>
    <w:multiLevelType w:val="hybridMultilevel"/>
    <w:tmpl w:val="0FA6A1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D4D667F"/>
    <w:multiLevelType w:val="hybridMultilevel"/>
    <w:tmpl w:val="691E3178"/>
    <w:lvl w:ilvl="0" w:tplc="04050017">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60202FE"/>
    <w:multiLevelType w:val="hybridMultilevel"/>
    <w:tmpl w:val="A1B2BBB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15:restartNumberingAfterBreak="0">
    <w:nsid w:val="56390CB9"/>
    <w:multiLevelType w:val="multilevel"/>
    <w:tmpl w:val="8D265560"/>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59DC124F"/>
    <w:multiLevelType w:val="hybridMultilevel"/>
    <w:tmpl w:val="553A09D8"/>
    <w:lvl w:ilvl="0" w:tplc="D908C5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C853071"/>
    <w:multiLevelType w:val="hybridMultilevel"/>
    <w:tmpl w:val="F93037E0"/>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6" w15:restartNumberingAfterBreak="0">
    <w:nsid w:val="6A8C4130"/>
    <w:multiLevelType w:val="hybridMultilevel"/>
    <w:tmpl w:val="C50E51C0"/>
    <w:lvl w:ilvl="0" w:tplc="B17EAB8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73F75C1"/>
    <w:multiLevelType w:val="hybridMultilevel"/>
    <w:tmpl w:val="97DC5688"/>
    <w:lvl w:ilvl="0" w:tplc="04050001">
      <w:start w:val="1"/>
      <w:numFmt w:val="bullet"/>
      <w:lvlText w:val=""/>
      <w:lvlJc w:val="left"/>
      <w:pPr>
        <w:ind w:left="1634" w:hanging="360"/>
      </w:pPr>
      <w:rPr>
        <w:rFonts w:ascii="Symbol" w:hAnsi="Symbol" w:hint="default"/>
      </w:rPr>
    </w:lvl>
    <w:lvl w:ilvl="1" w:tplc="04050003" w:tentative="1">
      <w:start w:val="1"/>
      <w:numFmt w:val="bullet"/>
      <w:lvlText w:val="o"/>
      <w:lvlJc w:val="left"/>
      <w:pPr>
        <w:ind w:left="2354" w:hanging="360"/>
      </w:pPr>
      <w:rPr>
        <w:rFonts w:ascii="Courier New" w:hAnsi="Courier New" w:cs="Courier New" w:hint="default"/>
      </w:rPr>
    </w:lvl>
    <w:lvl w:ilvl="2" w:tplc="04050005" w:tentative="1">
      <w:start w:val="1"/>
      <w:numFmt w:val="bullet"/>
      <w:lvlText w:val=""/>
      <w:lvlJc w:val="left"/>
      <w:pPr>
        <w:ind w:left="3074" w:hanging="360"/>
      </w:pPr>
      <w:rPr>
        <w:rFonts w:ascii="Wingdings" w:hAnsi="Wingdings" w:hint="default"/>
      </w:rPr>
    </w:lvl>
    <w:lvl w:ilvl="3" w:tplc="04050001" w:tentative="1">
      <w:start w:val="1"/>
      <w:numFmt w:val="bullet"/>
      <w:lvlText w:val=""/>
      <w:lvlJc w:val="left"/>
      <w:pPr>
        <w:ind w:left="3794" w:hanging="360"/>
      </w:pPr>
      <w:rPr>
        <w:rFonts w:ascii="Symbol" w:hAnsi="Symbol" w:hint="default"/>
      </w:rPr>
    </w:lvl>
    <w:lvl w:ilvl="4" w:tplc="04050003" w:tentative="1">
      <w:start w:val="1"/>
      <w:numFmt w:val="bullet"/>
      <w:lvlText w:val="o"/>
      <w:lvlJc w:val="left"/>
      <w:pPr>
        <w:ind w:left="4514" w:hanging="360"/>
      </w:pPr>
      <w:rPr>
        <w:rFonts w:ascii="Courier New" w:hAnsi="Courier New" w:cs="Courier New" w:hint="default"/>
      </w:rPr>
    </w:lvl>
    <w:lvl w:ilvl="5" w:tplc="04050005" w:tentative="1">
      <w:start w:val="1"/>
      <w:numFmt w:val="bullet"/>
      <w:lvlText w:val=""/>
      <w:lvlJc w:val="left"/>
      <w:pPr>
        <w:ind w:left="5234" w:hanging="360"/>
      </w:pPr>
      <w:rPr>
        <w:rFonts w:ascii="Wingdings" w:hAnsi="Wingdings" w:hint="default"/>
      </w:rPr>
    </w:lvl>
    <w:lvl w:ilvl="6" w:tplc="04050001" w:tentative="1">
      <w:start w:val="1"/>
      <w:numFmt w:val="bullet"/>
      <w:lvlText w:val=""/>
      <w:lvlJc w:val="left"/>
      <w:pPr>
        <w:ind w:left="5954" w:hanging="360"/>
      </w:pPr>
      <w:rPr>
        <w:rFonts w:ascii="Symbol" w:hAnsi="Symbol" w:hint="default"/>
      </w:rPr>
    </w:lvl>
    <w:lvl w:ilvl="7" w:tplc="04050003" w:tentative="1">
      <w:start w:val="1"/>
      <w:numFmt w:val="bullet"/>
      <w:lvlText w:val="o"/>
      <w:lvlJc w:val="left"/>
      <w:pPr>
        <w:ind w:left="6674" w:hanging="360"/>
      </w:pPr>
      <w:rPr>
        <w:rFonts w:ascii="Courier New" w:hAnsi="Courier New" w:cs="Courier New" w:hint="default"/>
      </w:rPr>
    </w:lvl>
    <w:lvl w:ilvl="8" w:tplc="04050005" w:tentative="1">
      <w:start w:val="1"/>
      <w:numFmt w:val="bullet"/>
      <w:lvlText w:val=""/>
      <w:lvlJc w:val="left"/>
      <w:pPr>
        <w:ind w:left="7394" w:hanging="360"/>
      </w:pPr>
      <w:rPr>
        <w:rFonts w:ascii="Wingdings" w:hAnsi="Wingdings" w:hint="default"/>
      </w:rPr>
    </w:lvl>
  </w:abstractNum>
  <w:abstractNum w:abstractNumId="18" w15:restartNumberingAfterBreak="0">
    <w:nsid w:val="7C260E28"/>
    <w:multiLevelType w:val="hybridMultilevel"/>
    <w:tmpl w:val="8B1417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0"/>
  </w:num>
  <w:num w:numId="3">
    <w:abstractNumId w:val="17"/>
  </w:num>
  <w:num w:numId="4">
    <w:abstractNumId w:val="6"/>
  </w:num>
  <w:num w:numId="5">
    <w:abstractNumId w:val="9"/>
  </w:num>
  <w:num w:numId="6">
    <w:abstractNumId w:val="16"/>
  </w:num>
  <w:num w:numId="7">
    <w:abstractNumId w:val="1"/>
  </w:num>
  <w:num w:numId="8">
    <w:abstractNumId w:val="13"/>
  </w:num>
  <w:num w:numId="9">
    <w:abstractNumId w:val="11"/>
  </w:num>
  <w:num w:numId="10">
    <w:abstractNumId w:val="4"/>
  </w:num>
  <w:num w:numId="11">
    <w:abstractNumId w:val="14"/>
  </w:num>
  <w:num w:numId="12">
    <w:abstractNumId w:val="3"/>
  </w:num>
  <w:num w:numId="13">
    <w:abstractNumId w:val="7"/>
  </w:num>
  <w:num w:numId="14">
    <w:abstractNumId w:val="18"/>
  </w:num>
  <w:num w:numId="15">
    <w:abstractNumId w:val="8"/>
  </w:num>
  <w:num w:numId="16">
    <w:abstractNumId w:val="2"/>
  </w:num>
  <w:num w:numId="17">
    <w:abstractNumId w:val="15"/>
  </w:num>
  <w:num w:numId="18">
    <w:abstractNumId w:val="12"/>
  </w:num>
  <w:num w:numId="19">
    <w:abstractNumId w:val="5"/>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17B8"/>
    <w:rsid w:val="00014A8B"/>
    <w:rsid w:val="000221C8"/>
    <w:rsid w:val="00034CE5"/>
    <w:rsid w:val="000679A7"/>
    <w:rsid w:val="00084AAA"/>
    <w:rsid w:val="000B7330"/>
    <w:rsid w:val="000C69B2"/>
    <w:rsid w:val="000D7D6D"/>
    <w:rsid w:val="000F395B"/>
    <w:rsid w:val="000F7408"/>
    <w:rsid w:val="00113BF7"/>
    <w:rsid w:val="00125394"/>
    <w:rsid w:val="001378FC"/>
    <w:rsid w:val="001F16DE"/>
    <w:rsid w:val="001F7B98"/>
    <w:rsid w:val="002129EF"/>
    <w:rsid w:val="002230B1"/>
    <w:rsid w:val="002322BD"/>
    <w:rsid w:val="00234489"/>
    <w:rsid w:val="002407AD"/>
    <w:rsid w:val="00251F3A"/>
    <w:rsid w:val="00261C0A"/>
    <w:rsid w:val="00285C75"/>
    <w:rsid w:val="002D0D0D"/>
    <w:rsid w:val="002E5C9A"/>
    <w:rsid w:val="00341A30"/>
    <w:rsid w:val="00384C24"/>
    <w:rsid w:val="00395D1F"/>
    <w:rsid w:val="003F5410"/>
    <w:rsid w:val="003F582B"/>
    <w:rsid w:val="00414866"/>
    <w:rsid w:val="00417DE4"/>
    <w:rsid w:val="004351C3"/>
    <w:rsid w:val="00440065"/>
    <w:rsid w:val="00465AA8"/>
    <w:rsid w:val="00474444"/>
    <w:rsid w:val="00480C0D"/>
    <w:rsid w:val="004A323F"/>
    <w:rsid w:val="004F17B8"/>
    <w:rsid w:val="004F2CFD"/>
    <w:rsid w:val="004F5D52"/>
    <w:rsid w:val="00503E36"/>
    <w:rsid w:val="00504114"/>
    <w:rsid w:val="00510B23"/>
    <w:rsid w:val="00542FA5"/>
    <w:rsid w:val="00545511"/>
    <w:rsid w:val="00554C9D"/>
    <w:rsid w:val="00575C9A"/>
    <w:rsid w:val="00596EC1"/>
    <w:rsid w:val="005E403A"/>
    <w:rsid w:val="005F0394"/>
    <w:rsid w:val="00670F48"/>
    <w:rsid w:val="00674321"/>
    <w:rsid w:val="006B7006"/>
    <w:rsid w:val="00732252"/>
    <w:rsid w:val="0078501D"/>
    <w:rsid w:val="00787664"/>
    <w:rsid w:val="007B2762"/>
    <w:rsid w:val="007F298C"/>
    <w:rsid w:val="00823C63"/>
    <w:rsid w:val="0084164C"/>
    <w:rsid w:val="00846442"/>
    <w:rsid w:val="008B141F"/>
    <w:rsid w:val="009409C8"/>
    <w:rsid w:val="00946C3E"/>
    <w:rsid w:val="009A23D8"/>
    <w:rsid w:val="009B10E0"/>
    <w:rsid w:val="009F1F9A"/>
    <w:rsid w:val="00A249EB"/>
    <w:rsid w:val="00A32C09"/>
    <w:rsid w:val="00A40879"/>
    <w:rsid w:val="00A54DBF"/>
    <w:rsid w:val="00A771C1"/>
    <w:rsid w:val="00AE3427"/>
    <w:rsid w:val="00B2516C"/>
    <w:rsid w:val="00B33958"/>
    <w:rsid w:val="00C07CEC"/>
    <w:rsid w:val="00CA1279"/>
    <w:rsid w:val="00CB7B73"/>
    <w:rsid w:val="00CE6319"/>
    <w:rsid w:val="00D32DCA"/>
    <w:rsid w:val="00D33183"/>
    <w:rsid w:val="00D718CC"/>
    <w:rsid w:val="00D829E1"/>
    <w:rsid w:val="00D82A17"/>
    <w:rsid w:val="00DD5663"/>
    <w:rsid w:val="00DE040F"/>
    <w:rsid w:val="00DF2DB8"/>
    <w:rsid w:val="00E048F3"/>
    <w:rsid w:val="00E453FD"/>
    <w:rsid w:val="00E515E2"/>
    <w:rsid w:val="00E87AC5"/>
    <w:rsid w:val="00E94A1F"/>
    <w:rsid w:val="00EA7B4C"/>
    <w:rsid w:val="00EB66BF"/>
    <w:rsid w:val="00EC38DF"/>
    <w:rsid w:val="00F022E6"/>
    <w:rsid w:val="00F2176D"/>
    <w:rsid w:val="00F563D1"/>
    <w:rsid w:val="00F81A5C"/>
    <w:rsid w:val="00F96053"/>
    <w:rsid w:val="00F9655A"/>
    <w:rsid w:val="00FF2D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00CA7D"/>
  <w15:chartTrackingRefBased/>
  <w15:docId w15:val="{D8E0D9D8-6ECD-483F-BFF9-C77D9222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rPr>
      <w:sz w:val="24"/>
      <w:szCs w:val="24"/>
      <w:lang w:eastAsia="zh-CN"/>
    </w:rPr>
  </w:style>
  <w:style w:type="paragraph" w:styleId="Nadpis1">
    <w:name w:val="heading 1"/>
    <w:basedOn w:val="Normln"/>
    <w:next w:val="Normln"/>
    <w:qFormat/>
    <w:pPr>
      <w:keepNext/>
      <w:numPr>
        <w:numId w:val="1"/>
      </w:numPr>
      <w:outlineLvl w:val="0"/>
    </w:pPr>
    <w:rPr>
      <w:szCs w:val="20"/>
    </w:rPr>
  </w:style>
  <w:style w:type="paragraph" w:styleId="Nadpis2">
    <w:name w:val="heading 2"/>
    <w:basedOn w:val="Normln"/>
    <w:next w:val="Normln"/>
    <w:qFormat/>
    <w:pPr>
      <w:keepNext/>
      <w:numPr>
        <w:ilvl w:val="1"/>
        <w:numId w:val="1"/>
      </w:numPr>
      <w:jc w:val="center"/>
      <w:outlineLvl w:val="1"/>
    </w:pPr>
    <w:rPr>
      <w:sz w:val="28"/>
      <w:szCs w:val="20"/>
    </w:rPr>
  </w:style>
  <w:style w:type="paragraph" w:styleId="Nadpis3">
    <w:name w:val="heading 3"/>
    <w:basedOn w:val="Normln"/>
    <w:next w:val="Normln"/>
    <w:qFormat/>
    <w:pPr>
      <w:keepNext/>
      <w:numPr>
        <w:ilvl w:val="2"/>
        <w:numId w:val="1"/>
      </w:numPr>
      <w:jc w:val="center"/>
      <w:outlineLvl w:val="2"/>
    </w:pPr>
    <w:rPr>
      <w:sz w:val="32"/>
      <w:szCs w:val="20"/>
    </w:rPr>
  </w:style>
  <w:style w:type="paragraph" w:styleId="Nadpis4">
    <w:name w:val="heading 4"/>
    <w:basedOn w:val="Normln"/>
    <w:next w:val="Normln"/>
    <w:qFormat/>
    <w:pPr>
      <w:keepNext/>
      <w:numPr>
        <w:ilvl w:val="3"/>
        <w:numId w:val="1"/>
      </w:numPr>
      <w:ind w:left="3540" w:firstLine="0"/>
      <w:outlineLvl w:val="3"/>
    </w:pPr>
    <w:rPr>
      <w:sz w:val="28"/>
    </w:rPr>
  </w:style>
  <w:style w:type="paragraph" w:styleId="Nadpis5">
    <w:name w:val="heading 5"/>
    <w:basedOn w:val="Normln"/>
    <w:next w:val="Normln"/>
    <w:qFormat/>
    <w:pPr>
      <w:keepNext/>
      <w:numPr>
        <w:ilvl w:val="4"/>
        <w:numId w:val="1"/>
      </w:numPr>
      <w:tabs>
        <w:tab w:val="left" w:pos="2520"/>
      </w:tabs>
      <w:jc w:val="both"/>
      <w:outlineLvl w:val="4"/>
    </w:pPr>
    <w:rPr>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Standardnpsmoodstavce1">
    <w:name w:val="Standardní písmo odstavce1"/>
  </w:style>
  <w:style w:type="paragraph" w:customStyle="1" w:styleId="Nadpis">
    <w:name w:val="Nadpis"/>
    <w:basedOn w:val="Normln"/>
    <w:next w:val="Zkladntext"/>
    <w:pPr>
      <w:keepNext/>
      <w:spacing w:before="240" w:after="120"/>
    </w:pPr>
    <w:rPr>
      <w:rFonts w:ascii="Arial" w:eastAsia="Lucida Sans Unicode" w:hAnsi="Arial" w:cs="Mangal"/>
      <w:sz w:val="28"/>
      <w:szCs w:val="28"/>
    </w:rPr>
  </w:style>
  <w:style w:type="paragraph" w:styleId="Zkladntext">
    <w:name w:val="Body Text"/>
    <w:basedOn w:val="Normln"/>
    <w:rPr>
      <w:szCs w:val="20"/>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Textvbloku1">
    <w:name w:val="Text v bloku1"/>
    <w:basedOn w:val="Normln"/>
    <w:pPr>
      <w:ind w:left="708" w:right="-851"/>
    </w:pPr>
    <w:rPr>
      <w:b/>
      <w:szCs w:val="20"/>
    </w:rPr>
  </w:style>
  <w:style w:type="paragraph" w:customStyle="1" w:styleId="Zkladntext21">
    <w:name w:val="Základní text 21"/>
    <w:basedOn w:val="Normln"/>
    <w:pPr>
      <w:jc w:val="both"/>
    </w:pPr>
    <w:rPr>
      <w:bCs/>
    </w:rPr>
  </w:style>
  <w:style w:type="paragraph" w:styleId="Odstavecseseznamem">
    <w:name w:val="List Paragraph"/>
    <w:basedOn w:val="Normln"/>
    <w:uiPriority w:val="34"/>
    <w:qFormat/>
    <w:rsid w:val="00B33958"/>
    <w:pPr>
      <w:ind w:left="720"/>
      <w:contextualSpacing/>
    </w:pPr>
    <w:rPr>
      <w:lang w:eastAsia="ar-SA"/>
    </w:rPr>
  </w:style>
  <w:style w:type="paragraph" w:customStyle="1" w:styleId="Nzvylnk">
    <w:name w:val="Názvy článků"/>
    <w:basedOn w:val="Normln"/>
    <w:rsid w:val="00EC38DF"/>
    <w:pPr>
      <w:keepNext/>
      <w:keepLines/>
      <w:spacing w:before="60" w:after="160"/>
      <w:jc w:val="center"/>
    </w:pPr>
    <w:rPr>
      <w:b/>
      <w:bCs/>
      <w:szCs w:val="20"/>
      <w:lang w:eastAsia="ar-SA"/>
    </w:rPr>
  </w:style>
  <w:style w:type="paragraph" w:styleId="Zhlav">
    <w:name w:val="header"/>
    <w:basedOn w:val="Normln"/>
    <w:link w:val="ZhlavChar"/>
    <w:semiHidden/>
    <w:rsid w:val="00EC38DF"/>
    <w:pPr>
      <w:tabs>
        <w:tab w:val="center" w:pos="4536"/>
        <w:tab w:val="right" w:pos="9072"/>
      </w:tabs>
      <w:suppressAutoHyphens w:val="0"/>
    </w:pPr>
    <w:rPr>
      <w:lang w:eastAsia="cs-CZ"/>
    </w:rPr>
  </w:style>
  <w:style w:type="character" w:customStyle="1" w:styleId="ZhlavChar">
    <w:name w:val="Záhlaví Char"/>
    <w:link w:val="Zhlav"/>
    <w:semiHidden/>
    <w:rsid w:val="00EC38DF"/>
    <w:rPr>
      <w:sz w:val="24"/>
      <w:szCs w:val="24"/>
    </w:rPr>
  </w:style>
  <w:style w:type="character" w:styleId="Zdraznn">
    <w:name w:val="Emphasis"/>
    <w:uiPriority w:val="20"/>
    <w:qFormat/>
    <w:rsid w:val="00084AAA"/>
    <w:rPr>
      <w:i/>
      <w:iCs/>
    </w:rPr>
  </w:style>
  <w:style w:type="paragraph" w:styleId="Textpoznpodarou">
    <w:name w:val="footnote text"/>
    <w:basedOn w:val="Normln"/>
    <w:link w:val="TextpoznpodarouChar"/>
    <w:uiPriority w:val="99"/>
    <w:semiHidden/>
    <w:unhideWhenUsed/>
    <w:rsid w:val="00084AAA"/>
    <w:pPr>
      <w:suppressAutoHyphens w:val="0"/>
    </w:pPr>
    <w:rPr>
      <w:noProof/>
      <w:sz w:val="20"/>
      <w:szCs w:val="20"/>
      <w:lang w:eastAsia="cs-CZ"/>
    </w:rPr>
  </w:style>
  <w:style w:type="character" w:customStyle="1" w:styleId="TextpoznpodarouChar">
    <w:name w:val="Text pozn. pod čarou Char"/>
    <w:link w:val="Textpoznpodarou"/>
    <w:uiPriority w:val="99"/>
    <w:semiHidden/>
    <w:rsid w:val="00084AAA"/>
    <w:rPr>
      <w:noProof/>
    </w:rPr>
  </w:style>
  <w:style w:type="paragraph" w:customStyle="1" w:styleId="NormlnIMP">
    <w:name w:val="Normální_IMP"/>
    <w:basedOn w:val="Normln"/>
    <w:rsid w:val="00084AAA"/>
    <w:pPr>
      <w:overflowPunct w:val="0"/>
      <w:autoSpaceDE w:val="0"/>
      <w:autoSpaceDN w:val="0"/>
      <w:adjustRightInd w:val="0"/>
      <w:spacing w:line="228" w:lineRule="auto"/>
      <w:jc w:val="both"/>
    </w:pPr>
    <w:rPr>
      <w:szCs w:val="20"/>
      <w:lang w:eastAsia="cs-CZ"/>
    </w:rPr>
  </w:style>
  <w:style w:type="character" w:styleId="Znakapoznpodarou">
    <w:name w:val="footnote reference"/>
    <w:uiPriority w:val="99"/>
    <w:semiHidden/>
    <w:unhideWhenUsed/>
    <w:rsid w:val="00084A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414</Words>
  <Characters>2445</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Předkladatel :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Předkladatel :           …………………………………………………………</dc:title>
  <dc:subject/>
  <dc:creator>mus</dc:creator>
  <cp:keywords/>
  <cp:lastModifiedBy>Alžběta Hrachovinová</cp:lastModifiedBy>
  <cp:revision>7</cp:revision>
  <cp:lastPrinted>2023-08-22T11:30:00Z</cp:lastPrinted>
  <dcterms:created xsi:type="dcterms:W3CDTF">2026-07-30T10:18:00Z</dcterms:created>
  <dcterms:modified xsi:type="dcterms:W3CDTF">2026-10-05T08:25:00Z</dcterms:modified>
</cp:coreProperties>
</file>