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A2B" w:rsidRPr="00BA2F28" w:rsidRDefault="00F974CD" w:rsidP="007B30B9">
      <w:pPr>
        <w:pStyle w:val="Nzev"/>
        <w:pBdr>
          <w:bottom w:val="none" w:sz="0" w:space="0" w:color="auto"/>
        </w:pBdr>
        <w:jc w:val="center"/>
        <w:rPr>
          <w:rFonts w:ascii="Arial Narrow" w:hAnsi="Arial Narrow"/>
        </w:rPr>
      </w:pPr>
      <w:sdt>
        <w:sdtPr>
          <w:rPr>
            <w:rFonts w:ascii="Arial Narrow" w:hAnsi="Arial Narrow"/>
            <w:sz w:val="32"/>
          </w:rPr>
          <w:alias w:val="Předmět"/>
          <w:id w:val="102588986"/>
          <w:placeholder>
            <w:docPart w:val="A69E8F872CD34C3EBB14D8387370BD82"/>
          </w:placeholder>
          <w:dataBinding w:prefixMappings="xmlns:ns0='http://purl.org/dc/elements/1.1/' xmlns:ns1='http://schemas.openxmlformats.org/package/2006/metadata/core-properties' " w:xpath="/ns1:coreProperties[1]/ns0:subject[1]" w:storeItemID="{6C3C8BC8-F283-45AE-878A-BAB7291924A1}"/>
          <w:text/>
        </w:sdtPr>
        <w:sdtEndPr/>
        <w:sdtContent>
          <w:r w:rsidR="005B4741" w:rsidRPr="00BA2F28">
            <w:rPr>
              <w:rFonts w:ascii="Arial Narrow" w:hAnsi="Arial Narrow"/>
              <w:sz w:val="32"/>
            </w:rPr>
            <w:t>O</w:t>
          </w:r>
          <w:r w:rsidR="000F4A87">
            <w:rPr>
              <w:rFonts w:ascii="Arial Narrow" w:hAnsi="Arial Narrow"/>
              <w:sz w:val="32"/>
            </w:rPr>
            <w:t>BECNĚ ZÁVAZNÁ VYHLÁŠKA</w:t>
          </w:r>
        </w:sdtContent>
      </w:sdt>
    </w:p>
    <w:p w:rsidR="00850C16" w:rsidRPr="00BA2F28" w:rsidRDefault="00F974CD" w:rsidP="007B30B9">
      <w:pPr>
        <w:pStyle w:val="Podnadpis"/>
        <w:jc w:val="center"/>
        <w:rPr>
          <w:rStyle w:val="Zdraznn"/>
          <w:rFonts w:ascii="Arial Narrow" w:hAnsi="Arial Narrow"/>
          <w:i w:val="0"/>
          <w:iCs/>
        </w:rPr>
      </w:pPr>
      <w:sdt>
        <w:sdtPr>
          <w:rPr>
            <w:rFonts w:ascii="Arial Narrow" w:hAnsi="Arial Narrow"/>
            <w:i/>
            <w:iCs w:val="0"/>
            <w:sz w:val="24"/>
          </w:rPr>
          <w:alias w:val="Název"/>
          <w:id w:val="5335538"/>
          <w:placeholder>
            <w:docPart w:val="6A141E62F42E4F4CBD9B7D23D84D1F70"/>
          </w:placeholder>
          <w:dataBinding w:prefixMappings="xmlns:ns0='http://purl.org/dc/elements/1.1/' xmlns:ns1='http://schemas.openxmlformats.org/package/2006/metadata/core-properties' " w:xpath="/ns1:coreProperties[1]/ns0:title[1]" w:storeItemID="{6C3C8BC8-F283-45AE-878A-BAB7291924A1}"/>
          <w:text/>
        </w:sdtPr>
        <w:sdtEndPr>
          <w:rPr>
            <w:i w:val="0"/>
            <w:iCs/>
          </w:rPr>
        </w:sdtEndPr>
        <w:sdtContent>
          <w:r w:rsidR="00BE4321" w:rsidRPr="00BA2F28">
            <w:rPr>
              <w:rFonts w:ascii="Arial Narrow" w:hAnsi="Arial Narrow"/>
              <w:sz w:val="24"/>
            </w:rPr>
            <w:t xml:space="preserve">číslo </w:t>
          </w:r>
          <w:r w:rsidR="006E21E4">
            <w:rPr>
              <w:rFonts w:ascii="Arial Narrow" w:hAnsi="Arial Narrow"/>
              <w:sz w:val="24"/>
            </w:rPr>
            <w:t>9</w:t>
          </w:r>
          <w:r w:rsidR="003E5DF4">
            <w:rPr>
              <w:rFonts w:ascii="Arial Narrow" w:hAnsi="Arial Narrow"/>
              <w:sz w:val="24"/>
            </w:rPr>
            <w:t>/2021 o stanovení obecního systému odpadového hospodářství</w:t>
          </w:r>
        </w:sdtContent>
      </w:sdt>
    </w:p>
    <w:p w:rsidR="0016784A" w:rsidRDefault="00CE74B2" w:rsidP="0016784A">
      <w:r>
        <w:t xml:space="preserve">Zastupitelstvo města Karviné na svém zasedání dne </w:t>
      </w:r>
      <w:sdt>
        <w:sdtPr>
          <w:id w:val="1048578332"/>
          <w:placeholder>
            <w:docPart w:val="C126623D3F5B40DBB232C87753790FA9"/>
          </w:placeholder>
          <w:date w:fullDate="2021-12-06T00:00:00Z">
            <w:dateFormat w:val="dd.MM.yyyy"/>
            <w:lid w:val="cs-CZ"/>
            <w:storeMappedDataAs w:val="dateTime"/>
            <w:calendar w:val="gregorian"/>
          </w:date>
        </w:sdtPr>
        <w:sdtEndPr/>
        <w:sdtContent>
          <w:proofErr w:type="gramStart"/>
          <w:r w:rsidR="003E5DF4">
            <w:t>06.12.2021</w:t>
          </w:r>
          <w:proofErr w:type="gramEnd"/>
        </w:sdtContent>
      </w:sdt>
      <w:r>
        <w:t xml:space="preserve"> vydalo v souladu s § 10 písm. </w:t>
      </w:r>
      <w:sdt>
        <w:sdtPr>
          <w:id w:val="1220326308"/>
          <w:placeholder>
            <w:docPart w:val="F2F802C3CA5E43899A9CED80544EB086"/>
          </w:placeholder>
          <w:text/>
        </w:sdtPr>
        <w:sdtEndPr/>
        <w:sdtContent>
          <w:r w:rsidR="003E5DF4">
            <w:t>d</w:t>
          </w:r>
        </w:sdtContent>
      </w:sdt>
      <w:r>
        <w:t xml:space="preserve">) a § 84 odst. 2 písm. h) zákona č. 128/2000 Sb., o obcích (obecní zřízení) ve znění pozdějších předpisů, k uplatnění ustanovení § </w:t>
      </w:r>
      <w:sdt>
        <w:sdtPr>
          <w:id w:val="316697094"/>
          <w:placeholder>
            <w:docPart w:val="11752E50F448426B8225EC72856E525C"/>
          </w:placeholder>
          <w:text/>
        </w:sdtPr>
        <w:sdtEndPr/>
        <w:sdtContent>
          <w:r w:rsidR="003E5DF4">
            <w:t>59 odst. 4 a odst. 6</w:t>
          </w:r>
        </w:sdtContent>
      </w:sdt>
      <w:r>
        <w:t xml:space="preserve"> zákona č. </w:t>
      </w:r>
      <w:sdt>
        <w:sdtPr>
          <w:id w:val="1280369020"/>
          <w:placeholder>
            <w:docPart w:val="109DC82325624E68A2CE528D1A04390D"/>
          </w:placeholder>
          <w:text/>
        </w:sdtPr>
        <w:sdtEndPr/>
        <w:sdtContent>
          <w:r w:rsidR="003E5DF4" w:rsidRPr="003E5DF4">
            <w:t>541/2020 Sb., o odpadech, ve znění pozdějších předpisů</w:t>
          </w:r>
        </w:sdtContent>
      </w:sdt>
      <w:r>
        <w:t>, tuto obecně závaznou vyhlášku:</w:t>
      </w:r>
    </w:p>
    <w:p w:rsidR="00913CE2" w:rsidRPr="00913CE2" w:rsidRDefault="00913CE2" w:rsidP="00BE4321">
      <w:pPr>
        <w:pStyle w:val="lnek"/>
        <w:rPr>
          <w:rStyle w:val="Nzevknihy"/>
        </w:rPr>
      </w:pPr>
    </w:p>
    <w:p w:rsidR="00CE74B2" w:rsidRDefault="00CE74B2" w:rsidP="000E3896">
      <w:pPr>
        <w:pStyle w:val="Nzevlnku"/>
      </w:pPr>
      <w:r>
        <w:t>Úvodní ustanovení</w:t>
      </w:r>
    </w:p>
    <w:p w:rsidR="003E5DF4" w:rsidRPr="00A04356" w:rsidRDefault="003E5DF4" w:rsidP="003E5DF4">
      <w:pPr>
        <w:pStyle w:val="rove1"/>
      </w:pPr>
      <w:r w:rsidRPr="00A04356">
        <w:t xml:space="preserve">Tato obecně závazná vyhláška (dále jen „vyhláška“) stanovuje obecní systém odpadového hospodářství na území města Karviné. </w:t>
      </w:r>
    </w:p>
    <w:p w:rsidR="003E5DF4" w:rsidRDefault="003E5DF4" w:rsidP="003E5DF4">
      <w:pPr>
        <w:pStyle w:val="rove1"/>
      </w:pPr>
      <w:r w:rsidRPr="004155FD">
        <w:t>Každý je povinen odpad nebo movitou věc, které předává do obecního systému, odkládat na místa určená obcí v souladu s povinnostmi stanovenými pro daný druh, kategorii nebo materiál odpadu nebo movitých věcí zákonem o odpadech a touto vyhláškou</w:t>
      </w:r>
      <w:r>
        <w:t>¹</w:t>
      </w:r>
      <w:r w:rsidRPr="004155FD">
        <w:t>.</w:t>
      </w:r>
    </w:p>
    <w:p w:rsidR="003E5DF4" w:rsidRPr="00336B10" w:rsidRDefault="003E5DF4" w:rsidP="003E5DF4">
      <w:pPr>
        <w:pStyle w:val="rove1"/>
      </w:pPr>
      <w:r w:rsidRPr="00336B10">
        <w:t>V okamžiku, kdy osoba zapojená do obecního systému odloží movitou věc nebo odpad, s výjimkou výrobků s ukončenou životností, na místě obcí k tomuto účelu určen</w:t>
      </w:r>
      <w:r>
        <w:t>ém</w:t>
      </w:r>
      <w:r w:rsidRPr="00336B10">
        <w:t>, stává se obec vlastníkem této movité věci nebo odpadu</w:t>
      </w:r>
      <w:r w:rsidRPr="00336B10">
        <w:rPr>
          <w:vertAlign w:val="superscript"/>
        </w:rPr>
        <w:t>2</w:t>
      </w:r>
      <w:r>
        <w:t>.</w:t>
      </w:r>
    </w:p>
    <w:p w:rsidR="003E5DF4" w:rsidRDefault="003E5DF4" w:rsidP="003E5DF4">
      <w:pPr>
        <w:pStyle w:val="lnek"/>
      </w:pPr>
    </w:p>
    <w:p w:rsidR="003E5DF4" w:rsidRDefault="003E5DF4" w:rsidP="003E5DF4">
      <w:pPr>
        <w:pStyle w:val="Nzevlnku"/>
      </w:pPr>
      <w:r>
        <w:t xml:space="preserve">Vymezení pojmů </w:t>
      </w:r>
    </w:p>
    <w:p w:rsidR="003E5DF4" w:rsidRDefault="003E5DF4" w:rsidP="003E5DF4">
      <w:pPr>
        <w:pStyle w:val="rove1"/>
        <w:numPr>
          <w:ilvl w:val="0"/>
          <w:numId w:val="0"/>
        </w:numPr>
        <w:ind w:left="567"/>
      </w:pPr>
      <w:r>
        <w:t xml:space="preserve">Pro účely této vyhlášky: </w:t>
      </w:r>
    </w:p>
    <w:p w:rsidR="003E5DF4" w:rsidRPr="003E5DF4" w:rsidRDefault="003E5DF4" w:rsidP="003E5DF4">
      <w:pPr>
        <w:pStyle w:val="rove3"/>
      </w:pPr>
      <w:r w:rsidRPr="003E5DF4">
        <w:t>směsným komunálním odpadem je zbylý komunální odpad po vytřídění odpadů uvedených v </w:t>
      </w:r>
      <w:hyperlink r:id="rId7" w:history="1">
        <w:r w:rsidRPr="003E5DF4">
          <w:t>čl.</w:t>
        </w:r>
      </w:hyperlink>
      <w:r w:rsidRPr="003E5DF4">
        <w:t xml:space="preserve"> 3 písm. a) až  </w:t>
      </w:r>
      <w:r w:rsidR="006029C3">
        <w:t>l</w:t>
      </w:r>
      <w:r w:rsidRPr="003E5DF4">
        <w:t xml:space="preserve">) této vyhlášky, </w:t>
      </w:r>
    </w:p>
    <w:p w:rsidR="003E5DF4" w:rsidRPr="003E5DF4" w:rsidRDefault="003E5DF4" w:rsidP="003E5DF4">
      <w:pPr>
        <w:pStyle w:val="rove3"/>
      </w:pPr>
      <w:r w:rsidRPr="003E5DF4">
        <w:t xml:space="preserve">sběrnou nádobou je typizovaná nádoba určená k přechodnému shromažďování jednotlivých složek komunálního odpadu, </w:t>
      </w:r>
    </w:p>
    <w:p w:rsidR="003E5DF4" w:rsidRPr="003E5DF4" w:rsidRDefault="003E5DF4" w:rsidP="003E5DF4">
      <w:pPr>
        <w:pStyle w:val="rove3"/>
      </w:pPr>
      <w:r w:rsidRPr="003E5DF4">
        <w:t xml:space="preserve">odpadkovým košem je nádoba menších rozměrů umístěna na veřejném prostranství sloužící k ukládání drobného směsného komunálního odpadu, </w:t>
      </w:r>
    </w:p>
    <w:p w:rsidR="003E5DF4" w:rsidRPr="003E5DF4" w:rsidRDefault="003E5DF4" w:rsidP="003E5DF4">
      <w:pPr>
        <w:pStyle w:val="rove3"/>
      </w:pPr>
      <w:r w:rsidRPr="003E5DF4">
        <w:t>stanovištěm sběrných nádob je místo, kde jsou sběrné nádoby trvale nebo přechodně umístěny za účelem dalšího nakládání se směsným komunálním odpadem. Stanoviště sběrných nádob jsou individuální (tj. určené místo pro rodinný dům) nebo společná pro více uživatelů (tj. kontejnerová stanoviště v bytové zástavbě).</w:t>
      </w:r>
    </w:p>
    <w:p w:rsidR="003E5DF4" w:rsidRPr="003E5DF4" w:rsidRDefault="003E5DF4" w:rsidP="003E5DF4">
      <w:pPr>
        <w:pStyle w:val="rove3"/>
      </w:pPr>
      <w:r w:rsidRPr="003E5DF4">
        <w:t>objemným odpadem je složka komunálního odpadu, kterou vzhledem k jejím rozměrům nebo hmotnosti nelze uložit do sběrných nádob a nemá nebezpečné vlastnosti (např. koberce, matrace, nábytek).</w:t>
      </w:r>
    </w:p>
    <w:p w:rsidR="003E5DF4" w:rsidRDefault="003E5DF4" w:rsidP="003E5DF4">
      <w:pPr>
        <w:pStyle w:val="lnek"/>
      </w:pPr>
    </w:p>
    <w:p w:rsidR="003E5DF4" w:rsidRDefault="003E5DF4" w:rsidP="003E5DF4">
      <w:pPr>
        <w:pStyle w:val="Nzevlnku"/>
      </w:pPr>
      <w:r>
        <w:t xml:space="preserve">Systém třídění odpadu </w:t>
      </w:r>
    </w:p>
    <w:p w:rsidR="003E5DF4" w:rsidRPr="00A04356" w:rsidRDefault="003E5DF4" w:rsidP="003E5DF4">
      <w:pPr>
        <w:pStyle w:val="rove1"/>
        <w:numPr>
          <w:ilvl w:val="0"/>
          <w:numId w:val="0"/>
        </w:numPr>
        <w:ind w:left="567"/>
      </w:pPr>
      <w:r w:rsidRPr="00A04356">
        <w:t xml:space="preserve">Osoby předávající komunální odpad na místa určená městem jsou povinny odpad třídit na tyto složky: </w:t>
      </w:r>
    </w:p>
    <w:p w:rsidR="003E5DF4" w:rsidRPr="003E5DF4" w:rsidRDefault="003E5DF4" w:rsidP="003E5DF4">
      <w:pPr>
        <w:pStyle w:val="rove3"/>
      </w:pPr>
      <w:r w:rsidRPr="003E5DF4">
        <w:t xml:space="preserve">papír  včetně lepenky a nápojových kartonů (tetrapakových obalů) dle článku 4 </w:t>
      </w:r>
      <w:proofErr w:type="gramStart"/>
      <w:r w:rsidRPr="003E5DF4">
        <w:t>této</w:t>
      </w:r>
      <w:proofErr w:type="gramEnd"/>
      <w:r w:rsidRPr="003E5DF4">
        <w:t xml:space="preserve"> vyhlášky, </w:t>
      </w:r>
    </w:p>
    <w:p w:rsidR="003E5DF4" w:rsidRPr="003E5DF4" w:rsidRDefault="003E5DF4" w:rsidP="003E5DF4">
      <w:pPr>
        <w:pStyle w:val="rove3"/>
      </w:pPr>
      <w:r w:rsidRPr="003E5DF4">
        <w:t xml:space="preserve">sklo dle článku 4 </w:t>
      </w:r>
      <w:proofErr w:type="gramStart"/>
      <w:r w:rsidRPr="003E5DF4">
        <w:t>této</w:t>
      </w:r>
      <w:proofErr w:type="gramEnd"/>
      <w:r w:rsidRPr="003E5DF4">
        <w:t xml:space="preserve"> vyhlášky,</w:t>
      </w:r>
    </w:p>
    <w:p w:rsidR="003E5DF4" w:rsidRPr="00317317" w:rsidRDefault="003E5DF4" w:rsidP="003E5DF4">
      <w:pPr>
        <w:pStyle w:val="rove3"/>
      </w:pPr>
      <w:r w:rsidRPr="00317317">
        <w:t>plasty včetně PET láhví</w:t>
      </w:r>
      <w:r>
        <w:t xml:space="preserve"> dle článku 4 </w:t>
      </w:r>
      <w:proofErr w:type="gramStart"/>
      <w:r>
        <w:t>této</w:t>
      </w:r>
      <w:proofErr w:type="gramEnd"/>
      <w:r>
        <w:t xml:space="preserve"> vyhlášky</w:t>
      </w:r>
      <w:r w:rsidRPr="00317317">
        <w:t>,</w:t>
      </w:r>
    </w:p>
    <w:p w:rsidR="003E5DF4" w:rsidRDefault="003E5DF4" w:rsidP="003E5DF4">
      <w:pPr>
        <w:pStyle w:val="rove3"/>
      </w:pPr>
      <w:r>
        <w:t xml:space="preserve">kovy </w:t>
      </w:r>
      <w:r w:rsidRPr="00317317">
        <w:t>včetně hliníkových plechovek od nápojů</w:t>
      </w:r>
      <w:r>
        <w:t xml:space="preserve">, konzerv a kovových obalů dle článku 4 </w:t>
      </w:r>
      <w:proofErr w:type="gramStart"/>
      <w:r>
        <w:t>této</w:t>
      </w:r>
      <w:proofErr w:type="gramEnd"/>
      <w:r>
        <w:t xml:space="preserve"> vyhlášky,</w:t>
      </w:r>
    </w:p>
    <w:p w:rsidR="003E5DF4" w:rsidRDefault="003E5DF4" w:rsidP="003E5DF4">
      <w:pPr>
        <w:pStyle w:val="rove3"/>
      </w:pPr>
      <w:r>
        <w:t xml:space="preserve">jedlé oleje a tuky dle článku 4 </w:t>
      </w:r>
      <w:proofErr w:type="gramStart"/>
      <w:r>
        <w:t>této</w:t>
      </w:r>
      <w:proofErr w:type="gramEnd"/>
      <w:r>
        <w:t xml:space="preserve"> vyhlášky, </w:t>
      </w:r>
    </w:p>
    <w:p w:rsidR="003E5DF4" w:rsidRPr="00317317" w:rsidRDefault="003E5DF4" w:rsidP="003E5DF4">
      <w:pPr>
        <w:pStyle w:val="rove3"/>
      </w:pPr>
      <w:r>
        <w:t xml:space="preserve">textil dle článku 4 </w:t>
      </w:r>
      <w:proofErr w:type="gramStart"/>
      <w:r>
        <w:t>této</w:t>
      </w:r>
      <w:proofErr w:type="gramEnd"/>
      <w:r>
        <w:t xml:space="preserve"> vyhlášky</w:t>
      </w:r>
      <w:r w:rsidRPr="00317317">
        <w:t xml:space="preserve">, </w:t>
      </w:r>
    </w:p>
    <w:p w:rsidR="003E5DF4" w:rsidRPr="005F794C" w:rsidRDefault="003E5DF4" w:rsidP="003E5DF4">
      <w:pPr>
        <w:pStyle w:val="rove3"/>
      </w:pPr>
      <w:r w:rsidRPr="001A03D4">
        <w:t>dřevo</w:t>
      </w:r>
      <w:r>
        <w:t xml:space="preserve"> </w:t>
      </w:r>
      <w:r w:rsidRPr="001A03D4">
        <w:t>(dřevěné podlahy, výrobky ze dřeva bez kování a jiných příslušenství např. hřebíků, svorek apod.)</w:t>
      </w:r>
      <w:r>
        <w:t xml:space="preserve"> dle článku 4 </w:t>
      </w:r>
      <w:proofErr w:type="gramStart"/>
      <w:r>
        <w:t>této</w:t>
      </w:r>
      <w:proofErr w:type="gramEnd"/>
      <w:r>
        <w:t xml:space="preserve"> vyhlášky</w:t>
      </w:r>
      <w:r w:rsidRPr="005F794C">
        <w:t xml:space="preserve">, </w:t>
      </w:r>
    </w:p>
    <w:p w:rsidR="003E5DF4" w:rsidRPr="001A03D4" w:rsidRDefault="003E5DF4" w:rsidP="003E5DF4">
      <w:pPr>
        <w:pStyle w:val="rove3"/>
      </w:pPr>
      <w:r>
        <w:t xml:space="preserve">nebezpečný odpad </w:t>
      </w:r>
      <w:r w:rsidRPr="009803EB">
        <w:t>dle článku 5 této vyhlášky</w:t>
      </w:r>
      <w:r w:rsidRPr="001A03D4">
        <w:t xml:space="preserve">, </w:t>
      </w:r>
    </w:p>
    <w:p w:rsidR="003E5DF4" w:rsidRDefault="003E5DF4" w:rsidP="003E5DF4">
      <w:pPr>
        <w:pStyle w:val="rove3"/>
      </w:pPr>
      <w:r w:rsidRPr="005F794C">
        <w:t>biologicky rozložitelný odpad</w:t>
      </w:r>
      <w:r w:rsidRPr="00317317">
        <w:t xml:space="preserve"> </w:t>
      </w:r>
      <w:r>
        <w:t xml:space="preserve">dle článku 6 této vyhlášky, </w:t>
      </w:r>
    </w:p>
    <w:p w:rsidR="003E5DF4" w:rsidRDefault="003E5DF4" w:rsidP="003E5DF4">
      <w:pPr>
        <w:pStyle w:val="rove3"/>
      </w:pPr>
      <w:r>
        <w:t xml:space="preserve">objemný </w:t>
      </w:r>
      <w:r w:rsidRPr="005F794C">
        <w:t>odpad</w:t>
      </w:r>
      <w:r w:rsidRPr="00317317">
        <w:t xml:space="preserve"> </w:t>
      </w:r>
      <w:r>
        <w:t>dle článku 7 této vyhlášky,</w:t>
      </w:r>
    </w:p>
    <w:p w:rsidR="003E5DF4" w:rsidRDefault="003E5DF4" w:rsidP="003E5DF4">
      <w:pPr>
        <w:pStyle w:val="rove3"/>
      </w:pPr>
      <w:r>
        <w:t>elektrozařízení dle článku 10 této vyhlášky,</w:t>
      </w:r>
    </w:p>
    <w:p w:rsidR="003E5DF4" w:rsidRPr="001A03D4" w:rsidRDefault="003E5DF4" w:rsidP="003E5DF4">
      <w:pPr>
        <w:pStyle w:val="rove3"/>
      </w:pPr>
      <w:r>
        <w:t>baterie a akumulátory dle článku 10 této vyhlášky,</w:t>
      </w:r>
    </w:p>
    <w:p w:rsidR="003E5DF4" w:rsidRPr="005F794C" w:rsidRDefault="003E5DF4" w:rsidP="003E5DF4">
      <w:pPr>
        <w:pStyle w:val="rove3"/>
      </w:pPr>
      <w:r w:rsidRPr="005F794C">
        <w:t xml:space="preserve">směsný </w:t>
      </w:r>
      <w:r w:rsidRPr="00491F6F">
        <w:t>komunální</w:t>
      </w:r>
      <w:r>
        <w:t xml:space="preserve"> </w:t>
      </w:r>
      <w:r w:rsidRPr="005F794C">
        <w:t>odpad</w:t>
      </w:r>
      <w:r>
        <w:t xml:space="preserve"> dle článku 8 této vyhlášky</w:t>
      </w:r>
      <w:r w:rsidRPr="005F794C">
        <w:t xml:space="preserve">. </w:t>
      </w:r>
    </w:p>
    <w:p w:rsidR="003E5DF4" w:rsidRDefault="003E5DF4" w:rsidP="006029C3">
      <w:pPr>
        <w:pStyle w:val="lnek"/>
      </w:pPr>
    </w:p>
    <w:p w:rsidR="003E5DF4" w:rsidRDefault="003E5DF4" w:rsidP="006029C3">
      <w:pPr>
        <w:pStyle w:val="Nzevlnku"/>
      </w:pPr>
      <w:r>
        <w:t xml:space="preserve">Systém nakládání s papírem, sklem, plasty, kovy, jedlými oleji a tuky, textilem, dřevem </w:t>
      </w:r>
    </w:p>
    <w:p w:rsidR="003E5DF4" w:rsidRPr="006029C3" w:rsidRDefault="006029C3" w:rsidP="006029C3">
      <w:pPr>
        <w:pStyle w:val="rove1"/>
      </w:pPr>
      <w:r w:rsidRPr="006029C3">
        <w:t>Ke shromažďování</w:t>
      </w:r>
      <w:r w:rsidR="003E5DF4" w:rsidRPr="006029C3">
        <w:t xml:space="preserve"> složek komunálního odpadu uvedených pod písm. a) – g) čl. 3 </w:t>
      </w:r>
      <w:proofErr w:type="gramStart"/>
      <w:r w:rsidR="003E5DF4" w:rsidRPr="006029C3">
        <w:t>této</w:t>
      </w:r>
      <w:proofErr w:type="gramEnd"/>
      <w:r w:rsidR="003E5DF4" w:rsidRPr="006029C3">
        <w:t xml:space="preserve"> vyhlášky jsou určeny: </w:t>
      </w:r>
    </w:p>
    <w:p w:rsidR="003E5DF4" w:rsidRPr="006029C3" w:rsidRDefault="003E5DF4" w:rsidP="006029C3">
      <w:pPr>
        <w:pStyle w:val="rove3"/>
      </w:pPr>
      <w:r w:rsidRPr="006029C3">
        <w:t xml:space="preserve">na společných stanovištích sběrné nádoby, které jsou barevně rozlišeny, a do kterých se ukládají vytříděné složky komunálního odpadu takto: </w:t>
      </w:r>
    </w:p>
    <w:p w:rsidR="003E5DF4" w:rsidRPr="006029C3" w:rsidRDefault="003E5DF4" w:rsidP="006029C3">
      <w:pPr>
        <w:pStyle w:val="rove3"/>
        <w:numPr>
          <w:ilvl w:val="3"/>
          <w:numId w:val="10"/>
        </w:numPr>
        <w:ind w:left="1985"/>
      </w:pPr>
      <w:r w:rsidRPr="006029C3">
        <w:t xml:space="preserve">papír včetně lepenky a nápojových kartonů (tetrapakových obalů) - modré kontejnery, </w:t>
      </w:r>
    </w:p>
    <w:p w:rsidR="003E5DF4" w:rsidRPr="006029C3" w:rsidRDefault="003E5DF4" w:rsidP="006029C3">
      <w:pPr>
        <w:pStyle w:val="rove3"/>
        <w:numPr>
          <w:ilvl w:val="3"/>
          <w:numId w:val="10"/>
        </w:numPr>
        <w:ind w:left="1985"/>
      </w:pPr>
      <w:r w:rsidRPr="006029C3">
        <w:t xml:space="preserve">sklo - zelené kontejnery a zvony, </w:t>
      </w:r>
    </w:p>
    <w:p w:rsidR="003E5DF4" w:rsidRPr="006029C3" w:rsidRDefault="003E5DF4" w:rsidP="006029C3">
      <w:pPr>
        <w:pStyle w:val="rove3"/>
        <w:numPr>
          <w:ilvl w:val="3"/>
          <w:numId w:val="10"/>
        </w:numPr>
        <w:ind w:left="1985"/>
      </w:pPr>
      <w:r w:rsidRPr="006029C3">
        <w:t xml:space="preserve">plasty včetně PET lahví - žluté kontejnery, </w:t>
      </w:r>
    </w:p>
    <w:p w:rsidR="003E5DF4" w:rsidRPr="006029C3" w:rsidRDefault="003E5DF4" w:rsidP="006029C3">
      <w:pPr>
        <w:pStyle w:val="rove3"/>
        <w:numPr>
          <w:ilvl w:val="3"/>
          <w:numId w:val="10"/>
        </w:numPr>
        <w:ind w:left="1985"/>
      </w:pPr>
      <w:r w:rsidRPr="006029C3">
        <w:t xml:space="preserve">textil  - speciální bílé kontejnery, </w:t>
      </w:r>
    </w:p>
    <w:p w:rsidR="003E5DF4" w:rsidRPr="006029C3" w:rsidRDefault="003E5DF4" w:rsidP="006029C3">
      <w:pPr>
        <w:pStyle w:val="rove3"/>
        <w:numPr>
          <w:ilvl w:val="3"/>
          <w:numId w:val="10"/>
        </w:numPr>
        <w:ind w:left="1985"/>
      </w:pPr>
      <w:r w:rsidRPr="006029C3">
        <w:t xml:space="preserve">kovy včetně hliníkových plechovek od nápojů, konzerv a kovových obalů - speciální šedé kontejnery, </w:t>
      </w:r>
    </w:p>
    <w:p w:rsidR="003E5DF4" w:rsidRPr="006029C3" w:rsidRDefault="003E5DF4" w:rsidP="006029C3">
      <w:pPr>
        <w:pStyle w:val="rove3"/>
        <w:numPr>
          <w:ilvl w:val="3"/>
          <w:numId w:val="10"/>
        </w:numPr>
        <w:ind w:left="1985"/>
      </w:pPr>
      <w:r w:rsidRPr="006029C3">
        <w:t xml:space="preserve">jedlé oleje a tuky - speciální černo oranžové kontejnery, </w:t>
      </w:r>
    </w:p>
    <w:p w:rsidR="003E5DF4" w:rsidRPr="006029C3" w:rsidRDefault="003E5DF4" w:rsidP="006029C3">
      <w:pPr>
        <w:pStyle w:val="rove3"/>
      </w:pPr>
      <w:r w:rsidRPr="006029C3">
        <w:t xml:space="preserve">na individuálních stanovištích barevně rozlišené plastové pytle, do kterých se shromažďují vytříděné složky komunálního odpadu z rodinných domů takto: </w:t>
      </w:r>
    </w:p>
    <w:p w:rsidR="003E5DF4" w:rsidRPr="006029C3" w:rsidRDefault="003E5DF4" w:rsidP="006029C3">
      <w:pPr>
        <w:pStyle w:val="rove3"/>
        <w:numPr>
          <w:ilvl w:val="3"/>
          <w:numId w:val="12"/>
        </w:numPr>
        <w:ind w:left="1985"/>
      </w:pPr>
      <w:r w:rsidRPr="006029C3">
        <w:lastRenderedPageBreak/>
        <w:t xml:space="preserve">papír včetně lepenky a nápojových kartonů (tetrapakových obalů) - modré pytle, </w:t>
      </w:r>
    </w:p>
    <w:p w:rsidR="003E5DF4" w:rsidRPr="006029C3" w:rsidRDefault="003E5DF4" w:rsidP="006029C3">
      <w:pPr>
        <w:pStyle w:val="rove3"/>
        <w:numPr>
          <w:ilvl w:val="3"/>
          <w:numId w:val="12"/>
        </w:numPr>
        <w:ind w:left="1985"/>
      </w:pPr>
      <w:r w:rsidRPr="006029C3">
        <w:t xml:space="preserve">kovy a plasty včetně PET lahví - žluté pytle, </w:t>
      </w:r>
    </w:p>
    <w:p w:rsidR="003E5DF4" w:rsidRPr="006029C3" w:rsidRDefault="003E5DF4" w:rsidP="006029C3">
      <w:pPr>
        <w:pStyle w:val="rove3"/>
        <w:numPr>
          <w:ilvl w:val="3"/>
          <w:numId w:val="12"/>
        </w:numPr>
        <w:ind w:left="1985"/>
      </w:pPr>
      <w:r w:rsidRPr="006029C3">
        <w:t xml:space="preserve">sklo - zelené pytle, </w:t>
      </w:r>
    </w:p>
    <w:p w:rsidR="003E5DF4" w:rsidRPr="006029C3" w:rsidRDefault="003E5DF4" w:rsidP="006029C3">
      <w:pPr>
        <w:pStyle w:val="rove3"/>
      </w:pPr>
      <w:r w:rsidRPr="006029C3">
        <w:t xml:space="preserve">sběrný dvůr společnosti Technické služby Karviná, a. s., na ul. Bohumínská 1878 v Karviné-Novém Městě, kde jsou též umístěny nádoby na </w:t>
      </w:r>
      <w:r w:rsidR="006029C3" w:rsidRPr="006029C3">
        <w:t>s</w:t>
      </w:r>
      <w:r w:rsidRPr="006029C3">
        <w:t xml:space="preserve">ložky komunálního odpadu uvedené pod písm. a) – e), g) čl. 3 </w:t>
      </w:r>
      <w:proofErr w:type="gramStart"/>
      <w:r w:rsidRPr="006029C3">
        <w:t>této</w:t>
      </w:r>
      <w:proofErr w:type="gramEnd"/>
      <w:r w:rsidRPr="006029C3">
        <w:t xml:space="preserve"> vyhlášky. </w:t>
      </w:r>
    </w:p>
    <w:p w:rsidR="003E5DF4" w:rsidRPr="006029C3" w:rsidRDefault="003E5DF4" w:rsidP="003E5DF4">
      <w:pPr>
        <w:widowControl w:val="0"/>
        <w:autoSpaceDE w:val="0"/>
        <w:autoSpaceDN w:val="0"/>
        <w:adjustRightInd w:val="0"/>
        <w:spacing w:after="0" w:line="240" w:lineRule="auto"/>
        <w:rPr>
          <w:rFonts w:cs="Arial"/>
          <w:sz w:val="16"/>
          <w:szCs w:val="16"/>
        </w:rPr>
      </w:pPr>
      <w:r w:rsidRPr="006029C3">
        <w:rPr>
          <w:rFonts w:cs="Arial"/>
          <w:sz w:val="16"/>
          <w:szCs w:val="16"/>
        </w:rPr>
        <w:t xml:space="preserve"> </w:t>
      </w:r>
    </w:p>
    <w:p w:rsidR="003E5DF4" w:rsidRDefault="003E5DF4" w:rsidP="006029C3">
      <w:pPr>
        <w:pStyle w:val="rove1"/>
      </w:pPr>
      <w:r w:rsidRPr="006029C3">
        <w:t>Papír včetně lepenky a nápojových kartonů a kovy lze odevzdávat také v zařízeních ke sběru nebo výkupu odpadu (sběrna surovin).</w:t>
      </w:r>
    </w:p>
    <w:p w:rsidR="009069FC" w:rsidRPr="006029C3" w:rsidRDefault="009069FC" w:rsidP="009069FC">
      <w:pPr>
        <w:pStyle w:val="rove1"/>
        <w:numPr>
          <w:ilvl w:val="0"/>
          <w:numId w:val="0"/>
        </w:numPr>
        <w:ind w:left="567"/>
      </w:pPr>
    </w:p>
    <w:p w:rsidR="003E5DF4" w:rsidRDefault="003E5DF4" w:rsidP="006029C3">
      <w:pPr>
        <w:pStyle w:val="lnek"/>
      </w:pPr>
    </w:p>
    <w:p w:rsidR="003E5DF4" w:rsidRDefault="003E5DF4" w:rsidP="006029C3">
      <w:pPr>
        <w:pStyle w:val="Nzevlnku"/>
      </w:pPr>
      <w:r>
        <w:t xml:space="preserve">Systém nakládání s nebezpečným odpadem </w:t>
      </w:r>
    </w:p>
    <w:p w:rsidR="003E5DF4" w:rsidRPr="006029C3" w:rsidRDefault="003E5DF4" w:rsidP="006029C3">
      <w:pPr>
        <w:pStyle w:val="rove1"/>
        <w:numPr>
          <w:ilvl w:val="0"/>
          <w:numId w:val="0"/>
        </w:numPr>
        <w:ind w:left="567"/>
      </w:pPr>
      <w:r w:rsidRPr="006029C3">
        <w:t xml:space="preserve">Ke shromažďování nebezpečného odpadu jsou určeny: </w:t>
      </w:r>
    </w:p>
    <w:p w:rsidR="003E5DF4" w:rsidRPr="006029C3" w:rsidRDefault="003E5DF4" w:rsidP="006029C3">
      <w:pPr>
        <w:pStyle w:val="rove3"/>
      </w:pPr>
      <w:r w:rsidRPr="006029C3">
        <w:t xml:space="preserve">sběrný dvůr společnosti Technické služby Karviná, a. s., na ul. Bohumínská 1878 v Karviné-Novém Městě, </w:t>
      </w:r>
    </w:p>
    <w:p w:rsidR="003E5DF4" w:rsidRPr="006029C3" w:rsidRDefault="006029C3" w:rsidP="006029C3">
      <w:pPr>
        <w:pStyle w:val="rove3"/>
      </w:pPr>
      <w:r w:rsidRPr="006029C3">
        <w:t>m</w:t>
      </w:r>
      <w:r w:rsidR="003E5DF4" w:rsidRPr="006029C3">
        <w:t xml:space="preserve">obilní sběrna odpadů (stanoviště nebezpečného odpadu uvedené v pravidelném harmonogramu na webových stránkách www.tsk.cz). </w:t>
      </w:r>
    </w:p>
    <w:p w:rsidR="003E5DF4" w:rsidRDefault="003E5DF4" w:rsidP="006029C3">
      <w:pPr>
        <w:pStyle w:val="lnek"/>
      </w:pPr>
      <w:r>
        <w:t xml:space="preserve"> </w:t>
      </w:r>
    </w:p>
    <w:p w:rsidR="003E5DF4" w:rsidRDefault="003E5DF4" w:rsidP="006029C3">
      <w:pPr>
        <w:pStyle w:val="Nzevlnku"/>
      </w:pPr>
      <w:r>
        <w:t xml:space="preserve">Systém nakládání s biologicky rozložitelným odpadem </w:t>
      </w:r>
    </w:p>
    <w:p w:rsidR="003E5DF4" w:rsidRPr="006029C3" w:rsidRDefault="006029C3" w:rsidP="006029C3">
      <w:pPr>
        <w:pStyle w:val="rove1"/>
      </w:pPr>
      <w:r w:rsidRPr="006029C3">
        <w:t>Biologicky rozložitelný odpad</w:t>
      </w:r>
      <w:r w:rsidR="003E5DF4" w:rsidRPr="006029C3">
        <w:t xml:space="preserve">, který není kompostován v místě vzniku, lze odevzdávat: </w:t>
      </w:r>
    </w:p>
    <w:p w:rsidR="003E5DF4" w:rsidRPr="006029C3" w:rsidRDefault="003E5DF4" w:rsidP="006029C3">
      <w:pPr>
        <w:pStyle w:val="rove3"/>
      </w:pPr>
      <w:r w:rsidRPr="006029C3">
        <w:t xml:space="preserve">v areálu Technických služeb Karviná, a. s., ul. Brožíkova, Karviná-Lázně </w:t>
      </w:r>
      <w:proofErr w:type="spellStart"/>
      <w:r w:rsidRPr="006029C3">
        <w:t>Darkov</w:t>
      </w:r>
      <w:proofErr w:type="spellEnd"/>
      <w:r w:rsidRPr="006029C3">
        <w:t xml:space="preserve"> a ul. Bohumínská 1878, Karviná-Nové Město,</w:t>
      </w:r>
    </w:p>
    <w:p w:rsidR="003E5DF4" w:rsidRPr="006029C3" w:rsidRDefault="003E5DF4" w:rsidP="006029C3">
      <w:pPr>
        <w:pStyle w:val="rove3"/>
      </w:pPr>
      <w:r w:rsidRPr="006029C3">
        <w:t xml:space="preserve">na společných stanovištích sběrných nádob – speciální hnědé kontejnery, </w:t>
      </w:r>
    </w:p>
    <w:p w:rsidR="003E5DF4" w:rsidRPr="006029C3" w:rsidRDefault="003E5DF4" w:rsidP="006029C3">
      <w:pPr>
        <w:pStyle w:val="rove3"/>
      </w:pPr>
      <w:r w:rsidRPr="006029C3">
        <w:t>na individuálních stanovištích sběrných nádob – speciální hnědé kontejnery. Žádost o přistavení hnědé nádoby se podává individuálně osobně u společnosti Technické služby Karviná, a.s. nebo prostřednictvím webových stránek www.tsk.cz.</w:t>
      </w:r>
    </w:p>
    <w:p w:rsidR="006029C3" w:rsidRDefault="006029C3" w:rsidP="006029C3">
      <w:pPr>
        <w:pStyle w:val="lnek"/>
      </w:pPr>
    </w:p>
    <w:p w:rsidR="003E5DF4" w:rsidRDefault="003E5DF4" w:rsidP="006029C3">
      <w:pPr>
        <w:pStyle w:val="Nzevlnku"/>
      </w:pPr>
      <w:r>
        <w:t xml:space="preserve">Systém nakládání s objemným odpadem </w:t>
      </w:r>
    </w:p>
    <w:p w:rsidR="003E5DF4" w:rsidRDefault="003E5DF4" w:rsidP="006029C3">
      <w:pPr>
        <w:pStyle w:val="rove1"/>
        <w:numPr>
          <w:ilvl w:val="0"/>
          <w:numId w:val="0"/>
        </w:numPr>
        <w:ind w:left="567"/>
      </w:pPr>
      <w:r>
        <w:t xml:space="preserve">Objemný odpad lze odevzdávat: </w:t>
      </w:r>
    </w:p>
    <w:p w:rsidR="003E5DF4" w:rsidRPr="00CB268E" w:rsidRDefault="003E5DF4" w:rsidP="006029C3">
      <w:pPr>
        <w:pStyle w:val="rove3"/>
      </w:pPr>
      <w:r w:rsidRPr="00CB268E">
        <w:t xml:space="preserve">ve sběrném dvoru, který je umístěn v areálu společnosti Technických služeb Karviná, a. s., na ul. Bohumínská 1878 v Karviné-Novém Městě, </w:t>
      </w:r>
    </w:p>
    <w:p w:rsidR="003E5DF4" w:rsidRPr="00CB268E" w:rsidRDefault="006029C3" w:rsidP="006029C3">
      <w:pPr>
        <w:pStyle w:val="rove3"/>
      </w:pPr>
      <w:r w:rsidRPr="00CB268E">
        <w:lastRenderedPageBreak/>
        <w:t>d</w:t>
      </w:r>
      <w:r w:rsidR="003E5DF4" w:rsidRPr="00CB268E">
        <w:t xml:space="preserve">o velkoobjemových kontejnerů rozmístěných na území města Karviné, o jejich rozmístění, počtu a intervalu vývozu rozhoduje příslušný odbor Magistrátu města Karviné. Harmonogram je zveřejněn na webových stránkách města </w:t>
      </w:r>
      <w:hyperlink r:id="rId8" w:history="1">
        <w:r w:rsidR="003E5DF4" w:rsidRPr="00CB268E">
          <w:t>www.karvina.cz</w:t>
        </w:r>
      </w:hyperlink>
      <w:r w:rsidR="003E5DF4" w:rsidRPr="00CB268E">
        <w:t xml:space="preserve">. </w:t>
      </w:r>
    </w:p>
    <w:p w:rsidR="003E5DF4" w:rsidRDefault="003E5DF4" w:rsidP="006029C3">
      <w:pPr>
        <w:pStyle w:val="lnek"/>
      </w:pPr>
    </w:p>
    <w:p w:rsidR="003E5DF4" w:rsidRPr="00CB268E" w:rsidRDefault="003E5DF4" w:rsidP="006029C3">
      <w:pPr>
        <w:pStyle w:val="Nzevlnku"/>
      </w:pPr>
      <w:r w:rsidRPr="00CB268E">
        <w:t xml:space="preserve">Systém nakládání se směsným komunálním odpadem </w:t>
      </w:r>
    </w:p>
    <w:p w:rsidR="003E5DF4" w:rsidRPr="00CB268E" w:rsidRDefault="003E5DF4" w:rsidP="00CB268E">
      <w:pPr>
        <w:pStyle w:val="rove1"/>
      </w:pPr>
      <w:r w:rsidRPr="00CB268E">
        <w:t xml:space="preserve">Směsný komunální odpad se ukládá do nádob o objemu 110 nebo 120 litrů nebo do kontejnerů o objemu 1100 litrů, případně na místa, která jsou určena příslušným odborem Magistrátu města Karviné. Počet, intervaly vývozu a umístění těchto nádob stanovuje příslušný odbor Magistrátu města Karviné. </w:t>
      </w:r>
    </w:p>
    <w:p w:rsidR="003E5DF4" w:rsidRPr="00CB268E" w:rsidRDefault="003E5DF4" w:rsidP="00CB268E">
      <w:pPr>
        <w:pStyle w:val="rove1"/>
      </w:pPr>
      <w:r w:rsidRPr="00CB268E">
        <w:t xml:space="preserve">Sběrné nádoby musí být přistaveny tak, aby byly snadno zpřístupněny osádce svozového vozidla. </w:t>
      </w:r>
    </w:p>
    <w:p w:rsidR="003E5DF4" w:rsidRPr="00CB268E" w:rsidRDefault="003E5DF4" w:rsidP="00CB268E">
      <w:pPr>
        <w:pStyle w:val="rove1"/>
      </w:pPr>
      <w:r w:rsidRPr="00CB268E">
        <w:t xml:space="preserve">Sběrné nádoby a odpadové pytle musí být před svozem přistaveny v termínu a v době, která je zveřejněna v pravidelném harmonogramu svozu odpadů. Harmonogram je zveřejněn na webových stránkách města </w:t>
      </w:r>
      <w:hyperlink r:id="rId9" w:history="1">
        <w:r w:rsidRPr="00CB268E">
          <w:t>www.karvina.cz</w:t>
        </w:r>
      </w:hyperlink>
      <w:r w:rsidRPr="00CB268E">
        <w:t xml:space="preserve"> a webových stránkách </w:t>
      </w:r>
      <w:hyperlink r:id="rId10" w:history="1">
        <w:r w:rsidRPr="00CB268E">
          <w:t>www.tsk.cz</w:t>
        </w:r>
      </w:hyperlink>
      <w:r w:rsidRPr="00CB268E">
        <w:t xml:space="preserve">. </w:t>
      </w:r>
    </w:p>
    <w:p w:rsidR="003E5DF4" w:rsidRDefault="003E5DF4" w:rsidP="00CB268E">
      <w:pPr>
        <w:pStyle w:val="rove1"/>
      </w:pPr>
      <w:r>
        <w:t xml:space="preserve">Nádoby a kontejnery určené pro směsný komunální odpad nejsou určeny pro odkládání: </w:t>
      </w:r>
    </w:p>
    <w:p w:rsidR="003E5DF4" w:rsidRDefault="003E5DF4" w:rsidP="00CB268E">
      <w:pPr>
        <w:pStyle w:val="rove3"/>
      </w:pPr>
      <w:r>
        <w:t xml:space="preserve">odpadu </w:t>
      </w:r>
      <w:r w:rsidRPr="00E05852">
        <w:t>uvedeného pod písm. a</w:t>
      </w:r>
      <w:r>
        <w:t xml:space="preserve">) </w:t>
      </w:r>
      <w:r w:rsidRPr="00E05852">
        <w:t xml:space="preserve">- </w:t>
      </w:r>
      <w:r w:rsidR="00CB268E">
        <w:t>l</w:t>
      </w:r>
      <w:r w:rsidRPr="00E05852">
        <w:t xml:space="preserve">) čl. 3 </w:t>
      </w:r>
      <w:proofErr w:type="gramStart"/>
      <w:r w:rsidRPr="00E05852">
        <w:t>této</w:t>
      </w:r>
      <w:proofErr w:type="gramEnd"/>
      <w:r w:rsidRPr="00E05852">
        <w:t xml:space="preserve"> vyhlášky</w:t>
      </w:r>
      <w:r>
        <w:t xml:space="preserve">, </w:t>
      </w:r>
    </w:p>
    <w:p w:rsidR="003E5DF4" w:rsidRDefault="003E5DF4" w:rsidP="00CB268E">
      <w:pPr>
        <w:pStyle w:val="rove3"/>
      </w:pPr>
      <w:r>
        <w:t xml:space="preserve">stavebního a demoličního odpadu, </w:t>
      </w:r>
    </w:p>
    <w:p w:rsidR="003E5DF4" w:rsidRDefault="003E5DF4" w:rsidP="00CB268E">
      <w:pPr>
        <w:pStyle w:val="rove3"/>
      </w:pPr>
      <w:r>
        <w:t xml:space="preserve">takového odpadu, který nelze přesypat nebo který by svým složením mohl ohrozit bezpečnost a zdraví pracovníků oprávněné osoby či jiných osob, anebo poškodit technické zařízení svozového vozidla. </w:t>
      </w:r>
    </w:p>
    <w:p w:rsidR="003E5DF4" w:rsidRDefault="003E5DF4" w:rsidP="00CB268E">
      <w:pPr>
        <w:pStyle w:val="rove1"/>
      </w:pPr>
      <w:r w:rsidRPr="00A04356">
        <w:t xml:space="preserve">Pro jeden rodinný dům je přistavena jedna sběrná nádoba, a to v případě, že alespoň jedna osoba má v rodinném domě trvalý pobyt. V případě, že se v rodinném domě zdržuje trvale 5 a více osob nebo jsou-li dány objektivní důvody pro větší množství odpadu, uživatel nemovitosti může požádat příslušný odbor Magistrátu města Karviné o přistavení další sběrné nádoby. O počtu </w:t>
      </w:r>
      <w:r>
        <w:t xml:space="preserve">přistavených nádob a jejich přidělení rozhoduje příslušný odbor Magistrátu města Karviné. </w:t>
      </w:r>
    </w:p>
    <w:p w:rsidR="003E5DF4" w:rsidRPr="00A04356" w:rsidRDefault="003E5DF4" w:rsidP="00CB268E">
      <w:pPr>
        <w:pStyle w:val="rove1"/>
      </w:pPr>
      <w:r w:rsidRPr="00A04356">
        <w:t xml:space="preserve">V případě nedodržení harmonogramu svozu komunálního odpadu z technických důvodů (např. porucha svozového vozidla) bude proveden náhradní svoz nejpozději následující den po nerealizovaném svozu odpadů. </w:t>
      </w:r>
    </w:p>
    <w:p w:rsidR="003E5DF4" w:rsidRPr="00A04356" w:rsidRDefault="003E5DF4" w:rsidP="00CB268E">
      <w:pPr>
        <w:pStyle w:val="rove1"/>
      </w:pPr>
      <w:r w:rsidRPr="00A04356">
        <w:t xml:space="preserve">Odpadkové koše umístěné na veřejném prostranství jsou určeny pro ukládání drobného směsného komunálního odpadu. </w:t>
      </w:r>
    </w:p>
    <w:p w:rsidR="003E5DF4" w:rsidRPr="00A04356" w:rsidRDefault="003E5DF4" w:rsidP="00CB268E">
      <w:pPr>
        <w:pStyle w:val="rove1"/>
      </w:pPr>
      <w:r w:rsidRPr="00A04356">
        <w:t>Do sběrných nádob je zakázáno ukládat jiné složky komunálních odpadů než, pro které jsou určeny.</w:t>
      </w:r>
    </w:p>
    <w:p w:rsidR="00CB268E" w:rsidRDefault="00CB268E" w:rsidP="00CB268E">
      <w:pPr>
        <w:pStyle w:val="lnek"/>
      </w:pPr>
    </w:p>
    <w:p w:rsidR="003E5DF4" w:rsidRDefault="003E5DF4" w:rsidP="00CB268E">
      <w:pPr>
        <w:pStyle w:val="Nzevlnku"/>
      </w:pPr>
      <w:r>
        <w:t xml:space="preserve">Pytlový systém </w:t>
      </w:r>
    </w:p>
    <w:p w:rsidR="003E5DF4" w:rsidRDefault="003E5DF4" w:rsidP="00CB268E">
      <w:pPr>
        <w:pStyle w:val="rove1"/>
      </w:pPr>
      <w:r>
        <w:lastRenderedPageBreak/>
        <w:t xml:space="preserve">Pytlový systém svozu směsného komunálního odpadu je určen v historické části města (Fryštát) a dále v těch částech, kde není možný přístup svozového vozidla s ohledem na parametry příjezdové komunikace (šířka silnice, nosnost mostu, špatný technický stav komunikace, nedostupnost v zimním období apod.) Místa, kde bude zaveden pytlový systém, určí příslušný odbor Magistrátu města Karviné. </w:t>
      </w:r>
    </w:p>
    <w:p w:rsidR="003E5DF4" w:rsidRDefault="003E5DF4" w:rsidP="00CB268E">
      <w:pPr>
        <w:pStyle w:val="rove1"/>
      </w:pPr>
      <w:r>
        <w:t xml:space="preserve">Pytle určené ke shromažďování směsného komunálního odpadu dodává a provádí jejich svoz oprávněná osoba určená městem. O počtu a intervalu vývozu těchto shromažďovacích prostředků rozhoduje příslušný odbor Magistrátu města Karviné. </w:t>
      </w:r>
    </w:p>
    <w:p w:rsidR="003E5DF4" w:rsidRDefault="003E5DF4" w:rsidP="00CB268E">
      <w:pPr>
        <w:pStyle w:val="lnek"/>
      </w:pPr>
    </w:p>
    <w:p w:rsidR="003E5DF4" w:rsidRPr="001D6504" w:rsidRDefault="003E5DF4" w:rsidP="00CB268E">
      <w:pPr>
        <w:pStyle w:val="Nzevlnku"/>
      </w:pPr>
      <w:r w:rsidRPr="001D6504">
        <w:t>Nakládání s výrobky s ukončenou životností v rámci služby pro výrobce</w:t>
      </w:r>
    </w:p>
    <w:p w:rsidR="003E5DF4" w:rsidRPr="001D6504" w:rsidRDefault="003E5DF4" w:rsidP="00CB268E">
      <w:pPr>
        <w:pStyle w:val="Nzevlnku"/>
      </w:pPr>
      <w:r w:rsidRPr="001D6504">
        <w:t>(zpětný odběr)</w:t>
      </w:r>
    </w:p>
    <w:p w:rsidR="003E5DF4" w:rsidRPr="001D6504" w:rsidRDefault="003E5DF4" w:rsidP="00CB268E">
      <w:pPr>
        <w:pStyle w:val="rove1"/>
      </w:pPr>
      <w:r w:rsidRPr="001D6504">
        <w:t>V rámci služby pro výrobce je na území města nakládáno s těmito výrobky s ukončenou životností:</w:t>
      </w:r>
    </w:p>
    <w:p w:rsidR="003E5DF4" w:rsidRPr="001D6504" w:rsidRDefault="003E5DF4" w:rsidP="00CB268E">
      <w:pPr>
        <w:pStyle w:val="rove3"/>
      </w:pPr>
      <w:r w:rsidRPr="001D6504">
        <w:t>elektrozařízení,</w:t>
      </w:r>
    </w:p>
    <w:p w:rsidR="003E5DF4" w:rsidRPr="001D6504" w:rsidRDefault="003E5DF4" w:rsidP="00CB268E">
      <w:pPr>
        <w:pStyle w:val="rove3"/>
      </w:pPr>
      <w:r w:rsidRPr="001D6504">
        <w:t>baterie a akumulátory.</w:t>
      </w:r>
    </w:p>
    <w:p w:rsidR="003E5DF4" w:rsidRPr="001D6504" w:rsidRDefault="003E5DF4" w:rsidP="00CB268E">
      <w:pPr>
        <w:pStyle w:val="rove1"/>
      </w:pPr>
      <w:r w:rsidRPr="001D6504">
        <w:t xml:space="preserve">Výrobky s ukončenou životností uvedené v odst. 1 písm. a) a b) tohoto článku lze předat ve sběrném dvoře v areálu Technických služeb Karviná, a.s. na ul. Bohumínská 1878 v Karviné-Novém Městě. </w:t>
      </w:r>
    </w:p>
    <w:p w:rsidR="003E5DF4" w:rsidRPr="001D6504" w:rsidRDefault="003E5DF4" w:rsidP="00CB268E">
      <w:pPr>
        <w:pStyle w:val="rove1"/>
      </w:pPr>
      <w:r w:rsidRPr="001D6504">
        <w:t xml:space="preserve">Drobné elektrozařízení dle odst. </w:t>
      </w:r>
      <w:r>
        <w:t>10</w:t>
      </w:r>
      <w:r w:rsidRPr="001D6504">
        <w:t xml:space="preserve">.1 písm. a) této vyhlášky lze umístit do červených kontejnerů rozmístěných na území města. Umístění červených kontejnerů pro zpětný odběr tohoto drobného elektrozařízení je zveřejněno na webových stránkách města </w:t>
      </w:r>
      <w:hyperlink r:id="rId11" w:history="1">
        <w:r w:rsidRPr="00CB268E">
          <w:t>www.karvina.cz</w:t>
        </w:r>
      </w:hyperlink>
      <w:r w:rsidRPr="001D6504">
        <w:t>.</w:t>
      </w:r>
    </w:p>
    <w:p w:rsidR="003E5DF4" w:rsidRDefault="003E5DF4" w:rsidP="00CB268E">
      <w:pPr>
        <w:pStyle w:val="lnek"/>
      </w:pPr>
      <w:r>
        <w:t xml:space="preserve"> </w:t>
      </w:r>
    </w:p>
    <w:p w:rsidR="003E5DF4" w:rsidRPr="009069FC" w:rsidRDefault="003E5DF4" w:rsidP="00CB268E">
      <w:pPr>
        <w:pStyle w:val="Nzevlnku"/>
      </w:pPr>
      <w:r w:rsidRPr="009069FC">
        <w:t xml:space="preserve">Systém nakládání se stavebním a demoličním odpadem </w:t>
      </w:r>
    </w:p>
    <w:p w:rsidR="003E5DF4" w:rsidRPr="00B61FBA" w:rsidRDefault="003E5DF4" w:rsidP="00CB268E">
      <w:pPr>
        <w:pStyle w:val="rove1"/>
      </w:pPr>
      <w:r w:rsidRPr="00B61FBA">
        <w:t>Stavební a demoliční odpad je</w:t>
      </w:r>
      <w:r>
        <w:t xml:space="preserve"> odpad</w:t>
      </w:r>
      <w:r w:rsidRPr="00B61FBA">
        <w:t xml:space="preserve"> vznikající při stavebních a demoličních činnostech. Stavební</w:t>
      </w:r>
      <w:r>
        <w:t xml:space="preserve"> </w:t>
      </w:r>
      <w:r w:rsidRPr="00B61FBA">
        <w:t>a demoliční odpad není odpadem komunálním.</w:t>
      </w:r>
      <w:r>
        <w:t>³</w:t>
      </w:r>
      <w:r w:rsidRPr="00B61FBA">
        <w:t xml:space="preserve"> </w:t>
      </w:r>
    </w:p>
    <w:p w:rsidR="003E5DF4" w:rsidRPr="00B61FBA" w:rsidRDefault="003E5DF4" w:rsidP="00CB268E">
      <w:pPr>
        <w:pStyle w:val="rove1"/>
      </w:pPr>
      <w:r w:rsidRPr="00B61FBA">
        <w:t xml:space="preserve">Stavební a demoliční odpad lze použít, předat či zlikvidovat zákonem stanoveným způsobem. </w:t>
      </w:r>
    </w:p>
    <w:p w:rsidR="003E5DF4" w:rsidRDefault="003E5DF4" w:rsidP="00CB268E">
      <w:pPr>
        <w:pStyle w:val="lnek"/>
      </w:pPr>
    </w:p>
    <w:p w:rsidR="003E5DF4" w:rsidRDefault="003E5DF4" w:rsidP="00CB268E">
      <w:pPr>
        <w:pStyle w:val="Nzevlnku"/>
      </w:pPr>
      <w:r>
        <w:t xml:space="preserve">Další povinnosti při nakládání s komunálním odpadem </w:t>
      </w:r>
    </w:p>
    <w:p w:rsidR="003E5DF4" w:rsidRDefault="003E5DF4" w:rsidP="003E5DF4">
      <w:pPr>
        <w:widowControl w:val="0"/>
        <w:autoSpaceDE w:val="0"/>
        <w:autoSpaceDN w:val="0"/>
        <w:adjustRightInd w:val="0"/>
        <w:spacing w:after="0" w:line="240" w:lineRule="auto"/>
        <w:rPr>
          <w:rFonts w:cs="Arial"/>
          <w:b/>
          <w:bCs/>
          <w:sz w:val="16"/>
          <w:szCs w:val="16"/>
        </w:rPr>
      </w:pPr>
    </w:p>
    <w:p w:rsidR="003E5DF4" w:rsidRPr="00CB268E" w:rsidRDefault="003E5DF4" w:rsidP="00CB268E">
      <w:pPr>
        <w:pStyle w:val="rove1"/>
      </w:pPr>
      <w:r w:rsidRPr="00CB268E">
        <w:t xml:space="preserve">Sběrné nádoby a odpadkové koše na komunální odpad lze využívat pouze k účelu, pro který jsou určeny. Pokud to umožňuje povaha odpadu (např. PET lahve, plastové obaly, kartony, bedny) je každý povinen před vložením do sběrné nádoby zmenšit jejich objem (např. rozložením, stlačením apod.). </w:t>
      </w:r>
    </w:p>
    <w:p w:rsidR="003E5DF4" w:rsidRPr="00CB268E" w:rsidRDefault="003E5DF4" w:rsidP="00CB268E">
      <w:pPr>
        <w:pStyle w:val="rove1"/>
      </w:pPr>
      <w:r w:rsidRPr="00CB268E">
        <w:lastRenderedPageBreak/>
        <w:t xml:space="preserve">Je zakázáno přeplňovat sběrné nádoby tak, aby docházelo k jejich přetěžování a byla zhoršena manipulace s nimi. </w:t>
      </w:r>
    </w:p>
    <w:p w:rsidR="003E5DF4" w:rsidRPr="00CB268E" w:rsidRDefault="003E5DF4" w:rsidP="00CB268E">
      <w:pPr>
        <w:pStyle w:val="rove1"/>
      </w:pPr>
      <w:r w:rsidRPr="00CB268E">
        <w:t xml:space="preserve">Je zakázáno bránit svým jednáním pravidelnému svozu odpadů, bránit vjezdu sběrných vozidel a narušovat svoz. </w:t>
      </w:r>
    </w:p>
    <w:p w:rsidR="003E5DF4" w:rsidRPr="00CB268E" w:rsidRDefault="003E5DF4" w:rsidP="00CB268E">
      <w:pPr>
        <w:pStyle w:val="rove1"/>
      </w:pPr>
      <w:r w:rsidRPr="00CB268E">
        <w:t xml:space="preserve">U individuálních stanovišť v případě, že není možný přístup svozového vozidla, jsou povinni vlastníci rodinných domů před svozem umisťovat odpadové nádoby a pytle na místa určena příslušným odborem Magistrátu města Karviné.   </w:t>
      </w:r>
    </w:p>
    <w:p w:rsidR="003E5DF4" w:rsidRPr="00E05852" w:rsidRDefault="003E5DF4" w:rsidP="00CB268E">
      <w:pPr>
        <w:pStyle w:val="rove1"/>
      </w:pPr>
      <w:r>
        <w:t>Aktuální provozní doba sběrných dvorů je uveřejněna na webových stránkách www.tsk.cz.</w:t>
      </w:r>
    </w:p>
    <w:p w:rsidR="003E5DF4" w:rsidRDefault="003E5DF4" w:rsidP="00CB268E">
      <w:pPr>
        <w:pStyle w:val="lnek"/>
      </w:pPr>
      <w:r>
        <w:rPr>
          <w:sz w:val="16"/>
          <w:szCs w:val="16"/>
        </w:rPr>
        <w:t xml:space="preserve"> </w:t>
      </w:r>
      <w:r>
        <w:t xml:space="preserve"> </w:t>
      </w:r>
    </w:p>
    <w:p w:rsidR="003E5DF4" w:rsidRDefault="00CB268E" w:rsidP="00CB268E">
      <w:pPr>
        <w:pStyle w:val="Nzevlnku"/>
      </w:pPr>
      <w:r>
        <w:t>K</w:t>
      </w:r>
      <w:r w:rsidR="003E5DF4">
        <w:t xml:space="preserve">ontrola dodržování vyhlášky </w:t>
      </w:r>
    </w:p>
    <w:p w:rsidR="003E5DF4" w:rsidRDefault="00CB268E" w:rsidP="00CB268E">
      <w:pPr>
        <w:pStyle w:val="rove1"/>
        <w:numPr>
          <w:ilvl w:val="0"/>
          <w:numId w:val="0"/>
        </w:numPr>
        <w:ind w:left="567"/>
      </w:pPr>
      <w:r>
        <w:t>K</w:t>
      </w:r>
      <w:r w:rsidR="003E5DF4">
        <w:t xml:space="preserve">ontrolu dodržování ustanovení této vyhlášky provádějí pověření zaměstnanci Magistrátu města Karviné a strážníci Městské policie Karviná. </w:t>
      </w:r>
    </w:p>
    <w:p w:rsidR="00CB268E" w:rsidRDefault="00CB268E" w:rsidP="00CB268E">
      <w:pPr>
        <w:pStyle w:val="lnek"/>
      </w:pPr>
    </w:p>
    <w:p w:rsidR="003E5DF4" w:rsidRDefault="003E5DF4" w:rsidP="00CB268E">
      <w:pPr>
        <w:pStyle w:val="Nzevlnku"/>
      </w:pPr>
      <w:r>
        <w:t>Sankce</w:t>
      </w:r>
    </w:p>
    <w:p w:rsidR="003E5DF4" w:rsidRDefault="003E5DF4" w:rsidP="00CB268E">
      <w:pPr>
        <w:pStyle w:val="rove1"/>
        <w:numPr>
          <w:ilvl w:val="0"/>
          <w:numId w:val="0"/>
        </w:numPr>
        <w:ind w:left="567"/>
      </w:pPr>
      <w:r>
        <w:t xml:space="preserve">Porušení povinností stanovených touto vyhláškou lze postihovat podle zvláštních právních předpisů. </w:t>
      </w:r>
    </w:p>
    <w:p w:rsidR="003E5DF4" w:rsidRDefault="003E5DF4" w:rsidP="00CB268E">
      <w:pPr>
        <w:pStyle w:val="lnek"/>
      </w:pPr>
    </w:p>
    <w:p w:rsidR="003E5DF4" w:rsidRDefault="003E5DF4" w:rsidP="00CB268E">
      <w:pPr>
        <w:pStyle w:val="Nzevlnku"/>
      </w:pPr>
      <w:r>
        <w:t xml:space="preserve">Závěrečná ustanovení </w:t>
      </w:r>
    </w:p>
    <w:p w:rsidR="003E5DF4" w:rsidRPr="00845E43" w:rsidRDefault="003E5DF4" w:rsidP="00CB268E">
      <w:pPr>
        <w:pStyle w:val="rove1"/>
      </w:pPr>
      <w:r>
        <w:t xml:space="preserve">Nabytím účinnosti této vyhlášky se zrušuje obecně závazná vyhláška města Karviné č. </w:t>
      </w:r>
      <w:r w:rsidRPr="00845E43">
        <w:t>2/2015 o stanovení systému shromažďování, sběru, přepravy, třídění, využívání a odstraňování komunálních odpadů a systému nakládání se stavebním odpadem (o nakládání s komunálním a stavebním odpadem) a dále obecně závazná vyhláška č.</w:t>
      </w:r>
      <w:r>
        <w:t xml:space="preserve"> 9/2019</w:t>
      </w:r>
      <w:r w:rsidRPr="00845E43">
        <w:t xml:space="preserve">. </w:t>
      </w:r>
    </w:p>
    <w:p w:rsidR="003E5DF4" w:rsidRDefault="003E5DF4" w:rsidP="003E5DF4">
      <w:pPr>
        <w:widowControl w:val="0"/>
        <w:autoSpaceDE w:val="0"/>
        <w:autoSpaceDN w:val="0"/>
        <w:adjustRightInd w:val="0"/>
        <w:spacing w:after="0" w:line="240" w:lineRule="auto"/>
        <w:rPr>
          <w:rFonts w:cs="Arial"/>
          <w:sz w:val="16"/>
          <w:szCs w:val="16"/>
        </w:rPr>
      </w:pPr>
      <w:r>
        <w:rPr>
          <w:rFonts w:cs="Arial"/>
          <w:sz w:val="16"/>
          <w:szCs w:val="16"/>
        </w:rPr>
        <w:t xml:space="preserve"> </w:t>
      </w:r>
    </w:p>
    <w:p w:rsidR="003E5DF4" w:rsidRPr="009069FC" w:rsidRDefault="003E5DF4" w:rsidP="00CB268E">
      <w:pPr>
        <w:pStyle w:val="rove1"/>
      </w:pPr>
      <w:r w:rsidRPr="009069FC">
        <w:t xml:space="preserve">Tato </w:t>
      </w:r>
      <w:r w:rsidR="00CB268E" w:rsidRPr="009069FC">
        <w:t xml:space="preserve">obecně závazná vyhláška byla schválena Zastupitelstvem města Karviné usnesením č. </w:t>
      </w:r>
      <w:r w:rsidR="006E21E4">
        <w:t xml:space="preserve">573 </w:t>
      </w:r>
      <w:bookmarkStart w:id="0" w:name="_GoBack"/>
      <w:bookmarkEnd w:id="0"/>
      <w:r w:rsidR="00CB268E" w:rsidRPr="009069FC">
        <w:t>ze dne 06. 12. 2021 a</w:t>
      </w:r>
      <w:r w:rsidRPr="009069FC">
        <w:t xml:space="preserve"> nabývá účinnosti dne </w:t>
      </w:r>
      <w:r w:rsidR="008D208C">
        <w:t>0</w:t>
      </w:r>
      <w:r w:rsidRPr="009069FC">
        <w:t xml:space="preserve">1. </w:t>
      </w:r>
      <w:r w:rsidR="008D208C">
        <w:t>0</w:t>
      </w:r>
      <w:r w:rsidRPr="009069FC">
        <w:t xml:space="preserve">1. 2022. </w:t>
      </w:r>
    </w:p>
    <w:p w:rsidR="003E5DF4" w:rsidRDefault="003E5DF4" w:rsidP="003E5DF4">
      <w:pPr>
        <w:widowControl w:val="0"/>
        <w:autoSpaceDE w:val="0"/>
        <w:autoSpaceDN w:val="0"/>
        <w:adjustRightInd w:val="0"/>
        <w:spacing w:after="0" w:line="240" w:lineRule="auto"/>
        <w:rPr>
          <w:rFonts w:cs="Arial"/>
          <w:sz w:val="16"/>
          <w:szCs w:val="16"/>
        </w:rPr>
      </w:pPr>
    </w:p>
    <w:p w:rsidR="003E5DF4" w:rsidRDefault="003E5DF4" w:rsidP="003E5DF4">
      <w:pPr>
        <w:widowControl w:val="0"/>
        <w:autoSpaceDE w:val="0"/>
        <w:autoSpaceDN w:val="0"/>
        <w:adjustRightInd w:val="0"/>
        <w:spacing w:after="0" w:line="240" w:lineRule="auto"/>
        <w:rPr>
          <w:rFonts w:cs="Arial"/>
          <w:sz w:val="16"/>
          <w:szCs w:val="16"/>
        </w:rPr>
      </w:pPr>
    </w:p>
    <w:p w:rsidR="003E5DF4" w:rsidRDefault="003E5DF4" w:rsidP="003E5DF4">
      <w:pPr>
        <w:widowControl w:val="0"/>
        <w:autoSpaceDE w:val="0"/>
        <w:autoSpaceDN w:val="0"/>
        <w:adjustRightInd w:val="0"/>
        <w:spacing w:after="0" w:line="240" w:lineRule="auto"/>
        <w:rPr>
          <w:rFonts w:cs="Arial"/>
          <w:sz w:val="16"/>
          <w:szCs w:val="16"/>
        </w:rPr>
      </w:pPr>
    </w:p>
    <w:p w:rsidR="003E5DF4" w:rsidRDefault="003E5DF4" w:rsidP="003E5DF4">
      <w:pPr>
        <w:widowControl w:val="0"/>
        <w:autoSpaceDE w:val="0"/>
        <w:autoSpaceDN w:val="0"/>
        <w:adjustRightInd w:val="0"/>
        <w:spacing w:after="0" w:line="240" w:lineRule="auto"/>
        <w:rPr>
          <w:rFonts w:cs="Arial"/>
          <w:sz w:val="16"/>
          <w:szCs w:val="16"/>
        </w:rPr>
      </w:pPr>
    </w:p>
    <w:p w:rsidR="00B368BA" w:rsidRDefault="00B368BA" w:rsidP="00B368BA">
      <w:pPr>
        <w:rPr>
          <w:lang w:bidi="ar-SA"/>
        </w:rPr>
      </w:pPr>
    </w:p>
    <w:p w:rsidR="00B368BA" w:rsidRDefault="00105A06" w:rsidP="00B368BA">
      <w:pPr>
        <w:pStyle w:val="Bezmezer"/>
        <w:jc w:val="center"/>
        <w:rPr>
          <w:lang w:bidi="ar-SA"/>
        </w:rPr>
      </w:pPr>
      <w:r>
        <w:rPr>
          <w:lang w:bidi="ar-SA"/>
        </w:rPr>
        <w:t xml:space="preserve">Ing. Jan Wolf </w:t>
      </w:r>
      <w:r w:rsidR="00B368BA">
        <w:rPr>
          <w:lang w:bidi="ar-SA"/>
        </w:rPr>
        <w:t>v. r.</w:t>
      </w:r>
    </w:p>
    <w:p w:rsidR="00B368BA" w:rsidRDefault="00B368BA" w:rsidP="00B368BA">
      <w:pPr>
        <w:pStyle w:val="Bezmezer"/>
        <w:jc w:val="center"/>
        <w:rPr>
          <w:lang w:bidi="ar-SA"/>
        </w:rPr>
      </w:pPr>
      <w:r>
        <w:rPr>
          <w:lang w:bidi="ar-SA"/>
        </w:rPr>
        <w:t>primátor</w:t>
      </w:r>
    </w:p>
    <w:p w:rsidR="00B368BA" w:rsidRDefault="00B368BA" w:rsidP="00B368BA">
      <w:pPr>
        <w:pStyle w:val="Bezmezer"/>
        <w:jc w:val="center"/>
        <w:rPr>
          <w:lang w:bidi="ar-SA"/>
        </w:rPr>
      </w:pPr>
    </w:p>
    <w:p w:rsidR="00B368BA" w:rsidRDefault="00B368BA" w:rsidP="00B368BA">
      <w:pPr>
        <w:pStyle w:val="Bezmezer"/>
        <w:rPr>
          <w:lang w:bidi="ar-SA"/>
        </w:rPr>
      </w:pPr>
    </w:p>
    <w:p w:rsidR="009069FC" w:rsidRDefault="009069FC" w:rsidP="00B368BA">
      <w:pPr>
        <w:pStyle w:val="Bezmezer"/>
        <w:rPr>
          <w:lang w:bidi="ar-SA"/>
        </w:rPr>
      </w:pPr>
    </w:p>
    <w:p w:rsidR="009069FC" w:rsidRDefault="009069FC" w:rsidP="00B368BA">
      <w:pPr>
        <w:pStyle w:val="Bezmezer"/>
        <w:rPr>
          <w:lang w:bidi="ar-SA"/>
        </w:rPr>
      </w:pPr>
    </w:p>
    <w:p w:rsidR="00B368BA" w:rsidRDefault="00BA2F28" w:rsidP="00B368BA">
      <w:pPr>
        <w:pStyle w:val="Bezmezer"/>
        <w:jc w:val="center"/>
        <w:rPr>
          <w:lang w:bidi="ar-SA"/>
        </w:rPr>
      </w:pPr>
      <w:r>
        <w:rPr>
          <w:lang w:bidi="ar-SA"/>
        </w:rPr>
        <w:t>I</w:t>
      </w:r>
      <w:r w:rsidR="00105A06">
        <w:rPr>
          <w:lang w:bidi="ar-SA"/>
        </w:rPr>
        <w:t xml:space="preserve">ng. Lukáš Raszyk </w:t>
      </w:r>
      <w:r w:rsidR="00B368BA">
        <w:rPr>
          <w:lang w:bidi="ar-SA"/>
        </w:rPr>
        <w:t>v. r.</w:t>
      </w:r>
    </w:p>
    <w:p w:rsidR="00B368BA" w:rsidRDefault="00B368BA" w:rsidP="00B368BA">
      <w:pPr>
        <w:pStyle w:val="Bezmezer"/>
        <w:jc w:val="center"/>
        <w:rPr>
          <w:lang w:bidi="ar-SA"/>
        </w:rPr>
      </w:pPr>
      <w:r>
        <w:rPr>
          <w:lang w:bidi="ar-SA"/>
        </w:rPr>
        <w:lastRenderedPageBreak/>
        <w:t>náměstek primátora</w:t>
      </w:r>
    </w:p>
    <w:p w:rsidR="00CB268E" w:rsidRDefault="00CB268E" w:rsidP="00CB268E">
      <w:pPr>
        <w:widowControl w:val="0"/>
        <w:autoSpaceDE w:val="0"/>
        <w:autoSpaceDN w:val="0"/>
        <w:adjustRightInd w:val="0"/>
        <w:spacing w:after="0" w:line="240" w:lineRule="auto"/>
        <w:rPr>
          <w:rFonts w:cs="Arial"/>
          <w:sz w:val="16"/>
          <w:szCs w:val="16"/>
        </w:rPr>
      </w:pPr>
    </w:p>
    <w:p w:rsidR="00CB268E" w:rsidRPr="009069FC" w:rsidRDefault="00CB268E" w:rsidP="00CB268E">
      <w:pPr>
        <w:widowControl w:val="0"/>
        <w:autoSpaceDE w:val="0"/>
        <w:autoSpaceDN w:val="0"/>
        <w:adjustRightInd w:val="0"/>
        <w:spacing w:after="0" w:line="240" w:lineRule="auto"/>
        <w:rPr>
          <w:rFonts w:cs="Arial"/>
          <w:sz w:val="16"/>
          <w:szCs w:val="16"/>
        </w:rPr>
      </w:pPr>
      <w:r w:rsidRPr="009069FC">
        <w:rPr>
          <w:rFonts w:cs="Arial"/>
          <w:sz w:val="16"/>
          <w:szCs w:val="16"/>
        </w:rPr>
        <w:t>____________________</w:t>
      </w:r>
    </w:p>
    <w:p w:rsidR="00CB268E" w:rsidRPr="009069FC" w:rsidRDefault="00CB268E" w:rsidP="00CB268E">
      <w:pPr>
        <w:widowControl w:val="0"/>
        <w:numPr>
          <w:ilvl w:val="0"/>
          <w:numId w:val="4"/>
        </w:numPr>
        <w:autoSpaceDE w:val="0"/>
        <w:autoSpaceDN w:val="0"/>
        <w:adjustRightInd w:val="0"/>
        <w:spacing w:after="0" w:line="240" w:lineRule="auto"/>
        <w:ind w:left="284" w:hanging="284"/>
        <w:rPr>
          <w:rFonts w:cs="Arial"/>
          <w:sz w:val="14"/>
          <w:szCs w:val="14"/>
        </w:rPr>
      </w:pPr>
      <w:r w:rsidRPr="009069FC">
        <w:rPr>
          <w:rFonts w:cs="Arial"/>
          <w:sz w:val="14"/>
          <w:szCs w:val="14"/>
        </w:rPr>
        <w:t>§ 61 zákona č. 541/2020 Sb., o odpadech</w:t>
      </w:r>
    </w:p>
    <w:p w:rsidR="00CB268E" w:rsidRPr="009069FC" w:rsidRDefault="00CB268E" w:rsidP="00CB268E">
      <w:pPr>
        <w:widowControl w:val="0"/>
        <w:numPr>
          <w:ilvl w:val="0"/>
          <w:numId w:val="4"/>
        </w:numPr>
        <w:autoSpaceDE w:val="0"/>
        <w:autoSpaceDN w:val="0"/>
        <w:adjustRightInd w:val="0"/>
        <w:spacing w:after="0" w:line="240" w:lineRule="auto"/>
        <w:ind w:left="284" w:hanging="284"/>
        <w:rPr>
          <w:rFonts w:cs="Arial"/>
          <w:sz w:val="14"/>
          <w:szCs w:val="14"/>
        </w:rPr>
      </w:pPr>
      <w:r w:rsidRPr="009069FC">
        <w:rPr>
          <w:rFonts w:cs="Arial"/>
          <w:sz w:val="14"/>
          <w:szCs w:val="14"/>
        </w:rPr>
        <w:t>§ 60 odst. 1 zákona č. 541/2020 Sb., o odpadech</w:t>
      </w:r>
    </w:p>
    <w:p w:rsidR="00CB268E" w:rsidRPr="009069FC" w:rsidRDefault="00CB268E" w:rsidP="00CB268E">
      <w:pPr>
        <w:widowControl w:val="0"/>
        <w:numPr>
          <w:ilvl w:val="0"/>
          <w:numId w:val="4"/>
        </w:numPr>
        <w:autoSpaceDE w:val="0"/>
        <w:autoSpaceDN w:val="0"/>
        <w:adjustRightInd w:val="0"/>
        <w:spacing w:after="0" w:line="240" w:lineRule="auto"/>
        <w:ind w:left="284" w:hanging="284"/>
        <w:rPr>
          <w:rFonts w:cs="Arial"/>
          <w:sz w:val="14"/>
          <w:szCs w:val="14"/>
        </w:rPr>
      </w:pPr>
      <w:r w:rsidRPr="009069FC">
        <w:rPr>
          <w:rFonts w:cs="Arial"/>
          <w:sz w:val="14"/>
          <w:szCs w:val="14"/>
        </w:rPr>
        <w:t>§ 11 odst. 2 písm. a) a písm. j) zákona č. 541/2020 Sb., o odpadech</w:t>
      </w:r>
    </w:p>
    <w:p w:rsidR="00CB268E" w:rsidRDefault="00CB268E" w:rsidP="00CB268E">
      <w:pPr>
        <w:widowControl w:val="0"/>
        <w:autoSpaceDE w:val="0"/>
        <w:autoSpaceDN w:val="0"/>
        <w:adjustRightInd w:val="0"/>
        <w:spacing w:after="0" w:line="240" w:lineRule="auto"/>
        <w:rPr>
          <w:rFonts w:cs="Arial"/>
          <w:sz w:val="14"/>
          <w:szCs w:val="14"/>
        </w:rPr>
      </w:pPr>
      <w:r>
        <w:rPr>
          <w:rFonts w:cs="Arial"/>
          <w:sz w:val="14"/>
          <w:szCs w:val="14"/>
        </w:rPr>
        <w:t xml:space="preserve"> </w:t>
      </w:r>
    </w:p>
    <w:p w:rsidR="00CB268E" w:rsidRPr="00B368BA" w:rsidRDefault="00CB268E" w:rsidP="00BA2F28">
      <w:pPr>
        <w:jc w:val="left"/>
        <w:rPr>
          <w:lang w:bidi="ar-SA"/>
        </w:rPr>
      </w:pPr>
    </w:p>
    <w:sectPr w:rsidR="00CB268E" w:rsidRPr="00B368BA" w:rsidSect="007B30B9">
      <w:footerReference w:type="default" r:id="rId12"/>
      <w:headerReference w:type="first" r:id="rId13"/>
      <w:footerReference w:type="first" r:id="rId14"/>
      <w:pgSz w:w="11906" w:h="16838"/>
      <w:pgMar w:top="851" w:right="1418" w:bottom="1418" w:left="1418" w:header="39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DF4" w:rsidRDefault="003E5DF4" w:rsidP="00850C16">
      <w:pPr>
        <w:spacing w:after="0" w:line="240" w:lineRule="auto"/>
      </w:pPr>
      <w:r>
        <w:separator/>
      </w:r>
    </w:p>
  </w:endnote>
  <w:endnote w:type="continuationSeparator" w:id="0">
    <w:p w:rsidR="003E5DF4" w:rsidRDefault="003E5DF4" w:rsidP="00850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28" w:rsidRPr="00BA2F28" w:rsidRDefault="00BA2F28" w:rsidP="00BA2F28">
    <w:pPr>
      <w:pStyle w:val="Zpat"/>
      <w:jc w:val="center"/>
      <w:rPr>
        <w:rFonts w:ascii="Arial Narrow" w:hAnsi="Arial Narrow"/>
        <w:b/>
        <w:bCs/>
        <w:sz w:val="18"/>
        <w:szCs w:val="18"/>
      </w:rPr>
    </w:pPr>
    <w:r w:rsidRPr="00BA2F28">
      <w:rPr>
        <w:rFonts w:ascii="Arial Narrow" w:hAnsi="Arial Narrow"/>
        <w:sz w:val="18"/>
        <w:szCs w:val="18"/>
      </w:rPr>
      <w:t>Str</w:t>
    </w:r>
    <w:r>
      <w:rPr>
        <w:rFonts w:ascii="Arial Narrow" w:hAnsi="Arial Narrow"/>
        <w:sz w:val="18"/>
        <w:szCs w:val="18"/>
      </w:rPr>
      <w:t>ana</w:t>
    </w:r>
    <w:r w:rsidRPr="00BA2F28">
      <w:rPr>
        <w:rFonts w:ascii="Arial Narrow" w:hAnsi="Arial Narrow"/>
        <w:sz w:val="18"/>
        <w:szCs w:val="18"/>
      </w:rPr>
      <w:t xml:space="preserve"> </w:t>
    </w:r>
    <w:r w:rsidRPr="00BA2F28">
      <w:rPr>
        <w:rFonts w:ascii="Arial Narrow" w:hAnsi="Arial Narrow"/>
        <w:b/>
        <w:bCs/>
        <w:sz w:val="18"/>
        <w:szCs w:val="18"/>
      </w:rPr>
      <w:fldChar w:fldCharType="begin"/>
    </w:r>
    <w:r w:rsidRPr="00BA2F28">
      <w:rPr>
        <w:rFonts w:ascii="Arial Narrow" w:hAnsi="Arial Narrow"/>
        <w:b/>
        <w:bCs/>
        <w:sz w:val="18"/>
        <w:szCs w:val="18"/>
      </w:rPr>
      <w:instrText>PAGE  \* Arabic  \* MERGEFORMAT</w:instrText>
    </w:r>
    <w:r w:rsidRPr="00BA2F28">
      <w:rPr>
        <w:rFonts w:ascii="Arial Narrow" w:hAnsi="Arial Narrow"/>
        <w:b/>
        <w:bCs/>
        <w:sz w:val="18"/>
        <w:szCs w:val="18"/>
      </w:rPr>
      <w:fldChar w:fldCharType="separate"/>
    </w:r>
    <w:r w:rsidR="00F974CD">
      <w:rPr>
        <w:rFonts w:ascii="Arial Narrow" w:hAnsi="Arial Narrow"/>
        <w:b/>
        <w:bCs/>
        <w:noProof/>
        <w:sz w:val="18"/>
        <w:szCs w:val="18"/>
      </w:rPr>
      <w:t>4</w:t>
    </w:r>
    <w:r w:rsidRPr="00BA2F28">
      <w:rPr>
        <w:rFonts w:ascii="Arial Narrow" w:hAnsi="Arial Narrow"/>
        <w:b/>
        <w:bCs/>
        <w:sz w:val="18"/>
        <w:szCs w:val="18"/>
      </w:rPr>
      <w:fldChar w:fldCharType="end"/>
    </w:r>
    <w:r w:rsidRPr="00BA2F28">
      <w:rPr>
        <w:rFonts w:ascii="Arial Narrow" w:hAnsi="Arial Narrow"/>
        <w:sz w:val="18"/>
        <w:szCs w:val="18"/>
      </w:rPr>
      <w:t xml:space="preserve"> </w:t>
    </w:r>
    <w:r>
      <w:rPr>
        <w:rFonts w:ascii="Arial Narrow" w:hAnsi="Arial Narrow"/>
        <w:sz w:val="18"/>
        <w:szCs w:val="18"/>
      </w:rPr>
      <w:t>/</w:t>
    </w:r>
    <w:r w:rsidRPr="00BA2F28">
      <w:rPr>
        <w:rFonts w:ascii="Arial Narrow" w:hAnsi="Arial Narrow"/>
        <w:sz w:val="18"/>
        <w:szCs w:val="18"/>
      </w:rPr>
      <w:t xml:space="preserve"> </w:t>
    </w:r>
    <w:r w:rsidRPr="00BA2F28">
      <w:rPr>
        <w:rFonts w:ascii="Arial Narrow" w:hAnsi="Arial Narrow"/>
        <w:b/>
        <w:bCs/>
        <w:sz w:val="18"/>
        <w:szCs w:val="18"/>
      </w:rPr>
      <w:fldChar w:fldCharType="begin"/>
    </w:r>
    <w:r w:rsidRPr="00BA2F28">
      <w:rPr>
        <w:rFonts w:ascii="Arial Narrow" w:hAnsi="Arial Narrow"/>
        <w:b/>
        <w:bCs/>
        <w:sz w:val="18"/>
        <w:szCs w:val="18"/>
      </w:rPr>
      <w:instrText>NUMPAGES  \* Arabic  \* MERGEFORMAT</w:instrText>
    </w:r>
    <w:r w:rsidRPr="00BA2F28">
      <w:rPr>
        <w:rFonts w:ascii="Arial Narrow" w:hAnsi="Arial Narrow"/>
        <w:b/>
        <w:bCs/>
        <w:sz w:val="18"/>
        <w:szCs w:val="18"/>
      </w:rPr>
      <w:fldChar w:fldCharType="separate"/>
    </w:r>
    <w:r w:rsidR="00F974CD">
      <w:rPr>
        <w:rFonts w:ascii="Arial Narrow" w:hAnsi="Arial Narrow"/>
        <w:b/>
        <w:bCs/>
        <w:noProof/>
        <w:sz w:val="18"/>
        <w:szCs w:val="18"/>
      </w:rPr>
      <w:t>5</w:t>
    </w:r>
    <w:r w:rsidRPr="00BA2F28">
      <w:rPr>
        <w:rFonts w:ascii="Arial Narrow" w:hAnsi="Arial Narrow"/>
        <w:b/>
        <w:bCs/>
        <w:sz w:val="18"/>
        <w:szCs w:val="18"/>
      </w:rPr>
      <w:fldChar w:fldCharType="end"/>
    </w:r>
  </w:p>
  <w:p w:rsidR="007B30B9" w:rsidRPr="00BA2F28" w:rsidRDefault="007B30B9" w:rsidP="00BA2F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0E1" w:rsidRPr="00BA2F28" w:rsidRDefault="006E50E1" w:rsidP="006E50E1">
    <w:pPr>
      <w:pStyle w:val="Zpat"/>
      <w:jc w:val="center"/>
      <w:rPr>
        <w:rFonts w:ascii="Arial Narrow" w:hAnsi="Arial Narrow"/>
        <w:b/>
        <w:bCs/>
        <w:sz w:val="18"/>
        <w:szCs w:val="18"/>
      </w:rPr>
    </w:pPr>
    <w:r w:rsidRPr="00BA2F28">
      <w:rPr>
        <w:rFonts w:ascii="Arial Narrow" w:hAnsi="Arial Narrow"/>
        <w:sz w:val="18"/>
        <w:szCs w:val="18"/>
      </w:rPr>
      <w:t>Str</w:t>
    </w:r>
    <w:r w:rsidR="00BA2F28">
      <w:rPr>
        <w:rFonts w:ascii="Arial Narrow" w:hAnsi="Arial Narrow"/>
        <w:sz w:val="18"/>
        <w:szCs w:val="18"/>
      </w:rPr>
      <w:t>ana</w:t>
    </w:r>
    <w:r w:rsidRPr="00BA2F28">
      <w:rPr>
        <w:rFonts w:ascii="Arial Narrow" w:hAnsi="Arial Narrow"/>
        <w:sz w:val="18"/>
        <w:szCs w:val="18"/>
      </w:rPr>
      <w:t xml:space="preserve"> </w:t>
    </w:r>
    <w:r w:rsidRPr="00BA2F28">
      <w:rPr>
        <w:rFonts w:ascii="Arial Narrow" w:hAnsi="Arial Narrow"/>
        <w:b/>
        <w:bCs/>
        <w:sz w:val="18"/>
        <w:szCs w:val="18"/>
      </w:rPr>
      <w:fldChar w:fldCharType="begin"/>
    </w:r>
    <w:r w:rsidRPr="00BA2F28">
      <w:rPr>
        <w:rFonts w:ascii="Arial Narrow" w:hAnsi="Arial Narrow"/>
        <w:b/>
        <w:bCs/>
        <w:sz w:val="18"/>
        <w:szCs w:val="18"/>
      </w:rPr>
      <w:instrText>PAGE  \* Arabic  \* MERGEFORMAT</w:instrText>
    </w:r>
    <w:r w:rsidRPr="00BA2F28">
      <w:rPr>
        <w:rFonts w:ascii="Arial Narrow" w:hAnsi="Arial Narrow"/>
        <w:b/>
        <w:bCs/>
        <w:sz w:val="18"/>
        <w:szCs w:val="18"/>
      </w:rPr>
      <w:fldChar w:fldCharType="separate"/>
    </w:r>
    <w:r w:rsidR="00F974CD">
      <w:rPr>
        <w:rFonts w:ascii="Arial Narrow" w:hAnsi="Arial Narrow"/>
        <w:b/>
        <w:bCs/>
        <w:noProof/>
        <w:sz w:val="18"/>
        <w:szCs w:val="18"/>
      </w:rPr>
      <w:t>1</w:t>
    </w:r>
    <w:r w:rsidRPr="00BA2F28">
      <w:rPr>
        <w:rFonts w:ascii="Arial Narrow" w:hAnsi="Arial Narrow"/>
        <w:b/>
        <w:bCs/>
        <w:sz w:val="18"/>
        <w:szCs w:val="18"/>
      </w:rPr>
      <w:fldChar w:fldCharType="end"/>
    </w:r>
    <w:r w:rsidRPr="00BA2F28">
      <w:rPr>
        <w:rFonts w:ascii="Arial Narrow" w:hAnsi="Arial Narrow"/>
        <w:sz w:val="18"/>
        <w:szCs w:val="18"/>
      </w:rPr>
      <w:t xml:space="preserve"> </w:t>
    </w:r>
    <w:r w:rsidR="00BA2F28">
      <w:rPr>
        <w:rFonts w:ascii="Arial Narrow" w:hAnsi="Arial Narrow"/>
        <w:sz w:val="18"/>
        <w:szCs w:val="18"/>
      </w:rPr>
      <w:t>/</w:t>
    </w:r>
    <w:r w:rsidRPr="00BA2F28">
      <w:rPr>
        <w:rFonts w:ascii="Arial Narrow" w:hAnsi="Arial Narrow"/>
        <w:sz w:val="18"/>
        <w:szCs w:val="18"/>
      </w:rPr>
      <w:t xml:space="preserve"> </w:t>
    </w:r>
    <w:r w:rsidRPr="00BA2F28">
      <w:rPr>
        <w:rFonts w:ascii="Arial Narrow" w:hAnsi="Arial Narrow"/>
        <w:b/>
        <w:bCs/>
        <w:sz w:val="18"/>
        <w:szCs w:val="18"/>
      </w:rPr>
      <w:fldChar w:fldCharType="begin"/>
    </w:r>
    <w:r w:rsidRPr="00BA2F28">
      <w:rPr>
        <w:rFonts w:ascii="Arial Narrow" w:hAnsi="Arial Narrow"/>
        <w:b/>
        <w:bCs/>
        <w:sz w:val="18"/>
        <w:szCs w:val="18"/>
      </w:rPr>
      <w:instrText>NUMPAGES  \* Arabic  \* MERGEFORMAT</w:instrText>
    </w:r>
    <w:r w:rsidRPr="00BA2F28">
      <w:rPr>
        <w:rFonts w:ascii="Arial Narrow" w:hAnsi="Arial Narrow"/>
        <w:b/>
        <w:bCs/>
        <w:sz w:val="18"/>
        <w:szCs w:val="18"/>
      </w:rPr>
      <w:fldChar w:fldCharType="separate"/>
    </w:r>
    <w:r w:rsidR="00F974CD">
      <w:rPr>
        <w:rFonts w:ascii="Arial Narrow" w:hAnsi="Arial Narrow"/>
        <w:b/>
        <w:bCs/>
        <w:noProof/>
        <w:sz w:val="18"/>
        <w:szCs w:val="18"/>
      </w:rPr>
      <w:t>5</w:t>
    </w:r>
    <w:r w:rsidRPr="00BA2F28">
      <w:rPr>
        <w:rFonts w:ascii="Arial Narrow" w:hAnsi="Arial Narrow"/>
        <w:b/>
        <w:bCs/>
        <w:sz w:val="18"/>
        <w:szCs w:val="18"/>
      </w:rPr>
      <w:fldChar w:fldCharType="end"/>
    </w:r>
  </w:p>
  <w:p w:rsidR="00D81323" w:rsidRPr="006E50E1" w:rsidRDefault="00D81323" w:rsidP="006E50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DF4" w:rsidRDefault="003E5DF4" w:rsidP="00850C16">
      <w:pPr>
        <w:spacing w:after="0" w:line="240" w:lineRule="auto"/>
      </w:pPr>
      <w:r>
        <w:separator/>
      </w:r>
    </w:p>
  </w:footnote>
  <w:footnote w:type="continuationSeparator" w:id="0">
    <w:p w:rsidR="003E5DF4" w:rsidRDefault="003E5DF4" w:rsidP="00850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DF4" w:rsidRPr="003E5DF4" w:rsidRDefault="003E5DF4" w:rsidP="003E5DF4">
    <w:pPr>
      <w:pStyle w:val="Zhlav"/>
      <w:jc w:val="right"/>
      <w:rPr>
        <w:b/>
        <w:color w:val="FF0000"/>
      </w:rPr>
    </w:pPr>
  </w:p>
  <w:p w:rsidR="007B30B9" w:rsidRDefault="007B30B9" w:rsidP="007B30B9">
    <w:pPr>
      <w:pStyle w:val="Zhlav"/>
      <w:jc w:val="center"/>
      <w:rPr>
        <w:b/>
      </w:rPr>
    </w:pPr>
    <w:r>
      <w:rPr>
        <w:noProof/>
        <w:lang w:eastAsia="cs-CZ" w:bidi="ar-SA"/>
      </w:rPr>
      <w:drawing>
        <wp:inline distT="0" distB="0" distL="0" distR="0" wp14:anchorId="70FA2D23" wp14:editId="48A279B9">
          <wp:extent cx="620313" cy="767726"/>
          <wp:effectExtent l="0" t="0" r="0" b="0"/>
          <wp:docPr id="1" name="Obrázek 1" descr="D:\Users\jarema\AppData\Local\Microsoft\Windows\INetCache\Content.Word\Heraldicky znak Karv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jarema\AppData\Local\Microsoft\Windows\INetCache\Content.Word\Heraldicky znak Karvi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554" cy="770500"/>
                  </a:xfrm>
                  <a:prstGeom prst="rect">
                    <a:avLst/>
                  </a:prstGeom>
                  <a:noFill/>
                  <a:ln>
                    <a:noFill/>
                  </a:ln>
                </pic:spPr>
              </pic:pic>
            </a:graphicData>
          </a:graphic>
        </wp:inline>
      </w:drawing>
    </w:r>
  </w:p>
  <w:p w:rsidR="007B30B9" w:rsidRDefault="007B30B9" w:rsidP="007B30B9">
    <w:pPr>
      <w:pStyle w:val="Zhlav"/>
      <w:rPr>
        <w:b/>
      </w:rPr>
    </w:pPr>
  </w:p>
  <w:p w:rsidR="007B30B9" w:rsidRPr="00BA2F28" w:rsidRDefault="007B30B9" w:rsidP="007B30B9">
    <w:pPr>
      <w:pStyle w:val="Zhlav"/>
      <w:tabs>
        <w:tab w:val="clear" w:pos="4536"/>
        <w:tab w:val="center" w:pos="993"/>
      </w:tabs>
      <w:jc w:val="center"/>
      <w:rPr>
        <w:rFonts w:ascii="Arial Narrow" w:hAnsi="Arial Narrow"/>
        <w:b/>
        <w:sz w:val="22"/>
      </w:rPr>
    </w:pPr>
    <w:r w:rsidRPr="00BA2F28">
      <w:rPr>
        <w:rFonts w:ascii="Arial Narrow" w:hAnsi="Arial Narrow"/>
        <w:b/>
        <w:sz w:val="22"/>
      </w:rPr>
      <w:t>STATUTÁRNÍ MĚSTO</w:t>
    </w:r>
  </w:p>
  <w:p w:rsidR="007B30B9" w:rsidRPr="00BA2F28" w:rsidRDefault="007B30B9" w:rsidP="007B30B9">
    <w:pPr>
      <w:pStyle w:val="Zhlav"/>
      <w:tabs>
        <w:tab w:val="clear" w:pos="4536"/>
        <w:tab w:val="center" w:pos="993"/>
      </w:tabs>
      <w:jc w:val="center"/>
      <w:rPr>
        <w:rFonts w:ascii="Arial Narrow" w:hAnsi="Arial Narrow"/>
        <w:b/>
        <w:sz w:val="22"/>
      </w:rPr>
    </w:pPr>
    <w:r w:rsidRPr="00BA2F28">
      <w:rPr>
        <w:rFonts w:ascii="Arial Narrow" w:hAnsi="Arial Narrow"/>
        <w:b/>
        <w:sz w:val="22"/>
      </w:rPr>
      <w:t>KARVINÁ</w:t>
    </w:r>
  </w:p>
  <w:p w:rsidR="007B30B9" w:rsidRDefault="00AD057F" w:rsidP="00AD057F">
    <w:pPr>
      <w:pStyle w:val="Zhlav"/>
      <w:jc w:val="center"/>
    </w:pPr>
    <w:r>
      <w:t>Zastupitelstvo města Karviné</w:t>
    </w:r>
  </w:p>
  <w:p w:rsidR="007B30B9" w:rsidRDefault="007B30B9" w:rsidP="007B30B9">
    <w:pPr>
      <w:pStyle w:val="Zhlav"/>
      <w:tabs>
        <w:tab w:val="clear" w:pos="4536"/>
        <w:tab w:val="clear" w:pos="9072"/>
        <w:tab w:val="left" w:pos="1834"/>
      </w:tabs>
    </w:pPr>
    <w:r>
      <w:tab/>
    </w:r>
  </w:p>
  <w:p w:rsidR="00D81323" w:rsidRPr="007B30B9" w:rsidRDefault="00D81323" w:rsidP="007B30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3C7D"/>
    <w:multiLevelType w:val="hybridMultilevel"/>
    <w:tmpl w:val="7FA691E4"/>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03C06DC"/>
    <w:multiLevelType w:val="hybridMultilevel"/>
    <w:tmpl w:val="B7C6B14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7FA0BE2"/>
    <w:multiLevelType w:val="multilevel"/>
    <w:tmpl w:val="3D401944"/>
    <w:lvl w:ilvl="0">
      <w:start w:val="1"/>
      <w:numFmt w:val="decimal"/>
      <w:suff w:val="nothing"/>
      <w:lvlText w:val="Článek %1"/>
      <w:lvlJc w:val="left"/>
      <w:pPr>
        <w:ind w:left="0" w:firstLine="0"/>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104046"/>
    <w:multiLevelType w:val="multilevel"/>
    <w:tmpl w:val="EB40A1CC"/>
    <w:lvl w:ilvl="0">
      <w:start w:val="1"/>
      <w:numFmt w:val="decimal"/>
      <w:pStyle w:val="lnek"/>
      <w:suff w:val="nothing"/>
      <w:lvlText w:val="Článek %1"/>
      <w:lvlJc w:val="left"/>
      <w:pPr>
        <w:ind w:left="0" w:firstLine="0"/>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1"/>
      <w:lvlText w:val="%1.%2"/>
      <w:lvlJc w:val="left"/>
      <w:pPr>
        <w:ind w:left="720" w:hanging="360"/>
      </w:pPr>
      <w:rPr>
        <w:rFonts w:hint="default"/>
      </w:rPr>
    </w:lvl>
    <w:lvl w:ilvl="2">
      <w:start w:val="1"/>
      <w:numFmt w:val="decimal"/>
      <w:pStyle w:val="rove2"/>
      <w:lvlText w:val="%1.%2.%3"/>
      <w:lvlJc w:val="left"/>
      <w:pPr>
        <w:ind w:left="1080" w:hanging="360"/>
      </w:pPr>
      <w:rPr>
        <w:rFonts w:hint="default"/>
      </w:rPr>
    </w:lvl>
    <w:lvl w:ilvl="3">
      <w:start w:val="1"/>
      <w:numFmt w:val="lowerLetter"/>
      <w:pStyle w:val="rov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0CC4E05"/>
    <w:multiLevelType w:val="hybridMultilevel"/>
    <w:tmpl w:val="BE14A7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4CA6668"/>
    <w:multiLevelType w:val="hybridMultilevel"/>
    <w:tmpl w:val="F75AEB18"/>
    <w:lvl w:ilvl="0" w:tplc="15108300">
      <w:start w:val="1"/>
      <w:numFmt w:val="lowerLetter"/>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6" w15:restartNumberingAfterBreak="0">
    <w:nsid w:val="68F71AB5"/>
    <w:multiLevelType w:val="hybridMultilevel"/>
    <w:tmpl w:val="69402B4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9A81E93"/>
    <w:multiLevelType w:val="hybridMultilevel"/>
    <w:tmpl w:val="6194F6D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FAD7C6E"/>
    <w:multiLevelType w:val="hybridMultilevel"/>
    <w:tmpl w:val="70587C74"/>
    <w:lvl w:ilvl="0" w:tplc="04050017">
      <w:start w:val="1"/>
      <w:numFmt w:val="lowerLetter"/>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F745162"/>
    <w:multiLevelType w:val="multilevel"/>
    <w:tmpl w:val="BB4C0AB6"/>
    <w:lvl w:ilvl="0">
      <w:start w:val="1"/>
      <w:numFmt w:val="decimal"/>
      <w:suff w:val="nothing"/>
      <w:lvlText w:val="Článek %1"/>
      <w:lvlJc w:val="left"/>
      <w:pPr>
        <w:ind w:left="0" w:firstLine="0"/>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0"/>
  </w:num>
  <w:num w:numId="6">
    <w:abstractNumId w:val="7"/>
  </w:num>
  <w:num w:numId="7">
    <w:abstractNumId w:val="6"/>
  </w:num>
  <w:num w:numId="8">
    <w:abstractNumId w:val="5"/>
  </w:num>
  <w:num w:numId="9">
    <w:abstractNumId w:val="4"/>
  </w:num>
  <w:num w:numId="10">
    <w:abstractNumId w:val="9"/>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F4"/>
    <w:rsid w:val="00007D05"/>
    <w:rsid w:val="000104A4"/>
    <w:rsid w:val="0001117F"/>
    <w:rsid w:val="0002187F"/>
    <w:rsid w:val="00024974"/>
    <w:rsid w:val="000255A7"/>
    <w:rsid w:val="0003087B"/>
    <w:rsid w:val="00031279"/>
    <w:rsid w:val="0003363F"/>
    <w:rsid w:val="00033C78"/>
    <w:rsid w:val="0003529C"/>
    <w:rsid w:val="00042732"/>
    <w:rsid w:val="000507A8"/>
    <w:rsid w:val="000558C0"/>
    <w:rsid w:val="00055C9D"/>
    <w:rsid w:val="00057285"/>
    <w:rsid w:val="00061449"/>
    <w:rsid w:val="00061D22"/>
    <w:rsid w:val="000620AD"/>
    <w:rsid w:val="000650D1"/>
    <w:rsid w:val="00066910"/>
    <w:rsid w:val="00080697"/>
    <w:rsid w:val="000821FD"/>
    <w:rsid w:val="00085424"/>
    <w:rsid w:val="0008722A"/>
    <w:rsid w:val="00093CEF"/>
    <w:rsid w:val="00094C93"/>
    <w:rsid w:val="000A13FB"/>
    <w:rsid w:val="000A25FE"/>
    <w:rsid w:val="000A357A"/>
    <w:rsid w:val="000A397A"/>
    <w:rsid w:val="000B0637"/>
    <w:rsid w:val="000B74C2"/>
    <w:rsid w:val="000B784C"/>
    <w:rsid w:val="000C2D83"/>
    <w:rsid w:val="000D0CBF"/>
    <w:rsid w:val="000D3681"/>
    <w:rsid w:val="000D415F"/>
    <w:rsid w:val="000D63F7"/>
    <w:rsid w:val="000E3896"/>
    <w:rsid w:val="000E5DDA"/>
    <w:rsid w:val="000F0F8A"/>
    <w:rsid w:val="000F4A87"/>
    <w:rsid w:val="000F7BA6"/>
    <w:rsid w:val="001016AA"/>
    <w:rsid w:val="00105A06"/>
    <w:rsid w:val="0011044F"/>
    <w:rsid w:val="00111C9F"/>
    <w:rsid w:val="0012337C"/>
    <w:rsid w:val="001269EA"/>
    <w:rsid w:val="00130006"/>
    <w:rsid w:val="00131F4C"/>
    <w:rsid w:val="00137524"/>
    <w:rsid w:val="00137837"/>
    <w:rsid w:val="00140A71"/>
    <w:rsid w:val="00141CD3"/>
    <w:rsid w:val="00150738"/>
    <w:rsid w:val="00154A25"/>
    <w:rsid w:val="00157735"/>
    <w:rsid w:val="00163133"/>
    <w:rsid w:val="00165DC3"/>
    <w:rsid w:val="0016784A"/>
    <w:rsid w:val="001748DC"/>
    <w:rsid w:val="0017746F"/>
    <w:rsid w:val="00182253"/>
    <w:rsid w:val="00182E93"/>
    <w:rsid w:val="001846E1"/>
    <w:rsid w:val="0018563D"/>
    <w:rsid w:val="00193B66"/>
    <w:rsid w:val="0019420B"/>
    <w:rsid w:val="001954BB"/>
    <w:rsid w:val="001A4299"/>
    <w:rsid w:val="001A44A2"/>
    <w:rsid w:val="001B0F69"/>
    <w:rsid w:val="001B44AA"/>
    <w:rsid w:val="001B73C8"/>
    <w:rsid w:val="001B7BB7"/>
    <w:rsid w:val="001C3876"/>
    <w:rsid w:val="001C794F"/>
    <w:rsid w:val="001C7D71"/>
    <w:rsid w:val="001D2BBA"/>
    <w:rsid w:val="001E77B5"/>
    <w:rsid w:val="001F0566"/>
    <w:rsid w:val="001F2739"/>
    <w:rsid w:val="001F2AE4"/>
    <w:rsid w:val="001F3F1F"/>
    <w:rsid w:val="001F4275"/>
    <w:rsid w:val="001F5BF4"/>
    <w:rsid w:val="00200DA7"/>
    <w:rsid w:val="00203919"/>
    <w:rsid w:val="00205C71"/>
    <w:rsid w:val="00211507"/>
    <w:rsid w:val="0021470A"/>
    <w:rsid w:val="0022031A"/>
    <w:rsid w:val="002221B2"/>
    <w:rsid w:val="00222B9F"/>
    <w:rsid w:val="00233997"/>
    <w:rsid w:val="00234684"/>
    <w:rsid w:val="002415A5"/>
    <w:rsid w:val="00242C05"/>
    <w:rsid w:val="002525FB"/>
    <w:rsid w:val="00260E45"/>
    <w:rsid w:val="0026368A"/>
    <w:rsid w:val="002650E2"/>
    <w:rsid w:val="002671D4"/>
    <w:rsid w:val="0027591F"/>
    <w:rsid w:val="00276D2F"/>
    <w:rsid w:val="00277F60"/>
    <w:rsid w:val="0028150D"/>
    <w:rsid w:val="0028347E"/>
    <w:rsid w:val="00284B37"/>
    <w:rsid w:val="00284C7C"/>
    <w:rsid w:val="00286E45"/>
    <w:rsid w:val="0029289E"/>
    <w:rsid w:val="00292E68"/>
    <w:rsid w:val="002960A4"/>
    <w:rsid w:val="002A36B6"/>
    <w:rsid w:val="002B6908"/>
    <w:rsid w:val="002C4021"/>
    <w:rsid w:val="002C5203"/>
    <w:rsid w:val="002E14ED"/>
    <w:rsid w:val="002E571B"/>
    <w:rsid w:val="002E609C"/>
    <w:rsid w:val="002F53D8"/>
    <w:rsid w:val="002F5E92"/>
    <w:rsid w:val="00305B20"/>
    <w:rsid w:val="0031080C"/>
    <w:rsid w:val="00314097"/>
    <w:rsid w:val="00316218"/>
    <w:rsid w:val="0032136D"/>
    <w:rsid w:val="00321591"/>
    <w:rsid w:val="00331159"/>
    <w:rsid w:val="00332A35"/>
    <w:rsid w:val="00333435"/>
    <w:rsid w:val="00333EA3"/>
    <w:rsid w:val="003353EC"/>
    <w:rsid w:val="00335A02"/>
    <w:rsid w:val="00340418"/>
    <w:rsid w:val="00351A1E"/>
    <w:rsid w:val="00353287"/>
    <w:rsid w:val="00366775"/>
    <w:rsid w:val="00373271"/>
    <w:rsid w:val="00381010"/>
    <w:rsid w:val="003842B4"/>
    <w:rsid w:val="0038485B"/>
    <w:rsid w:val="0038514E"/>
    <w:rsid w:val="00385C7B"/>
    <w:rsid w:val="00391358"/>
    <w:rsid w:val="00396000"/>
    <w:rsid w:val="00397562"/>
    <w:rsid w:val="00397C53"/>
    <w:rsid w:val="003A1D56"/>
    <w:rsid w:val="003A2CD7"/>
    <w:rsid w:val="003A603B"/>
    <w:rsid w:val="003B2EFA"/>
    <w:rsid w:val="003B7F1F"/>
    <w:rsid w:val="003C2A8C"/>
    <w:rsid w:val="003C3F75"/>
    <w:rsid w:val="003C4F38"/>
    <w:rsid w:val="003C51DB"/>
    <w:rsid w:val="003C79D9"/>
    <w:rsid w:val="003D1601"/>
    <w:rsid w:val="003D48C5"/>
    <w:rsid w:val="003E5DF4"/>
    <w:rsid w:val="003E7EED"/>
    <w:rsid w:val="003F0BBC"/>
    <w:rsid w:val="003F14FE"/>
    <w:rsid w:val="003F57BF"/>
    <w:rsid w:val="003F7754"/>
    <w:rsid w:val="0040130D"/>
    <w:rsid w:val="00405B9A"/>
    <w:rsid w:val="004069DD"/>
    <w:rsid w:val="00411C3D"/>
    <w:rsid w:val="0042072F"/>
    <w:rsid w:val="004264F0"/>
    <w:rsid w:val="00435A95"/>
    <w:rsid w:val="00454896"/>
    <w:rsid w:val="00454CC8"/>
    <w:rsid w:val="00456090"/>
    <w:rsid w:val="00456781"/>
    <w:rsid w:val="00461135"/>
    <w:rsid w:val="00463771"/>
    <w:rsid w:val="00467A06"/>
    <w:rsid w:val="004712CD"/>
    <w:rsid w:val="00473DC9"/>
    <w:rsid w:val="00475010"/>
    <w:rsid w:val="0048353C"/>
    <w:rsid w:val="00484466"/>
    <w:rsid w:val="004A48B9"/>
    <w:rsid w:val="004A5079"/>
    <w:rsid w:val="004A68FC"/>
    <w:rsid w:val="004B0166"/>
    <w:rsid w:val="004B156E"/>
    <w:rsid w:val="004B7ABB"/>
    <w:rsid w:val="004C5E1E"/>
    <w:rsid w:val="004D18F6"/>
    <w:rsid w:val="004D54E8"/>
    <w:rsid w:val="004D5BD8"/>
    <w:rsid w:val="004E16F3"/>
    <w:rsid w:val="004E1C5A"/>
    <w:rsid w:val="004E22F4"/>
    <w:rsid w:val="004E58FD"/>
    <w:rsid w:val="004F18BB"/>
    <w:rsid w:val="004F20A9"/>
    <w:rsid w:val="004F43FF"/>
    <w:rsid w:val="004F69D0"/>
    <w:rsid w:val="00503192"/>
    <w:rsid w:val="00505939"/>
    <w:rsid w:val="005076ED"/>
    <w:rsid w:val="00507B10"/>
    <w:rsid w:val="0052078B"/>
    <w:rsid w:val="00537F96"/>
    <w:rsid w:val="00543990"/>
    <w:rsid w:val="00544F67"/>
    <w:rsid w:val="00551121"/>
    <w:rsid w:val="00552F6F"/>
    <w:rsid w:val="00556FF8"/>
    <w:rsid w:val="00557E88"/>
    <w:rsid w:val="00560EB0"/>
    <w:rsid w:val="005623EA"/>
    <w:rsid w:val="00566F9F"/>
    <w:rsid w:val="00567092"/>
    <w:rsid w:val="005675FB"/>
    <w:rsid w:val="00567BE9"/>
    <w:rsid w:val="00570F40"/>
    <w:rsid w:val="00571C31"/>
    <w:rsid w:val="00572941"/>
    <w:rsid w:val="005737C7"/>
    <w:rsid w:val="005800F0"/>
    <w:rsid w:val="005A014F"/>
    <w:rsid w:val="005A685C"/>
    <w:rsid w:val="005B4741"/>
    <w:rsid w:val="005B6A51"/>
    <w:rsid w:val="005D0E51"/>
    <w:rsid w:val="005D4DD1"/>
    <w:rsid w:val="005F08A5"/>
    <w:rsid w:val="005F42C7"/>
    <w:rsid w:val="005F6438"/>
    <w:rsid w:val="005F7BAE"/>
    <w:rsid w:val="00600A71"/>
    <w:rsid w:val="00601003"/>
    <w:rsid w:val="006029C3"/>
    <w:rsid w:val="00612A28"/>
    <w:rsid w:val="006211C7"/>
    <w:rsid w:val="00621F75"/>
    <w:rsid w:val="0062310A"/>
    <w:rsid w:val="00624B82"/>
    <w:rsid w:val="006252E6"/>
    <w:rsid w:val="00627B55"/>
    <w:rsid w:val="00634C48"/>
    <w:rsid w:val="00643D24"/>
    <w:rsid w:val="006469F7"/>
    <w:rsid w:val="00655CE5"/>
    <w:rsid w:val="006569EF"/>
    <w:rsid w:val="00656AF5"/>
    <w:rsid w:val="00666138"/>
    <w:rsid w:val="006734C3"/>
    <w:rsid w:val="00676D4D"/>
    <w:rsid w:val="00677B67"/>
    <w:rsid w:val="00681C98"/>
    <w:rsid w:val="00683917"/>
    <w:rsid w:val="00685992"/>
    <w:rsid w:val="00692D54"/>
    <w:rsid w:val="006946DD"/>
    <w:rsid w:val="00697761"/>
    <w:rsid w:val="00697864"/>
    <w:rsid w:val="006A311F"/>
    <w:rsid w:val="006A4A65"/>
    <w:rsid w:val="006B0C90"/>
    <w:rsid w:val="006B42ED"/>
    <w:rsid w:val="006B6F83"/>
    <w:rsid w:val="006B743B"/>
    <w:rsid w:val="006C1DD8"/>
    <w:rsid w:val="006C2460"/>
    <w:rsid w:val="006D0616"/>
    <w:rsid w:val="006D0C9E"/>
    <w:rsid w:val="006D2DCF"/>
    <w:rsid w:val="006D6363"/>
    <w:rsid w:val="006E21E4"/>
    <w:rsid w:val="006E3F3D"/>
    <w:rsid w:val="006E50E1"/>
    <w:rsid w:val="006E7212"/>
    <w:rsid w:val="006E7DF4"/>
    <w:rsid w:val="006F0B70"/>
    <w:rsid w:val="006F15A4"/>
    <w:rsid w:val="006F2418"/>
    <w:rsid w:val="006F3694"/>
    <w:rsid w:val="006F6232"/>
    <w:rsid w:val="00704830"/>
    <w:rsid w:val="007202C3"/>
    <w:rsid w:val="00722CD3"/>
    <w:rsid w:val="00726E7E"/>
    <w:rsid w:val="0072717D"/>
    <w:rsid w:val="00727B9B"/>
    <w:rsid w:val="00731B9E"/>
    <w:rsid w:val="0073368E"/>
    <w:rsid w:val="007357B3"/>
    <w:rsid w:val="007378AD"/>
    <w:rsid w:val="00742730"/>
    <w:rsid w:val="00745E93"/>
    <w:rsid w:val="00757428"/>
    <w:rsid w:val="0076337A"/>
    <w:rsid w:val="00771293"/>
    <w:rsid w:val="007725EB"/>
    <w:rsid w:val="0077710B"/>
    <w:rsid w:val="007847FC"/>
    <w:rsid w:val="0079137F"/>
    <w:rsid w:val="007974CF"/>
    <w:rsid w:val="00797602"/>
    <w:rsid w:val="007A0E21"/>
    <w:rsid w:val="007A1CF4"/>
    <w:rsid w:val="007A6BF2"/>
    <w:rsid w:val="007B0B98"/>
    <w:rsid w:val="007B187D"/>
    <w:rsid w:val="007B30B9"/>
    <w:rsid w:val="007B3285"/>
    <w:rsid w:val="007B692C"/>
    <w:rsid w:val="007B6D5D"/>
    <w:rsid w:val="007C11A1"/>
    <w:rsid w:val="007C1501"/>
    <w:rsid w:val="007C5EFC"/>
    <w:rsid w:val="007D0CFF"/>
    <w:rsid w:val="007D358A"/>
    <w:rsid w:val="007D3BAD"/>
    <w:rsid w:val="007E21FA"/>
    <w:rsid w:val="007E7D9D"/>
    <w:rsid w:val="007F422C"/>
    <w:rsid w:val="007F5A6E"/>
    <w:rsid w:val="007F5F04"/>
    <w:rsid w:val="007F7DD6"/>
    <w:rsid w:val="00801E92"/>
    <w:rsid w:val="00804E5E"/>
    <w:rsid w:val="00805A47"/>
    <w:rsid w:val="00810DCB"/>
    <w:rsid w:val="00813B42"/>
    <w:rsid w:val="00814ADD"/>
    <w:rsid w:val="00816866"/>
    <w:rsid w:val="00816A97"/>
    <w:rsid w:val="00816DFE"/>
    <w:rsid w:val="00820DFF"/>
    <w:rsid w:val="00832383"/>
    <w:rsid w:val="008326F1"/>
    <w:rsid w:val="00832B28"/>
    <w:rsid w:val="00833953"/>
    <w:rsid w:val="00836661"/>
    <w:rsid w:val="008434F8"/>
    <w:rsid w:val="008442F5"/>
    <w:rsid w:val="00845D33"/>
    <w:rsid w:val="00850C16"/>
    <w:rsid w:val="00851CD3"/>
    <w:rsid w:val="0085351A"/>
    <w:rsid w:val="00870541"/>
    <w:rsid w:val="00871F82"/>
    <w:rsid w:val="00874697"/>
    <w:rsid w:val="00881A9D"/>
    <w:rsid w:val="00883486"/>
    <w:rsid w:val="008846FC"/>
    <w:rsid w:val="00885C6F"/>
    <w:rsid w:val="00886C63"/>
    <w:rsid w:val="008936E5"/>
    <w:rsid w:val="008A1579"/>
    <w:rsid w:val="008A3DC0"/>
    <w:rsid w:val="008B39E1"/>
    <w:rsid w:val="008B4B45"/>
    <w:rsid w:val="008C507E"/>
    <w:rsid w:val="008C7ABD"/>
    <w:rsid w:val="008D208C"/>
    <w:rsid w:val="008D64ED"/>
    <w:rsid w:val="008D65E3"/>
    <w:rsid w:val="008D69F5"/>
    <w:rsid w:val="008E2454"/>
    <w:rsid w:val="008E2E23"/>
    <w:rsid w:val="008F3CE8"/>
    <w:rsid w:val="00903C9D"/>
    <w:rsid w:val="009048D3"/>
    <w:rsid w:val="009069FC"/>
    <w:rsid w:val="00911CA8"/>
    <w:rsid w:val="00913CE2"/>
    <w:rsid w:val="0091659B"/>
    <w:rsid w:val="00920F55"/>
    <w:rsid w:val="009215DF"/>
    <w:rsid w:val="00923A48"/>
    <w:rsid w:val="009251B7"/>
    <w:rsid w:val="00925778"/>
    <w:rsid w:val="00925C64"/>
    <w:rsid w:val="009272CD"/>
    <w:rsid w:val="00927BD8"/>
    <w:rsid w:val="0093369D"/>
    <w:rsid w:val="009369BA"/>
    <w:rsid w:val="009414BE"/>
    <w:rsid w:val="009504FC"/>
    <w:rsid w:val="00952061"/>
    <w:rsid w:val="00954A68"/>
    <w:rsid w:val="009553A1"/>
    <w:rsid w:val="00960390"/>
    <w:rsid w:val="00960482"/>
    <w:rsid w:val="009612F0"/>
    <w:rsid w:val="00961393"/>
    <w:rsid w:val="00963F64"/>
    <w:rsid w:val="00964215"/>
    <w:rsid w:val="00966A21"/>
    <w:rsid w:val="0097385E"/>
    <w:rsid w:val="00973E79"/>
    <w:rsid w:val="00987A3D"/>
    <w:rsid w:val="009901A8"/>
    <w:rsid w:val="00991477"/>
    <w:rsid w:val="00992516"/>
    <w:rsid w:val="00997520"/>
    <w:rsid w:val="009A778F"/>
    <w:rsid w:val="009B2EFA"/>
    <w:rsid w:val="009B3B9F"/>
    <w:rsid w:val="009D3DC5"/>
    <w:rsid w:val="009E3B06"/>
    <w:rsid w:val="009E43CD"/>
    <w:rsid w:val="009F0137"/>
    <w:rsid w:val="00A01E55"/>
    <w:rsid w:val="00A01E69"/>
    <w:rsid w:val="00A03D94"/>
    <w:rsid w:val="00A04356"/>
    <w:rsid w:val="00A074D7"/>
    <w:rsid w:val="00A131BB"/>
    <w:rsid w:val="00A13C56"/>
    <w:rsid w:val="00A1582A"/>
    <w:rsid w:val="00A1755B"/>
    <w:rsid w:val="00A21922"/>
    <w:rsid w:val="00A23E79"/>
    <w:rsid w:val="00A34CA0"/>
    <w:rsid w:val="00A35741"/>
    <w:rsid w:val="00A36071"/>
    <w:rsid w:val="00A40E08"/>
    <w:rsid w:val="00A441F9"/>
    <w:rsid w:val="00A50C5D"/>
    <w:rsid w:val="00A56639"/>
    <w:rsid w:val="00A613C4"/>
    <w:rsid w:val="00A613F9"/>
    <w:rsid w:val="00A62100"/>
    <w:rsid w:val="00A671A6"/>
    <w:rsid w:val="00A67B20"/>
    <w:rsid w:val="00A76AB0"/>
    <w:rsid w:val="00A77928"/>
    <w:rsid w:val="00A81183"/>
    <w:rsid w:val="00A839D2"/>
    <w:rsid w:val="00A87522"/>
    <w:rsid w:val="00A91495"/>
    <w:rsid w:val="00A9174E"/>
    <w:rsid w:val="00A95EA8"/>
    <w:rsid w:val="00AA11E6"/>
    <w:rsid w:val="00AA2266"/>
    <w:rsid w:val="00AC1EF0"/>
    <w:rsid w:val="00AC27A8"/>
    <w:rsid w:val="00AC776B"/>
    <w:rsid w:val="00AD0182"/>
    <w:rsid w:val="00AD057F"/>
    <w:rsid w:val="00AD46CB"/>
    <w:rsid w:val="00AD6AF8"/>
    <w:rsid w:val="00AE5461"/>
    <w:rsid w:val="00AF2865"/>
    <w:rsid w:val="00AF3463"/>
    <w:rsid w:val="00AF49B1"/>
    <w:rsid w:val="00AF4F58"/>
    <w:rsid w:val="00AF5A57"/>
    <w:rsid w:val="00AF718A"/>
    <w:rsid w:val="00AF755F"/>
    <w:rsid w:val="00B0606E"/>
    <w:rsid w:val="00B079D0"/>
    <w:rsid w:val="00B10CC8"/>
    <w:rsid w:val="00B11FF8"/>
    <w:rsid w:val="00B167EC"/>
    <w:rsid w:val="00B1764D"/>
    <w:rsid w:val="00B22499"/>
    <w:rsid w:val="00B2261C"/>
    <w:rsid w:val="00B317E3"/>
    <w:rsid w:val="00B328E9"/>
    <w:rsid w:val="00B368BA"/>
    <w:rsid w:val="00B37952"/>
    <w:rsid w:val="00B40A27"/>
    <w:rsid w:val="00B45548"/>
    <w:rsid w:val="00B46550"/>
    <w:rsid w:val="00B46842"/>
    <w:rsid w:val="00B46CFB"/>
    <w:rsid w:val="00B52D0F"/>
    <w:rsid w:val="00B5521F"/>
    <w:rsid w:val="00B57E9A"/>
    <w:rsid w:val="00B630FD"/>
    <w:rsid w:val="00B70E2E"/>
    <w:rsid w:val="00B74D27"/>
    <w:rsid w:val="00B768E2"/>
    <w:rsid w:val="00B8013E"/>
    <w:rsid w:val="00B818BA"/>
    <w:rsid w:val="00B8532A"/>
    <w:rsid w:val="00B93930"/>
    <w:rsid w:val="00BA2F28"/>
    <w:rsid w:val="00BB2B20"/>
    <w:rsid w:val="00BB413E"/>
    <w:rsid w:val="00BB71D1"/>
    <w:rsid w:val="00BC4D75"/>
    <w:rsid w:val="00BC7A27"/>
    <w:rsid w:val="00BD5444"/>
    <w:rsid w:val="00BE2423"/>
    <w:rsid w:val="00BE4321"/>
    <w:rsid w:val="00BF339E"/>
    <w:rsid w:val="00BF33E3"/>
    <w:rsid w:val="00BF79D3"/>
    <w:rsid w:val="00C04E26"/>
    <w:rsid w:val="00C07019"/>
    <w:rsid w:val="00C15638"/>
    <w:rsid w:val="00C202C7"/>
    <w:rsid w:val="00C21291"/>
    <w:rsid w:val="00C5165B"/>
    <w:rsid w:val="00C52375"/>
    <w:rsid w:val="00C52921"/>
    <w:rsid w:val="00C5624B"/>
    <w:rsid w:val="00C6309B"/>
    <w:rsid w:val="00C63BB0"/>
    <w:rsid w:val="00C64457"/>
    <w:rsid w:val="00C66298"/>
    <w:rsid w:val="00C71F11"/>
    <w:rsid w:val="00C727B3"/>
    <w:rsid w:val="00C764F5"/>
    <w:rsid w:val="00C80F1F"/>
    <w:rsid w:val="00C8450F"/>
    <w:rsid w:val="00C90E21"/>
    <w:rsid w:val="00C96CCE"/>
    <w:rsid w:val="00C97FD9"/>
    <w:rsid w:val="00CA152C"/>
    <w:rsid w:val="00CA4CAC"/>
    <w:rsid w:val="00CA78D9"/>
    <w:rsid w:val="00CB268E"/>
    <w:rsid w:val="00CB5E6A"/>
    <w:rsid w:val="00CC27D7"/>
    <w:rsid w:val="00CC29C3"/>
    <w:rsid w:val="00CE74B2"/>
    <w:rsid w:val="00CF380E"/>
    <w:rsid w:val="00CF5789"/>
    <w:rsid w:val="00CF6987"/>
    <w:rsid w:val="00CF75C3"/>
    <w:rsid w:val="00D031C8"/>
    <w:rsid w:val="00D076C9"/>
    <w:rsid w:val="00D209CD"/>
    <w:rsid w:val="00D20B0A"/>
    <w:rsid w:val="00D2129F"/>
    <w:rsid w:val="00D21EB6"/>
    <w:rsid w:val="00D24980"/>
    <w:rsid w:val="00D24EC7"/>
    <w:rsid w:val="00D25DE2"/>
    <w:rsid w:val="00D26B57"/>
    <w:rsid w:val="00D26E33"/>
    <w:rsid w:val="00D31114"/>
    <w:rsid w:val="00D31830"/>
    <w:rsid w:val="00D478D8"/>
    <w:rsid w:val="00D52380"/>
    <w:rsid w:val="00D55167"/>
    <w:rsid w:val="00D567C2"/>
    <w:rsid w:val="00D63BA4"/>
    <w:rsid w:val="00D646A2"/>
    <w:rsid w:val="00D6706A"/>
    <w:rsid w:val="00D731E5"/>
    <w:rsid w:val="00D73437"/>
    <w:rsid w:val="00D76C17"/>
    <w:rsid w:val="00D76CCE"/>
    <w:rsid w:val="00D77922"/>
    <w:rsid w:val="00D81323"/>
    <w:rsid w:val="00D81D36"/>
    <w:rsid w:val="00D8329B"/>
    <w:rsid w:val="00D8659B"/>
    <w:rsid w:val="00D87518"/>
    <w:rsid w:val="00D875AF"/>
    <w:rsid w:val="00D907BF"/>
    <w:rsid w:val="00D90BF7"/>
    <w:rsid w:val="00D956CA"/>
    <w:rsid w:val="00D9718F"/>
    <w:rsid w:val="00DA0719"/>
    <w:rsid w:val="00DB51E8"/>
    <w:rsid w:val="00DC247F"/>
    <w:rsid w:val="00DC491D"/>
    <w:rsid w:val="00DC601B"/>
    <w:rsid w:val="00DC7347"/>
    <w:rsid w:val="00DC77FE"/>
    <w:rsid w:val="00DD03D8"/>
    <w:rsid w:val="00DE4CD0"/>
    <w:rsid w:val="00DE7B2A"/>
    <w:rsid w:val="00DF2F72"/>
    <w:rsid w:val="00DF3681"/>
    <w:rsid w:val="00DF58DA"/>
    <w:rsid w:val="00DF6399"/>
    <w:rsid w:val="00E15DCA"/>
    <w:rsid w:val="00E1600E"/>
    <w:rsid w:val="00E16C58"/>
    <w:rsid w:val="00E21142"/>
    <w:rsid w:val="00E21471"/>
    <w:rsid w:val="00E25CA6"/>
    <w:rsid w:val="00E345DF"/>
    <w:rsid w:val="00E34F3B"/>
    <w:rsid w:val="00E40E82"/>
    <w:rsid w:val="00E43E16"/>
    <w:rsid w:val="00E44776"/>
    <w:rsid w:val="00E47BF3"/>
    <w:rsid w:val="00E507B3"/>
    <w:rsid w:val="00E508D3"/>
    <w:rsid w:val="00E57D07"/>
    <w:rsid w:val="00E65E9A"/>
    <w:rsid w:val="00E66841"/>
    <w:rsid w:val="00E71385"/>
    <w:rsid w:val="00E716E1"/>
    <w:rsid w:val="00E7454D"/>
    <w:rsid w:val="00E754C2"/>
    <w:rsid w:val="00E75FE3"/>
    <w:rsid w:val="00E8043A"/>
    <w:rsid w:val="00E82A28"/>
    <w:rsid w:val="00E83DE2"/>
    <w:rsid w:val="00E8420D"/>
    <w:rsid w:val="00E85102"/>
    <w:rsid w:val="00EA5997"/>
    <w:rsid w:val="00EB0B7E"/>
    <w:rsid w:val="00EB4E3F"/>
    <w:rsid w:val="00EB5720"/>
    <w:rsid w:val="00EC0407"/>
    <w:rsid w:val="00EC0CEB"/>
    <w:rsid w:val="00EC6591"/>
    <w:rsid w:val="00EC6F25"/>
    <w:rsid w:val="00EC7016"/>
    <w:rsid w:val="00ED146F"/>
    <w:rsid w:val="00ED1877"/>
    <w:rsid w:val="00ED292B"/>
    <w:rsid w:val="00ED7600"/>
    <w:rsid w:val="00EF02CD"/>
    <w:rsid w:val="00EF173E"/>
    <w:rsid w:val="00EF19F5"/>
    <w:rsid w:val="00EF23F1"/>
    <w:rsid w:val="00EF3E48"/>
    <w:rsid w:val="00EF71E3"/>
    <w:rsid w:val="00EF798C"/>
    <w:rsid w:val="00F02B24"/>
    <w:rsid w:val="00F05F96"/>
    <w:rsid w:val="00F10247"/>
    <w:rsid w:val="00F12FDD"/>
    <w:rsid w:val="00F1310B"/>
    <w:rsid w:val="00F134FF"/>
    <w:rsid w:val="00F148DB"/>
    <w:rsid w:val="00F14F80"/>
    <w:rsid w:val="00F16EE7"/>
    <w:rsid w:val="00F233B0"/>
    <w:rsid w:val="00F2725D"/>
    <w:rsid w:val="00F31741"/>
    <w:rsid w:val="00F31BA5"/>
    <w:rsid w:val="00F345A1"/>
    <w:rsid w:val="00F35180"/>
    <w:rsid w:val="00F35BBA"/>
    <w:rsid w:val="00F3727A"/>
    <w:rsid w:val="00F4591F"/>
    <w:rsid w:val="00F52EAF"/>
    <w:rsid w:val="00F540C4"/>
    <w:rsid w:val="00F548C3"/>
    <w:rsid w:val="00F54B75"/>
    <w:rsid w:val="00F601D6"/>
    <w:rsid w:val="00F622BD"/>
    <w:rsid w:val="00F666B3"/>
    <w:rsid w:val="00F70889"/>
    <w:rsid w:val="00F71D12"/>
    <w:rsid w:val="00F8036A"/>
    <w:rsid w:val="00F8274B"/>
    <w:rsid w:val="00F9129F"/>
    <w:rsid w:val="00F933C0"/>
    <w:rsid w:val="00F974CD"/>
    <w:rsid w:val="00FA0A2B"/>
    <w:rsid w:val="00FA2F71"/>
    <w:rsid w:val="00FA3132"/>
    <w:rsid w:val="00FA52AD"/>
    <w:rsid w:val="00FB785E"/>
    <w:rsid w:val="00FC09F9"/>
    <w:rsid w:val="00FC4035"/>
    <w:rsid w:val="00FC4DD9"/>
    <w:rsid w:val="00FD153A"/>
    <w:rsid w:val="00FD275E"/>
    <w:rsid w:val="00FE1D71"/>
    <w:rsid w:val="00FE2DC0"/>
    <w:rsid w:val="00FE36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38CC67"/>
  <w15:docId w15:val="{A6C06F01-AAD3-4935-929E-6647F8E2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74B2"/>
    <w:pPr>
      <w:jc w:val="both"/>
    </w:pPr>
    <w:rPr>
      <w:rFonts w:ascii="Arial" w:eastAsiaTheme="minorEastAsia" w:hAnsi="Arial"/>
      <w:sz w:val="20"/>
      <w:lang w:bidi="en-US"/>
    </w:rPr>
  </w:style>
  <w:style w:type="paragraph" w:styleId="Nadpis1">
    <w:name w:val="heading 1"/>
    <w:basedOn w:val="Normln"/>
    <w:next w:val="Normln"/>
    <w:link w:val="Nadpis1Char"/>
    <w:autoRedefine/>
    <w:uiPriority w:val="9"/>
    <w:rsid w:val="00B22499"/>
    <w:pPr>
      <w:keepNext/>
      <w:keepLines/>
      <w:spacing w:before="480" w:after="0"/>
      <w:outlineLvl w:val="0"/>
    </w:pPr>
    <w:rPr>
      <w:rFonts w:eastAsiaTheme="majorEastAsia" w:cstheme="majorBidi"/>
      <w:b/>
      <w:bCs/>
      <w:sz w:val="28"/>
      <w:szCs w:val="28"/>
      <w:lang w:bidi="ar-SA"/>
    </w:rPr>
  </w:style>
  <w:style w:type="paragraph" w:styleId="Nadpis2">
    <w:name w:val="heading 2"/>
    <w:basedOn w:val="Normln"/>
    <w:next w:val="Normln"/>
    <w:link w:val="Nadpis2Char"/>
    <w:uiPriority w:val="9"/>
    <w:unhideWhenUsed/>
    <w:rsid w:val="00B22499"/>
    <w:pPr>
      <w:keepNext/>
      <w:keepLines/>
      <w:spacing w:before="200" w:after="0"/>
      <w:outlineLvl w:val="1"/>
    </w:pPr>
    <w:rPr>
      <w:rFonts w:eastAsiaTheme="majorEastAsia" w:cstheme="majorBidi"/>
      <w:b/>
      <w:bCs/>
      <w:sz w:val="26"/>
      <w:szCs w:val="26"/>
      <w:lang w:bidi="ar-SA"/>
    </w:rPr>
  </w:style>
  <w:style w:type="paragraph" w:styleId="Nadpis3">
    <w:name w:val="heading 3"/>
    <w:basedOn w:val="Normln"/>
    <w:next w:val="Normln"/>
    <w:link w:val="Nadpis3Char"/>
    <w:uiPriority w:val="9"/>
    <w:unhideWhenUsed/>
    <w:rsid w:val="00B22499"/>
    <w:pPr>
      <w:keepNext/>
      <w:keepLines/>
      <w:spacing w:before="200" w:after="0"/>
      <w:outlineLvl w:val="2"/>
    </w:pPr>
    <w:rPr>
      <w:rFonts w:eastAsiaTheme="majorEastAsia" w:cstheme="majorBidi"/>
      <w:b/>
      <w:bCs/>
      <w:lang w:bidi="ar-SA"/>
    </w:rPr>
  </w:style>
  <w:style w:type="paragraph" w:styleId="Nadpis4">
    <w:name w:val="heading 4"/>
    <w:basedOn w:val="Normln"/>
    <w:next w:val="Normln"/>
    <w:link w:val="Nadpis4Char"/>
    <w:uiPriority w:val="9"/>
    <w:unhideWhenUsed/>
    <w:rsid w:val="00B167EC"/>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rsid w:val="00B167E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22499"/>
    <w:rPr>
      <w:rFonts w:ascii="Arial" w:eastAsiaTheme="majorEastAsia" w:hAnsi="Arial" w:cstheme="majorBidi"/>
      <w:b/>
      <w:bCs/>
      <w:sz w:val="28"/>
      <w:szCs w:val="28"/>
    </w:rPr>
  </w:style>
  <w:style w:type="character" w:customStyle="1" w:styleId="Nadpis2Char">
    <w:name w:val="Nadpis 2 Char"/>
    <w:basedOn w:val="Standardnpsmoodstavce"/>
    <w:link w:val="Nadpis2"/>
    <w:uiPriority w:val="9"/>
    <w:rsid w:val="00B22499"/>
    <w:rPr>
      <w:rFonts w:ascii="Arial" w:eastAsiaTheme="majorEastAsia" w:hAnsi="Arial" w:cstheme="majorBidi"/>
      <w:b/>
      <w:bCs/>
      <w:sz w:val="26"/>
      <w:szCs w:val="26"/>
    </w:rPr>
  </w:style>
  <w:style w:type="character" w:customStyle="1" w:styleId="Nadpis3Char">
    <w:name w:val="Nadpis 3 Char"/>
    <w:basedOn w:val="Standardnpsmoodstavce"/>
    <w:link w:val="Nadpis3"/>
    <w:uiPriority w:val="9"/>
    <w:rsid w:val="00B22499"/>
    <w:rPr>
      <w:rFonts w:ascii="Arial" w:eastAsiaTheme="majorEastAsia" w:hAnsi="Arial" w:cstheme="majorBidi"/>
      <w:b/>
      <w:bCs/>
    </w:rPr>
  </w:style>
  <w:style w:type="paragraph" w:styleId="Nzev">
    <w:name w:val="Title"/>
    <w:basedOn w:val="Normln"/>
    <w:next w:val="Normln"/>
    <w:link w:val="NzevChar"/>
    <w:uiPriority w:val="10"/>
    <w:rsid w:val="00B167EC"/>
    <w:pPr>
      <w:pBdr>
        <w:bottom w:val="single" w:sz="8" w:space="4" w:color="4F81BD" w:themeColor="accent1"/>
      </w:pBdr>
      <w:spacing w:after="120" w:line="240" w:lineRule="auto"/>
      <w:contextualSpacing/>
    </w:pPr>
    <w:rPr>
      <w:rFonts w:eastAsiaTheme="majorEastAsia" w:cstheme="majorBidi"/>
      <w:b/>
      <w:color w:val="1F497D" w:themeColor="text2"/>
      <w:spacing w:val="5"/>
      <w:kern w:val="28"/>
      <w:sz w:val="28"/>
      <w:szCs w:val="52"/>
    </w:rPr>
  </w:style>
  <w:style w:type="character" w:customStyle="1" w:styleId="NzevChar">
    <w:name w:val="Název Char"/>
    <w:basedOn w:val="Standardnpsmoodstavce"/>
    <w:link w:val="Nzev"/>
    <w:uiPriority w:val="10"/>
    <w:rsid w:val="00B167EC"/>
    <w:rPr>
      <w:rFonts w:ascii="Arial" w:eastAsiaTheme="majorEastAsia" w:hAnsi="Arial" w:cstheme="majorBidi"/>
      <w:b/>
      <w:color w:val="1F497D" w:themeColor="text2"/>
      <w:spacing w:val="5"/>
      <w:kern w:val="28"/>
      <w:sz w:val="28"/>
      <w:szCs w:val="52"/>
      <w:lang w:bidi="en-US"/>
    </w:rPr>
  </w:style>
  <w:style w:type="paragraph" w:styleId="Podnadpis">
    <w:name w:val="Subtitle"/>
    <w:basedOn w:val="Normln"/>
    <w:next w:val="Normln"/>
    <w:link w:val="PodnadpisChar"/>
    <w:rsid w:val="00B167EC"/>
    <w:pPr>
      <w:numPr>
        <w:ilvl w:val="1"/>
      </w:numPr>
      <w:spacing w:after="400"/>
    </w:pPr>
    <w:rPr>
      <w:rFonts w:eastAsiaTheme="majorEastAsia" w:cstheme="majorBidi"/>
      <w:b/>
      <w:iCs/>
      <w:szCs w:val="24"/>
    </w:rPr>
  </w:style>
  <w:style w:type="character" w:customStyle="1" w:styleId="PodnadpisChar">
    <w:name w:val="Podnadpis Char"/>
    <w:basedOn w:val="Standardnpsmoodstavce"/>
    <w:link w:val="Podnadpis"/>
    <w:rsid w:val="00B167EC"/>
    <w:rPr>
      <w:rFonts w:ascii="Arial" w:eastAsiaTheme="majorEastAsia" w:hAnsi="Arial" w:cstheme="majorBidi"/>
      <w:b/>
      <w:iCs/>
      <w:sz w:val="20"/>
      <w:szCs w:val="24"/>
      <w:lang w:bidi="en-US"/>
    </w:rPr>
  </w:style>
  <w:style w:type="character" w:styleId="Zstupntext">
    <w:name w:val="Placeholder Text"/>
    <w:basedOn w:val="Standardnpsmoodstavce"/>
    <w:uiPriority w:val="99"/>
    <w:semiHidden/>
    <w:rsid w:val="00850C16"/>
    <w:rPr>
      <w:color w:val="808080"/>
    </w:rPr>
  </w:style>
  <w:style w:type="character" w:styleId="Zdraznn">
    <w:name w:val="Emphasis"/>
    <w:basedOn w:val="Standardnpsmoodstavce"/>
    <w:rsid w:val="00850C16"/>
    <w:rPr>
      <w:i/>
      <w:iCs/>
    </w:rPr>
  </w:style>
  <w:style w:type="character" w:styleId="Zdraznnjemn">
    <w:name w:val="Subtle Emphasis"/>
    <w:basedOn w:val="Standardnpsmoodstavce"/>
    <w:uiPriority w:val="19"/>
    <w:rsid w:val="00850C16"/>
    <w:rPr>
      <w:i/>
      <w:iCs/>
      <w:color w:val="auto"/>
    </w:rPr>
  </w:style>
  <w:style w:type="paragraph" w:styleId="Zhlav">
    <w:name w:val="header"/>
    <w:basedOn w:val="Normln"/>
    <w:link w:val="ZhlavChar"/>
    <w:uiPriority w:val="99"/>
    <w:unhideWhenUsed/>
    <w:rsid w:val="00850C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0C16"/>
    <w:rPr>
      <w:rFonts w:ascii="Arial" w:eastAsiaTheme="minorEastAsia" w:hAnsi="Arial"/>
      <w:sz w:val="20"/>
      <w:lang w:bidi="en-US"/>
    </w:rPr>
  </w:style>
  <w:style w:type="paragraph" w:styleId="Zpat">
    <w:name w:val="footer"/>
    <w:basedOn w:val="Normln"/>
    <w:link w:val="ZpatChar"/>
    <w:uiPriority w:val="99"/>
    <w:unhideWhenUsed/>
    <w:rsid w:val="00850C16"/>
    <w:pPr>
      <w:tabs>
        <w:tab w:val="center" w:pos="4536"/>
        <w:tab w:val="right" w:pos="9072"/>
      </w:tabs>
      <w:spacing w:after="0" w:line="240" w:lineRule="auto"/>
    </w:pPr>
  </w:style>
  <w:style w:type="character" w:customStyle="1" w:styleId="ZpatChar">
    <w:name w:val="Zápatí Char"/>
    <w:basedOn w:val="Standardnpsmoodstavce"/>
    <w:link w:val="Zpat"/>
    <w:uiPriority w:val="99"/>
    <w:rsid w:val="00850C16"/>
    <w:rPr>
      <w:rFonts w:ascii="Arial" w:eastAsiaTheme="minorEastAsia" w:hAnsi="Arial"/>
      <w:sz w:val="20"/>
      <w:lang w:bidi="en-US"/>
    </w:rPr>
  </w:style>
  <w:style w:type="table" w:styleId="Mkatabulky">
    <w:name w:val="Table Grid"/>
    <w:basedOn w:val="Normlntabulka"/>
    <w:rsid w:val="00850C16"/>
    <w:pPr>
      <w:spacing w:after="0" w:line="240" w:lineRule="auto"/>
    </w:pPr>
    <w:rPr>
      <w:rFonts w:ascii="Times New Roman" w:eastAsia="Times New Roman" w:hAnsi="Times New Roman" w:cs="Times New Roman"/>
      <w:sz w:val="20"/>
      <w:szCs w:val="20"/>
      <w:lang w:eastAsia="cs-C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bubliny">
    <w:name w:val="Balloon Text"/>
    <w:basedOn w:val="Normln"/>
    <w:link w:val="TextbublinyChar"/>
    <w:uiPriority w:val="99"/>
    <w:semiHidden/>
    <w:unhideWhenUsed/>
    <w:rsid w:val="00B167E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167EC"/>
    <w:rPr>
      <w:rFonts w:ascii="Tahoma" w:eastAsiaTheme="minorEastAsia" w:hAnsi="Tahoma" w:cs="Tahoma"/>
      <w:sz w:val="16"/>
      <w:szCs w:val="16"/>
      <w:lang w:bidi="en-US"/>
    </w:rPr>
  </w:style>
  <w:style w:type="character" w:customStyle="1" w:styleId="Nadpis4Char">
    <w:name w:val="Nadpis 4 Char"/>
    <w:basedOn w:val="Standardnpsmoodstavce"/>
    <w:link w:val="Nadpis4"/>
    <w:uiPriority w:val="9"/>
    <w:rsid w:val="00B167EC"/>
    <w:rPr>
      <w:rFonts w:asciiTheme="majorHAnsi" w:eastAsiaTheme="majorEastAsia" w:hAnsiTheme="majorHAnsi" w:cstheme="majorBidi"/>
      <w:b/>
      <w:bCs/>
      <w:i/>
      <w:iCs/>
      <w:color w:val="4F81BD" w:themeColor="accent1"/>
      <w:sz w:val="20"/>
      <w:lang w:bidi="en-US"/>
    </w:rPr>
  </w:style>
  <w:style w:type="character" w:customStyle="1" w:styleId="Nadpis5Char">
    <w:name w:val="Nadpis 5 Char"/>
    <w:basedOn w:val="Standardnpsmoodstavce"/>
    <w:link w:val="Nadpis5"/>
    <w:uiPriority w:val="9"/>
    <w:rsid w:val="00B167EC"/>
    <w:rPr>
      <w:rFonts w:asciiTheme="majorHAnsi" w:eastAsiaTheme="majorEastAsia" w:hAnsiTheme="majorHAnsi" w:cstheme="majorBidi"/>
      <w:color w:val="243F60" w:themeColor="accent1" w:themeShade="7F"/>
      <w:sz w:val="20"/>
      <w:lang w:bidi="en-US"/>
    </w:rPr>
  </w:style>
  <w:style w:type="paragraph" w:customStyle="1" w:styleId="lnek">
    <w:name w:val="Článek"/>
    <w:basedOn w:val="Normln"/>
    <w:next w:val="Nzevlnku"/>
    <w:qFormat/>
    <w:rsid w:val="00B368BA"/>
    <w:pPr>
      <w:numPr>
        <w:numId w:val="1"/>
      </w:numPr>
      <w:spacing w:before="400" w:after="0" w:line="240" w:lineRule="auto"/>
      <w:jc w:val="center"/>
    </w:pPr>
    <w:rPr>
      <w:b/>
    </w:rPr>
  </w:style>
  <w:style w:type="paragraph" w:customStyle="1" w:styleId="rove1">
    <w:name w:val="Úroveň 1"/>
    <w:basedOn w:val="Normln"/>
    <w:qFormat/>
    <w:rsid w:val="000E3896"/>
    <w:pPr>
      <w:numPr>
        <w:ilvl w:val="1"/>
        <w:numId w:val="1"/>
      </w:numPr>
      <w:spacing w:after="80"/>
      <w:ind w:left="567" w:hanging="567"/>
    </w:pPr>
  </w:style>
  <w:style w:type="paragraph" w:customStyle="1" w:styleId="rove2">
    <w:name w:val="Úroveň 2"/>
    <w:basedOn w:val="Normln"/>
    <w:qFormat/>
    <w:rsid w:val="000E3896"/>
    <w:pPr>
      <w:numPr>
        <w:ilvl w:val="2"/>
        <w:numId w:val="1"/>
      </w:numPr>
      <w:spacing w:after="80"/>
      <w:ind w:left="1304" w:hanging="737"/>
    </w:pPr>
  </w:style>
  <w:style w:type="paragraph" w:customStyle="1" w:styleId="rove3">
    <w:name w:val="Úroveň 3"/>
    <w:basedOn w:val="Normln"/>
    <w:qFormat/>
    <w:rsid w:val="00B368BA"/>
    <w:pPr>
      <w:numPr>
        <w:ilvl w:val="3"/>
        <w:numId w:val="1"/>
      </w:numPr>
      <w:spacing w:after="40"/>
    </w:pPr>
  </w:style>
  <w:style w:type="character" w:styleId="Nzevknihy">
    <w:name w:val="Book Title"/>
    <w:basedOn w:val="Standardnpsmoodstavce"/>
    <w:uiPriority w:val="33"/>
    <w:rsid w:val="00913CE2"/>
    <w:rPr>
      <w:b/>
      <w:bCs/>
      <w:smallCaps/>
      <w:spacing w:val="5"/>
    </w:rPr>
  </w:style>
  <w:style w:type="paragraph" w:styleId="Odstavecseseznamem">
    <w:name w:val="List Paragraph"/>
    <w:basedOn w:val="Normln"/>
    <w:uiPriority w:val="34"/>
    <w:rsid w:val="00913CE2"/>
    <w:pPr>
      <w:ind w:left="720"/>
      <w:contextualSpacing/>
    </w:pPr>
  </w:style>
  <w:style w:type="paragraph" w:customStyle="1" w:styleId="Nzevlnku">
    <w:name w:val="Název článku"/>
    <w:basedOn w:val="Normln"/>
    <w:next w:val="rove1"/>
    <w:qFormat/>
    <w:rsid w:val="000E3896"/>
    <w:pPr>
      <w:jc w:val="center"/>
    </w:pPr>
    <w:rPr>
      <w:b/>
    </w:rPr>
  </w:style>
  <w:style w:type="paragraph" w:styleId="Bezmezer">
    <w:name w:val="No Spacing"/>
    <w:uiPriority w:val="1"/>
    <w:qFormat/>
    <w:rsid w:val="00B368BA"/>
    <w:pPr>
      <w:spacing w:after="0" w:line="240" w:lineRule="auto"/>
      <w:jc w:val="both"/>
    </w:pPr>
    <w:rPr>
      <w:rFonts w:ascii="Arial" w:eastAsiaTheme="minorEastAsia" w:hAnsi="Arial"/>
      <w:sz w:val="20"/>
      <w:lang w:bidi="en-US"/>
    </w:rPr>
  </w:style>
  <w:style w:type="character" w:styleId="Odkaznakoment">
    <w:name w:val="annotation reference"/>
    <w:basedOn w:val="Standardnpsmoodstavce"/>
    <w:uiPriority w:val="99"/>
    <w:semiHidden/>
    <w:unhideWhenUsed/>
    <w:rsid w:val="00105A06"/>
    <w:rPr>
      <w:sz w:val="16"/>
      <w:szCs w:val="16"/>
    </w:rPr>
  </w:style>
  <w:style w:type="paragraph" w:styleId="Textkomente">
    <w:name w:val="annotation text"/>
    <w:basedOn w:val="Normln"/>
    <w:link w:val="TextkomenteChar"/>
    <w:uiPriority w:val="99"/>
    <w:semiHidden/>
    <w:unhideWhenUsed/>
    <w:rsid w:val="00105A06"/>
    <w:pPr>
      <w:spacing w:line="240" w:lineRule="auto"/>
    </w:pPr>
    <w:rPr>
      <w:szCs w:val="20"/>
    </w:rPr>
  </w:style>
  <w:style w:type="character" w:customStyle="1" w:styleId="TextkomenteChar">
    <w:name w:val="Text komentáře Char"/>
    <w:basedOn w:val="Standardnpsmoodstavce"/>
    <w:link w:val="Textkomente"/>
    <w:uiPriority w:val="99"/>
    <w:semiHidden/>
    <w:rsid w:val="00105A06"/>
    <w:rPr>
      <w:rFonts w:ascii="Arial" w:eastAsiaTheme="minorEastAsia" w:hAnsi="Arial"/>
      <w:sz w:val="20"/>
      <w:szCs w:val="20"/>
      <w:lang w:bidi="en-US"/>
    </w:rPr>
  </w:style>
  <w:style w:type="paragraph" w:styleId="Pedmtkomente">
    <w:name w:val="annotation subject"/>
    <w:basedOn w:val="Textkomente"/>
    <w:next w:val="Textkomente"/>
    <w:link w:val="PedmtkomenteChar"/>
    <w:uiPriority w:val="99"/>
    <w:semiHidden/>
    <w:unhideWhenUsed/>
    <w:rsid w:val="00105A06"/>
    <w:rPr>
      <w:b/>
      <w:bCs/>
    </w:rPr>
  </w:style>
  <w:style w:type="character" w:customStyle="1" w:styleId="PedmtkomenteChar">
    <w:name w:val="Předmět komentáře Char"/>
    <w:basedOn w:val="TextkomenteChar"/>
    <w:link w:val="Pedmtkomente"/>
    <w:uiPriority w:val="99"/>
    <w:semiHidden/>
    <w:rsid w:val="00105A06"/>
    <w:rPr>
      <w:rFonts w:ascii="Arial" w:eastAsiaTheme="minorEastAsia" w:hAnsi="Arial"/>
      <w:b/>
      <w:bCs/>
      <w:sz w:val="20"/>
      <w:szCs w:val="20"/>
      <w:lang w:bidi="en-US"/>
    </w:rPr>
  </w:style>
  <w:style w:type="character" w:styleId="Hypertextovodkaz">
    <w:name w:val="Hyperlink"/>
    <w:basedOn w:val="Standardnpsmoodstavce"/>
    <w:uiPriority w:val="99"/>
    <w:unhideWhenUsed/>
    <w:rsid w:val="003E5DF4"/>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rvina.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spi://module='MUNI'&amp;link='2/2015%20%5b1998%5d%2523%25C8l.3'&amp;ucin-k-dni='30.12.999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arvina.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sk.cz" TargetMode="External"/><Relationship Id="rId4" Type="http://schemas.openxmlformats.org/officeDocument/2006/relationships/webSettings" Target="webSettings.xml"/><Relationship Id="rId9" Type="http://schemas.openxmlformats.org/officeDocument/2006/relationships/hyperlink" Target="http://www.karvina.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files\soubory\Sablony\Odbor_organizacni\02%20P&#345;edpisy\01%20Obecn&#283;%20z&#225;vazn&#225;%20vyhl&#225;&#353;k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9E8F872CD34C3EBB14D8387370BD82"/>
        <w:category>
          <w:name w:val="Obecné"/>
          <w:gallery w:val="placeholder"/>
        </w:category>
        <w:types>
          <w:type w:val="bbPlcHdr"/>
        </w:types>
        <w:behaviors>
          <w:behavior w:val="content"/>
        </w:behaviors>
        <w:guid w:val="{CA99C2D8-76B5-4F60-B5A8-046A45052EEB}"/>
      </w:docPartPr>
      <w:docPartBody>
        <w:p w:rsidR="007D189D" w:rsidRDefault="007D189D">
          <w:pPr>
            <w:pStyle w:val="A69E8F872CD34C3EBB14D8387370BD82"/>
          </w:pPr>
          <w:r w:rsidRPr="00CC2412">
            <w:rPr>
              <w:rStyle w:val="Zstupntext"/>
            </w:rPr>
            <w:t>[Předmět]</w:t>
          </w:r>
        </w:p>
      </w:docPartBody>
    </w:docPart>
    <w:docPart>
      <w:docPartPr>
        <w:name w:val="6A141E62F42E4F4CBD9B7D23D84D1F70"/>
        <w:category>
          <w:name w:val="Obecné"/>
          <w:gallery w:val="placeholder"/>
        </w:category>
        <w:types>
          <w:type w:val="bbPlcHdr"/>
        </w:types>
        <w:behaviors>
          <w:behavior w:val="content"/>
        </w:behaviors>
        <w:guid w:val="{120CF00F-1776-4BFE-A479-E80C34FEA104}"/>
      </w:docPartPr>
      <w:docPartBody>
        <w:p w:rsidR="007D189D" w:rsidRDefault="007D189D">
          <w:pPr>
            <w:pStyle w:val="6A141E62F42E4F4CBD9B7D23D84D1F70"/>
          </w:pPr>
          <w:r w:rsidRPr="0019439D">
            <w:rPr>
              <w:rStyle w:val="Zstupntext"/>
            </w:rPr>
            <w:t>[Název]</w:t>
          </w:r>
        </w:p>
      </w:docPartBody>
    </w:docPart>
    <w:docPart>
      <w:docPartPr>
        <w:name w:val="C126623D3F5B40DBB232C87753790FA9"/>
        <w:category>
          <w:name w:val="Obecné"/>
          <w:gallery w:val="placeholder"/>
        </w:category>
        <w:types>
          <w:type w:val="bbPlcHdr"/>
        </w:types>
        <w:behaviors>
          <w:behavior w:val="content"/>
        </w:behaviors>
        <w:guid w:val="{6230A26B-027E-48BF-B066-BA56AEF02DDB}"/>
      </w:docPartPr>
      <w:docPartBody>
        <w:p w:rsidR="007D189D" w:rsidRDefault="007D189D">
          <w:pPr>
            <w:pStyle w:val="C126623D3F5B40DBB232C87753790FA9"/>
          </w:pPr>
          <w:r w:rsidRPr="00D956CA">
            <w:rPr>
              <w:rStyle w:val="Zstupntext"/>
              <w:color w:val="FF0000"/>
            </w:rPr>
            <w:t>Zadejte datum</w:t>
          </w:r>
        </w:p>
      </w:docPartBody>
    </w:docPart>
    <w:docPart>
      <w:docPartPr>
        <w:name w:val="F2F802C3CA5E43899A9CED80544EB086"/>
        <w:category>
          <w:name w:val="Obecné"/>
          <w:gallery w:val="placeholder"/>
        </w:category>
        <w:types>
          <w:type w:val="bbPlcHdr"/>
        </w:types>
        <w:behaviors>
          <w:behavior w:val="content"/>
        </w:behaviors>
        <w:guid w:val="{E7EE14EE-ED77-4AF9-85ED-420FB24317B9}"/>
      </w:docPartPr>
      <w:docPartBody>
        <w:p w:rsidR="007D189D" w:rsidRDefault="007D189D">
          <w:pPr>
            <w:pStyle w:val="F2F802C3CA5E43899A9CED80544EB086"/>
          </w:pPr>
          <w:r w:rsidRPr="00D956CA">
            <w:rPr>
              <w:rStyle w:val="Zstupntext"/>
              <w:color w:val="FF0000"/>
            </w:rPr>
            <w:t>doplnit</w:t>
          </w:r>
        </w:p>
      </w:docPartBody>
    </w:docPart>
    <w:docPart>
      <w:docPartPr>
        <w:name w:val="11752E50F448426B8225EC72856E525C"/>
        <w:category>
          <w:name w:val="Obecné"/>
          <w:gallery w:val="placeholder"/>
        </w:category>
        <w:types>
          <w:type w:val="bbPlcHdr"/>
        </w:types>
        <w:behaviors>
          <w:behavior w:val="content"/>
        </w:behaviors>
        <w:guid w:val="{10CD2ABD-BBF0-4786-BB53-4EAD76FA9CA9}"/>
      </w:docPartPr>
      <w:docPartBody>
        <w:p w:rsidR="007D189D" w:rsidRDefault="007D189D">
          <w:pPr>
            <w:pStyle w:val="11752E50F448426B8225EC72856E525C"/>
          </w:pPr>
          <w:r w:rsidRPr="00D956CA">
            <w:rPr>
              <w:rStyle w:val="Zstupntext"/>
              <w:color w:val="FF0000"/>
            </w:rPr>
            <w:t>doplnit</w:t>
          </w:r>
        </w:p>
      </w:docPartBody>
    </w:docPart>
    <w:docPart>
      <w:docPartPr>
        <w:name w:val="109DC82325624E68A2CE528D1A04390D"/>
        <w:category>
          <w:name w:val="Obecné"/>
          <w:gallery w:val="placeholder"/>
        </w:category>
        <w:types>
          <w:type w:val="bbPlcHdr"/>
        </w:types>
        <w:behaviors>
          <w:behavior w:val="content"/>
        </w:behaviors>
        <w:guid w:val="{54C8FA7E-A3E5-4737-924A-92910A7F9B70}"/>
      </w:docPartPr>
      <w:docPartBody>
        <w:p w:rsidR="007D189D" w:rsidRDefault="007D189D">
          <w:pPr>
            <w:pStyle w:val="109DC82325624E68A2CE528D1A04390D"/>
          </w:pPr>
          <w:r w:rsidRPr="00AD17A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9D"/>
    <w:rsid w:val="007D18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A69E8F872CD34C3EBB14D8387370BD82">
    <w:name w:val="A69E8F872CD34C3EBB14D8387370BD82"/>
  </w:style>
  <w:style w:type="paragraph" w:customStyle="1" w:styleId="6A141E62F42E4F4CBD9B7D23D84D1F70">
    <w:name w:val="6A141E62F42E4F4CBD9B7D23D84D1F70"/>
  </w:style>
  <w:style w:type="paragraph" w:customStyle="1" w:styleId="C126623D3F5B40DBB232C87753790FA9">
    <w:name w:val="C126623D3F5B40DBB232C87753790FA9"/>
  </w:style>
  <w:style w:type="paragraph" w:customStyle="1" w:styleId="F2F802C3CA5E43899A9CED80544EB086">
    <w:name w:val="F2F802C3CA5E43899A9CED80544EB086"/>
  </w:style>
  <w:style w:type="paragraph" w:customStyle="1" w:styleId="11752E50F448426B8225EC72856E525C">
    <w:name w:val="11752E50F448426B8225EC72856E525C"/>
  </w:style>
  <w:style w:type="paragraph" w:customStyle="1" w:styleId="109DC82325624E68A2CE528D1A04390D">
    <w:name w:val="109DC82325624E68A2CE528D1A0439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01 Obecně závazná vyhláška</Template>
  <TotalTime>438</TotalTime>
  <Pages>5</Pages>
  <Words>1632</Words>
  <Characters>9632</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číslo 9/2021 o stanovení obecního systému odpadového hospodářství</vt:lpstr>
    </vt:vector>
  </TitlesOfParts>
  <Company>mesto Karvina</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9/2021 o stanovení obecního systému odpadového hospodářství</dc:title>
  <dc:subject>OBECNĚ ZÁVAZNÁ VYHLÁŠKA</dc:subject>
  <dc:creator>Godálová Jana</dc:creator>
  <cp:keywords>*MMKASS*</cp:keywords>
  <cp:lastModifiedBy>Šmídová Silvie</cp:lastModifiedBy>
  <cp:revision>4</cp:revision>
  <cp:lastPrinted>2021-12-07T07:13:00Z</cp:lastPrinted>
  <dcterms:created xsi:type="dcterms:W3CDTF">2021-12-07T07:05:00Z</dcterms:created>
  <dcterms:modified xsi:type="dcterms:W3CDTF">2021-12-07T14:22:00Z</dcterms:modified>
</cp:coreProperties>
</file>