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1CC3" w14:textId="77777777" w:rsidR="00413A25" w:rsidRPr="005F7FFC" w:rsidRDefault="00413A25" w:rsidP="00413A25">
      <w:pPr>
        <w:pStyle w:val="NormlnIMP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F7FF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50C2209" wp14:editId="5D826DB6">
            <wp:extent cx="487680" cy="579120"/>
            <wp:effectExtent l="0" t="0" r="7620" b="0"/>
            <wp:docPr id="171260039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9255B" w14:textId="77777777" w:rsidR="00413A25" w:rsidRPr="005F7FFC" w:rsidRDefault="00413A25" w:rsidP="00413A25">
      <w:pPr>
        <w:pStyle w:val="NormlnIMP"/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53AD699" w14:textId="77777777" w:rsidR="00413A25" w:rsidRPr="005F7FFC" w:rsidRDefault="00413A25" w:rsidP="00413A25">
      <w:pPr>
        <w:pStyle w:val="NormlnIMP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F7FFC">
        <w:rPr>
          <w:rFonts w:ascii="Arial" w:hAnsi="Arial" w:cs="Arial"/>
          <w:b/>
          <w:sz w:val="22"/>
          <w:szCs w:val="22"/>
        </w:rPr>
        <w:t>Obec Chelčice</w:t>
      </w:r>
    </w:p>
    <w:p w14:paraId="0D476A73" w14:textId="77777777" w:rsidR="00413A25" w:rsidRPr="005F7FFC" w:rsidRDefault="00413A25" w:rsidP="00413A25">
      <w:pPr>
        <w:pStyle w:val="NormlnIMP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F7FFC">
        <w:rPr>
          <w:rFonts w:ascii="Arial" w:hAnsi="Arial" w:cs="Arial"/>
          <w:b/>
          <w:sz w:val="22"/>
          <w:szCs w:val="22"/>
        </w:rPr>
        <w:t>Zastupitelstvo obce Chelčice</w:t>
      </w:r>
    </w:p>
    <w:p w14:paraId="15AEDF14" w14:textId="3BB819F3" w:rsidR="00011F8E" w:rsidRPr="00413A25" w:rsidRDefault="00413A25" w:rsidP="00413A25">
      <w:pPr>
        <w:pStyle w:val="NormlnIMP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F7FFC">
        <w:rPr>
          <w:rFonts w:ascii="Arial" w:hAnsi="Arial" w:cs="Arial"/>
          <w:b/>
          <w:sz w:val="22"/>
          <w:szCs w:val="22"/>
        </w:rPr>
        <w:t>Obecně závazná vyhláška obce Chelčice</w:t>
      </w:r>
      <w:r>
        <w:rPr>
          <w:rFonts w:ascii="Arial" w:hAnsi="Arial" w:cs="Arial"/>
          <w:b/>
          <w:sz w:val="22"/>
          <w:szCs w:val="22"/>
        </w:rPr>
        <w:t>,</w:t>
      </w:r>
    </w:p>
    <w:p w14:paraId="6E430B15" w14:textId="736F7380" w:rsidR="008B7D6B" w:rsidRPr="008B7D6B" w:rsidRDefault="008B7D6B" w:rsidP="008B7D6B">
      <w:pPr>
        <w:spacing w:after="120"/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kterou se reguluje používání zábavní pyrotechniky</w:t>
      </w:r>
    </w:p>
    <w:p w14:paraId="1D0D1FB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3291786B" w14:textId="0489CD13" w:rsidR="008B7D6B" w:rsidRPr="008B7D6B" w:rsidRDefault="008B7D6B" w:rsidP="00413A25">
      <w:pPr>
        <w:spacing w:after="120"/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Zastupitelstvo </w:t>
      </w:r>
      <w:r w:rsidR="00011F8E">
        <w:rPr>
          <w:rFonts w:ascii="Calibri" w:hAnsi="Calibri" w:cs="Calibri"/>
          <w:color w:val="auto"/>
        </w:rPr>
        <w:t xml:space="preserve">obce </w:t>
      </w:r>
      <w:r w:rsidR="00413A25">
        <w:rPr>
          <w:rFonts w:ascii="Calibri" w:hAnsi="Calibri" w:cs="Calibri"/>
          <w:color w:val="auto"/>
        </w:rPr>
        <w:t>Chelčice</w:t>
      </w:r>
      <w:r w:rsidRPr="00784886">
        <w:rPr>
          <w:rFonts w:ascii="Calibri" w:hAnsi="Calibri" w:cs="Calibri"/>
          <w:color w:val="auto"/>
        </w:rPr>
        <w:t xml:space="preserve"> </w:t>
      </w:r>
      <w:r w:rsidRPr="008B7D6B">
        <w:rPr>
          <w:rFonts w:ascii="Calibri" w:hAnsi="Calibri" w:cs="Calibri"/>
        </w:rPr>
        <w:t xml:space="preserve">se na svém zasedání </w:t>
      </w:r>
      <w:r w:rsidRPr="00011F8E">
        <w:rPr>
          <w:rFonts w:ascii="Calibri" w:hAnsi="Calibri" w:cs="Calibri"/>
        </w:rPr>
        <w:t xml:space="preserve">dne </w:t>
      </w:r>
      <w:r w:rsidR="000A3D52">
        <w:rPr>
          <w:rFonts w:ascii="Calibri" w:hAnsi="Calibri" w:cs="Calibri"/>
        </w:rPr>
        <w:t xml:space="preserve">23.6.2025 </w:t>
      </w:r>
      <w:r w:rsidR="00413A25">
        <w:rPr>
          <w:rFonts w:ascii="Calibri" w:hAnsi="Calibri" w:cs="Calibri"/>
        </w:rPr>
        <w:t xml:space="preserve">usnesením č. </w:t>
      </w:r>
      <w:r w:rsidR="000A3D52">
        <w:rPr>
          <w:rFonts w:ascii="Calibri" w:hAnsi="Calibri" w:cs="Calibri"/>
        </w:rPr>
        <w:t xml:space="preserve">4/2025/13 </w:t>
      </w:r>
      <w:r w:rsidRPr="00011F8E">
        <w:rPr>
          <w:rFonts w:ascii="Calibri" w:hAnsi="Calibri" w:cs="Calibri"/>
        </w:rPr>
        <w:t>usneslo vydat na základě ustanovení § 10 písm. a) a ustanovení § 84 odst. 2 písm. h) zákona č. 128/2000 Sb., o obcích (obecní zřízení</w:t>
      </w:r>
      <w:r w:rsidRPr="008B7D6B">
        <w:rPr>
          <w:rFonts w:ascii="Calibri" w:hAnsi="Calibri" w:cs="Calibri"/>
        </w:rPr>
        <w:t>), ve znění pozdějších předpisů, tuto obecně závaznou vyhlášku:</w:t>
      </w:r>
    </w:p>
    <w:p w14:paraId="11C577DE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1</w:t>
      </w:r>
    </w:p>
    <w:p w14:paraId="5F942EB4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Předmět a cíl</w:t>
      </w:r>
    </w:p>
    <w:p w14:paraId="52D08BED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5CCCBF43" w14:textId="32106C2F" w:rsid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8B7D6B">
        <w:rPr>
          <w:rFonts w:cs="Calibri"/>
          <w:sz w:val="24"/>
          <w:szCs w:val="24"/>
        </w:rPr>
        <w:br/>
        <w:t>v rozporu s dobrými mravy, ochranou bezpečnosti, zdraví a majetku.</w:t>
      </w:r>
    </w:p>
    <w:p w14:paraId="6356570E" w14:textId="77777777" w:rsidR="00413A25" w:rsidRPr="00413A25" w:rsidRDefault="00413A25" w:rsidP="00413A2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</w:p>
    <w:p w14:paraId="001FCB8A" w14:textId="4F0CD16D" w:rsidR="008B7D6B" w:rsidRPr="008B7D6B" w:rsidRDefault="008B7D6B" w:rsidP="008B7D6B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8B7D6B">
        <w:rPr>
          <w:rFonts w:cs="Calibri"/>
          <w:sz w:val="24"/>
          <w:szCs w:val="24"/>
        </w:rPr>
        <w:t xml:space="preserve">Cílem této obecně závazné vyhlášky (dále jen „vyhláška") je stanovit některá omezující opatření k zabezpečení veřejného pořádku na území </w:t>
      </w:r>
      <w:r w:rsidR="00011F8E">
        <w:rPr>
          <w:rFonts w:cs="Calibri"/>
          <w:sz w:val="24"/>
          <w:szCs w:val="24"/>
        </w:rPr>
        <w:t xml:space="preserve">obce </w:t>
      </w:r>
      <w:r w:rsidRPr="008B7D6B">
        <w:rPr>
          <w:rFonts w:cs="Calibri"/>
          <w:sz w:val="24"/>
          <w:szCs w:val="24"/>
        </w:rPr>
        <w:t>směřující k ochraně před hlukem, k zabezpečení místních záležitostí jako stavu, který umožňuje pokojné soužití občanů i návštěvníků obce, k vytváření příznivých podmínek pro život v obci.</w:t>
      </w:r>
    </w:p>
    <w:p w14:paraId="5F495E26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5042649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Čl. 2</w:t>
      </w:r>
    </w:p>
    <w:p w14:paraId="1E18F57B" w14:textId="749FA07A" w:rsidR="008B7D6B" w:rsidRPr="008B7D6B" w:rsidRDefault="008B7D6B" w:rsidP="008B7D6B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Zákaz používání zábavní pyrotechniky</w:t>
      </w:r>
      <w:r w:rsidR="009A0CCB">
        <w:rPr>
          <w:rFonts w:ascii="Calibri" w:hAnsi="Calibri" w:cs="Calibri"/>
          <w:b/>
        </w:rPr>
        <w:t>, výjimky</w:t>
      </w:r>
    </w:p>
    <w:p w14:paraId="3E8E2B41" w14:textId="77777777" w:rsidR="008B7D6B" w:rsidRPr="008B7D6B" w:rsidRDefault="008B7D6B" w:rsidP="008B7D6B">
      <w:pPr>
        <w:jc w:val="center"/>
        <w:rPr>
          <w:rFonts w:ascii="Calibri" w:hAnsi="Calibri" w:cs="Calibri"/>
          <w:b/>
        </w:rPr>
      </w:pPr>
    </w:p>
    <w:p w14:paraId="755C87D2" w14:textId="29735383" w:rsidR="00011F8E" w:rsidRDefault="008B7D6B" w:rsidP="00011F8E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D37FC9">
        <w:rPr>
          <w:rFonts w:cs="Calibri"/>
          <w:sz w:val="24"/>
          <w:szCs w:val="24"/>
        </w:rPr>
        <w:t>Používání zábavní pyrotechniky je zakázáno na</w:t>
      </w:r>
      <w:r w:rsidR="009A0CCB">
        <w:rPr>
          <w:rFonts w:cs="Calibri"/>
          <w:sz w:val="24"/>
          <w:szCs w:val="24"/>
        </w:rPr>
        <w:t xml:space="preserve"> celém území obce.</w:t>
      </w:r>
      <w:r w:rsidRPr="00D37FC9">
        <w:rPr>
          <w:rFonts w:cs="Calibri"/>
          <w:sz w:val="24"/>
          <w:szCs w:val="24"/>
        </w:rPr>
        <w:t xml:space="preserve"> </w:t>
      </w:r>
    </w:p>
    <w:p w14:paraId="2A50DF9E" w14:textId="77777777" w:rsidR="009A0CCB" w:rsidRDefault="009A0CCB" w:rsidP="009A0CC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</w:p>
    <w:p w14:paraId="5F7FBDB3" w14:textId="5F10559A" w:rsidR="00224B56" w:rsidRPr="000A3D52" w:rsidRDefault="00011F8E" w:rsidP="00224B56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contextualSpacing/>
        <w:jc w:val="both"/>
        <w:rPr>
          <w:rFonts w:cs="Calibri"/>
          <w:sz w:val="24"/>
          <w:szCs w:val="24"/>
        </w:rPr>
      </w:pPr>
      <w:r w:rsidRPr="000A3D52">
        <w:rPr>
          <w:rFonts w:cs="Calibri"/>
          <w:sz w:val="24"/>
          <w:szCs w:val="24"/>
        </w:rPr>
        <w:t>Zákaz stanovený v</w:t>
      </w:r>
      <w:r w:rsidR="009A0CCB" w:rsidRPr="000A3D52">
        <w:rPr>
          <w:rFonts w:cs="Calibri"/>
          <w:sz w:val="24"/>
          <w:szCs w:val="24"/>
        </w:rPr>
        <w:t> odst. 1)</w:t>
      </w:r>
      <w:r w:rsidRPr="000A3D52">
        <w:rPr>
          <w:rFonts w:cs="Calibri"/>
          <w:sz w:val="24"/>
          <w:szCs w:val="24"/>
        </w:rPr>
        <w:t xml:space="preserve"> </w:t>
      </w:r>
      <w:r w:rsidR="00BD4DA9" w:rsidRPr="000A3D52">
        <w:rPr>
          <w:rFonts w:cs="Calibri"/>
          <w:sz w:val="24"/>
          <w:szCs w:val="24"/>
        </w:rPr>
        <w:t xml:space="preserve">tohoto článku </w:t>
      </w:r>
      <w:r w:rsidRPr="000A3D52">
        <w:rPr>
          <w:rFonts w:cs="Calibri"/>
          <w:sz w:val="24"/>
          <w:szCs w:val="24"/>
        </w:rPr>
        <w:t>se nevztahuje</w:t>
      </w:r>
      <w:r w:rsidR="00224B56" w:rsidRPr="000A3D52">
        <w:rPr>
          <w:rFonts w:cs="Calibri"/>
          <w:sz w:val="24"/>
          <w:szCs w:val="24"/>
        </w:rPr>
        <w:t xml:space="preserve"> na:</w:t>
      </w:r>
    </w:p>
    <w:p w14:paraId="429D6155" w14:textId="77777777" w:rsidR="00224B56" w:rsidRPr="000A3D52" w:rsidRDefault="00224B56" w:rsidP="00224B56">
      <w:pPr>
        <w:pStyle w:val="Odstavecseseznamem"/>
        <w:numPr>
          <w:ilvl w:val="0"/>
          <w:numId w:val="19"/>
        </w:numPr>
        <w:rPr>
          <w:rFonts w:cs="Calibri"/>
          <w:sz w:val="24"/>
          <w:szCs w:val="24"/>
        </w:rPr>
      </w:pPr>
      <w:r w:rsidRPr="000A3D52">
        <w:rPr>
          <w:rFonts w:cs="Calibri"/>
          <w:sz w:val="24"/>
          <w:szCs w:val="24"/>
        </w:rPr>
        <w:t>ohňostrojné práce, které podléhají povolovací povinnosti, a na ohňostroje a ohňostrojné práce, které podléhají ohlašovací povinnosti podle zvláštních právních předpisů</w:t>
      </w:r>
      <w:r w:rsidRPr="000A3D52">
        <w:rPr>
          <w:rFonts w:cs="Calibri"/>
          <w:sz w:val="24"/>
          <w:szCs w:val="24"/>
          <w:vertAlign w:val="superscript"/>
        </w:rPr>
        <w:t>1)</w:t>
      </w:r>
      <w:r w:rsidRPr="000A3D52">
        <w:rPr>
          <w:rFonts w:cs="Calibri"/>
          <w:sz w:val="24"/>
          <w:szCs w:val="24"/>
        </w:rPr>
        <w:t xml:space="preserve">, </w:t>
      </w:r>
    </w:p>
    <w:p w14:paraId="2AABC389" w14:textId="77777777" w:rsidR="00224B56" w:rsidRPr="000A3D52" w:rsidRDefault="00224B56" w:rsidP="00224B56">
      <w:pPr>
        <w:pStyle w:val="Odstavecseseznamem"/>
        <w:numPr>
          <w:ilvl w:val="0"/>
          <w:numId w:val="19"/>
        </w:numPr>
        <w:rPr>
          <w:rFonts w:cs="Calibri"/>
          <w:sz w:val="24"/>
          <w:szCs w:val="24"/>
        </w:rPr>
      </w:pPr>
      <w:r w:rsidRPr="000A3D52">
        <w:rPr>
          <w:rFonts w:cs="Calibri"/>
          <w:sz w:val="24"/>
          <w:szCs w:val="24"/>
        </w:rPr>
        <w:t>prskavky, konfety, dětské, dortové a obdobné fontány, pokud jsou jako pyrotechnické výrobky zařazeny do kategorie F1 podle zvláštních právních předpisů</w:t>
      </w:r>
      <w:r w:rsidRPr="000A3D52">
        <w:rPr>
          <w:rFonts w:cs="Calibri"/>
          <w:sz w:val="24"/>
          <w:szCs w:val="24"/>
          <w:vertAlign w:val="superscript"/>
        </w:rPr>
        <w:t>2)</w:t>
      </w:r>
    </w:p>
    <w:p w14:paraId="2BE70311" w14:textId="12840DBF" w:rsidR="00224B56" w:rsidRPr="000A3D52" w:rsidRDefault="00011F8E" w:rsidP="00224B56">
      <w:pPr>
        <w:pStyle w:val="Odstavecseseznamem"/>
        <w:numPr>
          <w:ilvl w:val="0"/>
          <w:numId w:val="19"/>
        </w:numPr>
        <w:rPr>
          <w:rFonts w:cs="Calibri"/>
          <w:sz w:val="24"/>
          <w:szCs w:val="24"/>
        </w:rPr>
      </w:pPr>
      <w:r w:rsidRPr="000A3D52">
        <w:rPr>
          <w:rFonts w:cs="Calibri"/>
          <w:sz w:val="24"/>
          <w:szCs w:val="24"/>
        </w:rPr>
        <w:t>na dny: 31. 12. – Silvestrovské oslavy</w:t>
      </w:r>
      <w:r w:rsidR="009A0CCB" w:rsidRPr="000A3D52">
        <w:rPr>
          <w:rFonts w:cs="Calibri"/>
          <w:sz w:val="24"/>
          <w:szCs w:val="24"/>
        </w:rPr>
        <w:t xml:space="preserve"> a </w:t>
      </w:r>
      <w:r w:rsidRPr="000A3D52">
        <w:rPr>
          <w:rFonts w:cs="Calibri"/>
          <w:sz w:val="24"/>
          <w:szCs w:val="24"/>
        </w:rPr>
        <w:t>1. 1.  – Oslavy nového roku</w:t>
      </w:r>
      <w:r w:rsidR="00C72484" w:rsidRPr="000A3D52">
        <w:rPr>
          <w:rFonts w:cs="Calibri"/>
          <w:sz w:val="24"/>
          <w:szCs w:val="24"/>
        </w:rPr>
        <w:t xml:space="preserve">, </w:t>
      </w:r>
      <w:r w:rsidR="00856970" w:rsidRPr="000A3D52">
        <w:rPr>
          <w:rFonts w:cs="Calibri"/>
          <w:sz w:val="24"/>
          <w:szCs w:val="24"/>
        </w:rPr>
        <w:t xml:space="preserve">v průběhu oslav </w:t>
      </w:r>
      <w:r w:rsidR="00C72484" w:rsidRPr="000A3D52">
        <w:rPr>
          <w:rFonts w:cs="Calibri"/>
          <w:sz w:val="24"/>
          <w:szCs w:val="24"/>
        </w:rPr>
        <w:t>Obecní pou</w:t>
      </w:r>
      <w:r w:rsidR="00856970" w:rsidRPr="000A3D52">
        <w:rPr>
          <w:rFonts w:cs="Calibri"/>
          <w:sz w:val="24"/>
          <w:szCs w:val="24"/>
        </w:rPr>
        <w:t xml:space="preserve">tě. </w:t>
      </w:r>
    </w:p>
    <w:p w14:paraId="6E393112" w14:textId="0256A0E3" w:rsidR="00224B56" w:rsidRPr="00413A25" w:rsidRDefault="00224B56" w:rsidP="00413A25">
      <w:pPr>
        <w:rPr>
          <w:rFonts w:cs="Calibri"/>
        </w:rPr>
      </w:pPr>
      <w:r>
        <w:rPr>
          <w:rFonts w:cs="Calibri"/>
        </w:rPr>
        <w:t>_________________________________________________</w:t>
      </w:r>
    </w:p>
    <w:p w14:paraId="231C69F1" w14:textId="77777777" w:rsidR="00224B56" w:rsidRPr="00594238" w:rsidRDefault="00224B56" w:rsidP="00224B56">
      <w:pPr>
        <w:pStyle w:val="Odstavecseseznamem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94238">
        <w:rPr>
          <w:rFonts w:ascii="Arial" w:hAnsi="Arial" w:cs="Arial"/>
          <w:sz w:val="18"/>
          <w:szCs w:val="18"/>
        </w:rPr>
        <w:t>§ 32, 33 a 34 zákona č. 206/2015 Sb., o pyrotechnických výrobcích a zacházení s nimi</w:t>
      </w:r>
    </w:p>
    <w:p w14:paraId="6568C95F" w14:textId="074DC31A" w:rsidR="008B7D6B" w:rsidRPr="000A3D52" w:rsidRDefault="00224B56" w:rsidP="000A3D52">
      <w:pPr>
        <w:pStyle w:val="Odstavecseseznamem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94238">
        <w:rPr>
          <w:rFonts w:ascii="Arial" w:hAnsi="Arial" w:cs="Arial"/>
          <w:sz w:val="18"/>
          <w:szCs w:val="18"/>
        </w:rPr>
        <w:t>§ 4 a příloha č. 1 zákona č. 206/2015 Sb., o pyrotechnických výrobcích a zacházení s nimi</w:t>
      </w:r>
    </w:p>
    <w:p w14:paraId="57FF93CC" w14:textId="77777777" w:rsidR="00856970" w:rsidRPr="008B7D6B" w:rsidRDefault="00856970" w:rsidP="008B7D6B">
      <w:pPr>
        <w:spacing w:after="120"/>
        <w:jc w:val="both"/>
        <w:rPr>
          <w:rFonts w:ascii="Calibri" w:hAnsi="Calibri" w:cs="Calibri"/>
        </w:rPr>
      </w:pPr>
    </w:p>
    <w:p w14:paraId="1FCD54D7" w14:textId="3F372587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 xml:space="preserve">Čl. </w:t>
      </w:r>
      <w:r w:rsidR="00224B56">
        <w:rPr>
          <w:rFonts w:ascii="Calibri" w:hAnsi="Calibri" w:cs="Calibri"/>
          <w:b/>
        </w:rPr>
        <w:t>3</w:t>
      </w:r>
    </w:p>
    <w:p w14:paraId="233C7A13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  <w:r w:rsidRPr="008B7D6B">
        <w:rPr>
          <w:rFonts w:ascii="Calibri" w:hAnsi="Calibri" w:cs="Calibri"/>
          <w:b/>
        </w:rPr>
        <w:t>Účinnost</w:t>
      </w:r>
    </w:p>
    <w:p w14:paraId="6223E6B2" w14:textId="77777777" w:rsidR="00C5120A" w:rsidRPr="008B7D6B" w:rsidRDefault="00C5120A" w:rsidP="00C5120A">
      <w:pPr>
        <w:jc w:val="center"/>
        <w:rPr>
          <w:rFonts w:ascii="Calibri" w:hAnsi="Calibri" w:cs="Calibri"/>
          <w:b/>
        </w:rPr>
      </w:pPr>
    </w:p>
    <w:p w14:paraId="7C29B1A3" w14:textId="77777777" w:rsidR="00011F8E" w:rsidRPr="008B7D6B" w:rsidRDefault="00011F8E" w:rsidP="00011F8E">
      <w:pPr>
        <w:jc w:val="both"/>
        <w:rPr>
          <w:rFonts w:ascii="Calibri" w:hAnsi="Calibri" w:cs="Calibri"/>
        </w:rPr>
      </w:pPr>
      <w:r w:rsidRPr="008B7D6B"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576D9DC4" w14:textId="77777777" w:rsidR="00FD6D75" w:rsidRDefault="00FD6D75" w:rsidP="00C5120A">
      <w:pPr>
        <w:jc w:val="both"/>
        <w:rPr>
          <w:rFonts w:ascii="Calibri" w:hAnsi="Calibri" w:cs="Calibri"/>
        </w:rPr>
      </w:pPr>
    </w:p>
    <w:p w14:paraId="0E6D90BC" w14:textId="66E417B0" w:rsidR="00C5120A" w:rsidRDefault="00C5120A" w:rsidP="00C512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Porušení obecně závazné vyhlášky bude postihováno podle platných právních předpisů.</w:t>
      </w:r>
    </w:p>
    <w:p w14:paraId="5422EFE9" w14:textId="2F11CC36" w:rsidR="008B7D6B" w:rsidRPr="008B7D6B" w:rsidRDefault="008B7D6B" w:rsidP="00011F8E">
      <w:pPr>
        <w:spacing w:after="120"/>
        <w:rPr>
          <w:rFonts w:ascii="Calibri" w:hAnsi="Calibri" w:cs="Calibri"/>
        </w:rPr>
      </w:pPr>
    </w:p>
    <w:p w14:paraId="42D3CC16" w14:textId="77777777" w:rsidR="00413A25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 </w:t>
      </w:r>
    </w:p>
    <w:p w14:paraId="5249516A" w14:textId="3DF8E91B" w:rsidR="00413A25" w:rsidRPr="00F64363" w:rsidRDefault="00413A25" w:rsidP="00413A25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1C53F26" w14:textId="77777777" w:rsidR="00413A25" w:rsidRPr="00F64363" w:rsidRDefault="00413A25" w:rsidP="00413A25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</w:t>
      </w:r>
      <w:r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....................</w:t>
      </w:r>
    </w:p>
    <w:p w14:paraId="6714875E" w14:textId="77777777" w:rsidR="00413A25" w:rsidRPr="00F64363" w:rsidRDefault="00413A25" w:rsidP="00413A25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Jiří Iral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Baloušek</w:t>
      </w:r>
    </w:p>
    <w:p w14:paraId="199A16F0" w14:textId="77777777" w:rsidR="00413A25" w:rsidRPr="00F64363" w:rsidRDefault="00413A25" w:rsidP="00413A25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126D70B" w14:textId="6B80AF59" w:rsidR="008B7D6B" w:rsidRPr="008B7D6B" w:rsidRDefault="008B7D6B" w:rsidP="008B7D6B">
      <w:pPr>
        <w:spacing w:after="120"/>
        <w:rPr>
          <w:rFonts w:ascii="Calibri" w:hAnsi="Calibri" w:cs="Calibri"/>
        </w:rPr>
      </w:pPr>
      <w:r w:rsidRPr="008B7D6B">
        <w:rPr>
          <w:rFonts w:ascii="Calibri" w:hAnsi="Calibri" w:cs="Calibri"/>
        </w:rPr>
        <w:t xml:space="preserve">      </w:t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  <w:r w:rsidRPr="008B7D6B">
        <w:rPr>
          <w:rFonts w:ascii="Calibri" w:hAnsi="Calibri" w:cs="Calibri"/>
        </w:rPr>
        <w:tab/>
      </w:r>
    </w:p>
    <w:p w14:paraId="01127EB4" w14:textId="77777777" w:rsidR="008B7D6B" w:rsidRPr="008B7D6B" w:rsidRDefault="008B7D6B" w:rsidP="008B7D6B">
      <w:pPr>
        <w:spacing w:after="120"/>
        <w:rPr>
          <w:rFonts w:ascii="Calibri" w:hAnsi="Calibri" w:cs="Calibri"/>
        </w:rPr>
      </w:pPr>
    </w:p>
    <w:p w14:paraId="18E7DDD9" w14:textId="77777777" w:rsidR="008B7D6B" w:rsidRPr="008B7D6B" w:rsidRDefault="008B7D6B" w:rsidP="008B7D6B">
      <w:pPr>
        <w:rPr>
          <w:rFonts w:ascii="Calibri" w:hAnsi="Calibri" w:cs="Calibri"/>
        </w:rPr>
      </w:pPr>
    </w:p>
    <w:p w14:paraId="2D916408" w14:textId="5F2C867F" w:rsidR="004D5CAF" w:rsidRPr="008B7D6B" w:rsidRDefault="004D5CAF" w:rsidP="008B7D6B">
      <w:pPr>
        <w:rPr>
          <w:rFonts w:ascii="Calibri" w:hAnsi="Calibri" w:cs="Calibri"/>
        </w:rPr>
      </w:pPr>
    </w:p>
    <w:sectPr w:rsidR="004D5CAF" w:rsidRPr="008B7D6B" w:rsidSect="00224B56">
      <w:headerReference w:type="default" r:id="rId9"/>
      <w:footerReference w:type="default" r:id="rId10"/>
      <w:pgSz w:w="11900" w:h="16840"/>
      <w:pgMar w:top="1135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B49C" w14:textId="77777777" w:rsidR="00AA04F7" w:rsidRDefault="00AA04F7">
      <w:r>
        <w:separator/>
      </w:r>
    </w:p>
  </w:endnote>
  <w:endnote w:type="continuationSeparator" w:id="0">
    <w:p w14:paraId="6F173FE9" w14:textId="77777777" w:rsidR="00AA04F7" w:rsidRDefault="00AA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01D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65FD" w14:textId="77777777" w:rsidR="00AA04F7" w:rsidRDefault="00AA04F7">
      <w:r>
        <w:separator/>
      </w:r>
    </w:p>
  </w:footnote>
  <w:footnote w:type="continuationSeparator" w:id="0">
    <w:p w14:paraId="5FCF3283" w14:textId="77777777" w:rsidR="00AA04F7" w:rsidRDefault="00AA04F7">
      <w:r>
        <w:continuationSeparator/>
      </w:r>
    </w:p>
  </w:footnote>
  <w:footnote w:type="continuationNotice" w:id="1">
    <w:p w14:paraId="4C140CF9" w14:textId="77777777" w:rsidR="00AA04F7" w:rsidRDefault="00AA0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14C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5476C6"/>
    <w:multiLevelType w:val="hybridMultilevel"/>
    <w:tmpl w:val="6B3EC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4916"/>
    <w:multiLevelType w:val="hybridMultilevel"/>
    <w:tmpl w:val="0674E722"/>
    <w:lvl w:ilvl="0" w:tplc="24A29CE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221079DE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03B9A"/>
    <w:multiLevelType w:val="hybridMultilevel"/>
    <w:tmpl w:val="B93CD214"/>
    <w:numStyleLink w:val="Importovanstyl1"/>
  </w:abstractNum>
  <w:abstractNum w:abstractNumId="8" w15:restartNumberingAfterBreak="0">
    <w:nsid w:val="23B166FA"/>
    <w:multiLevelType w:val="hybridMultilevel"/>
    <w:tmpl w:val="D09EF0EE"/>
    <w:numStyleLink w:val="Importovanstyl4"/>
  </w:abstractNum>
  <w:abstractNum w:abstractNumId="9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3D7DA3"/>
    <w:multiLevelType w:val="hybridMultilevel"/>
    <w:tmpl w:val="1422C9B4"/>
    <w:lvl w:ilvl="0" w:tplc="0338BC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B75839"/>
    <w:multiLevelType w:val="hybridMultilevel"/>
    <w:tmpl w:val="D730D1C8"/>
    <w:lvl w:ilvl="0" w:tplc="9EB05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14C5"/>
    <w:multiLevelType w:val="hybridMultilevel"/>
    <w:tmpl w:val="108410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9933955">
    <w:abstractNumId w:val="17"/>
  </w:num>
  <w:num w:numId="2" w16cid:durableId="1141389304">
    <w:abstractNumId w:val="7"/>
  </w:num>
  <w:num w:numId="3" w16cid:durableId="642125924">
    <w:abstractNumId w:val="7"/>
    <w:lvlOverride w:ilvl="0">
      <w:lvl w:ilvl="0" w:tplc="829E717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1C003B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B2806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C4EF1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AA571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4A36DA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4A790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00E14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10FCF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9717634">
    <w:abstractNumId w:val="9"/>
  </w:num>
  <w:num w:numId="5" w16cid:durableId="1151756267">
    <w:abstractNumId w:val="5"/>
  </w:num>
  <w:num w:numId="6" w16cid:durableId="1893495041">
    <w:abstractNumId w:val="5"/>
  </w:num>
  <w:num w:numId="7" w16cid:durableId="1349677461">
    <w:abstractNumId w:val="10"/>
  </w:num>
  <w:num w:numId="8" w16cid:durableId="1811746147">
    <w:abstractNumId w:val="8"/>
  </w:num>
  <w:num w:numId="9" w16cid:durableId="938294626">
    <w:abstractNumId w:val="4"/>
  </w:num>
  <w:num w:numId="10" w16cid:durableId="1911890233">
    <w:abstractNumId w:val="15"/>
  </w:num>
  <w:num w:numId="11" w16cid:durableId="1229220599">
    <w:abstractNumId w:val="0"/>
  </w:num>
  <w:num w:numId="12" w16cid:durableId="750660449">
    <w:abstractNumId w:val="16"/>
  </w:num>
  <w:num w:numId="13" w16cid:durableId="727533919">
    <w:abstractNumId w:val="3"/>
  </w:num>
  <w:num w:numId="14" w16cid:durableId="1531450708">
    <w:abstractNumId w:val="6"/>
  </w:num>
  <w:num w:numId="15" w16cid:durableId="431513188">
    <w:abstractNumId w:val="11"/>
  </w:num>
  <w:num w:numId="16" w16cid:durableId="268783410">
    <w:abstractNumId w:val="14"/>
  </w:num>
  <w:num w:numId="17" w16cid:durableId="1358894250">
    <w:abstractNumId w:val="12"/>
  </w:num>
  <w:num w:numId="18" w16cid:durableId="732848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8986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38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11F8E"/>
    <w:rsid w:val="00036C13"/>
    <w:rsid w:val="000A3D52"/>
    <w:rsid w:val="000A3FF2"/>
    <w:rsid w:val="000F0681"/>
    <w:rsid w:val="00100016"/>
    <w:rsid w:val="001203F5"/>
    <w:rsid w:val="00146B1C"/>
    <w:rsid w:val="001A29AD"/>
    <w:rsid w:val="001B162A"/>
    <w:rsid w:val="001B6940"/>
    <w:rsid w:val="001F5014"/>
    <w:rsid w:val="00224B56"/>
    <w:rsid w:val="002529A2"/>
    <w:rsid w:val="0027446E"/>
    <w:rsid w:val="003B699E"/>
    <w:rsid w:val="003F21CA"/>
    <w:rsid w:val="003F32F9"/>
    <w:rsid w:val="004051F3"/>
    <w:rsid w:val="00413A25"/>
    <w:rsid w:val="004147C9"/>
    <w:rsid w:val="00427E48"/>
    <w:rsid w:val="00481AA0"/>
    <w:rsid w:val="004946F3"/>
    <w:rsid w:val="004C258C"/>
    <w:rsid w:val="004D5CAF"/>
    <w:rsid w:val="00564404"/>
    <w:rsid w:val="00592CB1"/>
    <w:rsid w:val="005B429F"/>
    <w:rsid w:val="005C128D"/>
    <w:rsid w:val="00604F0C"/>
    <w:rsid w:val="0062063A"/>
    <w:rsid w:val="00625E1C"/>
    <w:rsid w:val="00637676"/>
    <w:rsid w:val="00640097"/>
    <w:rsid w:val="007157ED"/>
    <w:rsid w:val="00774488"/>
    <w:rsid w:val="00784886"/>
    <w:rsid w:val="0085247D"/>
    <w:rsid w:val="00856970"/>
    <w:rsid w:val="008B7D6B"/>
    <w:rsid w:val="009077D8"/>
    <w:rsid w:val="009A0CCB"/>
    <w:rsid w:val="009B1EFB"/>
    <w:rsid w:val="00A62247"/>
    <w:rsid w:val="00AA04F7"/>
    <w:rsid w:val="00AC769E"/>
    <w:rsid w:val="00AE6D74"/>
    <w:rsid w:val="00B54873"/>
    <w:rsid w:val="00B75E86"/>
    <w:rsid w:val="00BA0FAE"/>
    <w:rsid w:val="00BA773C"/>
    <w:rsid w:val="00BB16D1"/>
    <w:rsid w:val="00BD4DA9"/>
    <w:rsid w:val="00C5120A"/>
    <w:rsid w:val="00C63A4A"/>
    <w:rsid w:val="00C72484"/>
    <w:rsid w:val="00CB6618"/>
    <w:rsid w:val="00CC18E7"/>
    <w:rsid w:val="00D37FC9"/>
    <w:rsid w:val="00DA73EA"/>
    <w:rsid w:val="00E57E9C"/>
    <w:rsid w:val="00E85871"/>
    <w:rsid w:val="00EC7B4D"/>
    <w:rsid w:val="00ED38B1"/>
    <w:rsid w:val="00F01C7F"/>
    <w:rsid w:val="00F77269"/>
    <w:rsid w:val="00F772D4"/>
    <w:rsid w:val="00FC611B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86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2D12-198B-4AEE-B62F-67C0D1DB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Chelcice</cp:lastModifiedBy>
  <cp:revision>12</cp:revision>
  <cp:lastPrinted>2023-03-01T12:34:00Z</cp:lastPrinted>
  <dcterms:created xsi:type="dcterms:W3CDTF">2025-03-14T12:40:00Z</dcterms:created>
  <dcterms:modified xsi:type="dcterms:W3CDTF">2025-06-24T07:01:00Z</dcterms:modified>
</cp:coreProperties>
</file>