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072575" w:rsidP="00B9631A">
      <w:pPr>
        <w:pStyle w:val="NormalWeb"/>
        <w:jc w:val="center"/>
        <w:outlineLvl w:val="0"/>
        <w:rPr>
          <w:rFonts w:ascii="Times New Roman" w:hAnsi="Times New Roman"/>
          <w:b/>
          <w:sz w:val="48"/>
        </w:rPr>
      </w:pPr>
      <w:bookmarkStart w:id="0" w:name="_GoBack"/>
      <w:bookmarkEnd w:id="0"/>
      <w:r>
        <w:rPr>
          <w:rFonts w:ascii="Times New Roman" w:hAnsi="Times New Roman"/>
          <w:b/>
          <w:sz w:val="48"/>
        </w:rPr>
        <w:t>Město Rokycany</w:t>
      </w:r>
    </w:p>
    <w:p w:rsidR="00072575" w:rsidP="00953E16">
      <w:pPr>
        <w:pStyle w:val="NormalWeb"/>
        <w:rPr>
          <w:rFonts w:ascii="Times New Roman" w:hAnsi="Times New Roman"/>
          <w:sz w:val="20"/>
        </w:rPr>
      </w:pPr>
    </w:p>
    <w:p w:rsidR="00072575">
      <w:pPr>
        <w:pStyle w:val="NormalWeb"/>
        <w:jc w:val="center"/>
        <w:rPr>
          <w:rFonts w:ascii="Times New Roman" w:hAnsi="Times New Roman"/>
          <w:sz w:val="20"/>
        </w:rPr>
      </w:pPr>
      <w:r>
        <w:rPr>
          <w:rFonts w:ascii="Times New Roman" w:hAnsi="Times New Roman"/>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8.15pt;height:73.1pt;margin-top:4.6pt;margin-left:200.7pt;position:absolute;z-index:251658240" o:allowincell="f">
            <v:imagedata r:id="rId6" o:title="Znronbw"/>
            <w10:wrap type="square"/>
          </v:shape>
        </w:pict>
      </w:r>
      <w:r>
        <w:rPr>
          <w:rFonts w:ascii="Times New Roman" w:hAnsi="Times New Roman"/>
          <w:sz w:val="20"/>
        </w:rPr>
        <w:t> </w:t>
      </w:r>
    </w:p>
    <w:p w:rsidR="00072575">
      <w:pPr>
        <w:pStyle w:val="NormalWeb"/>
        <w:jc w:val="center"/>
        <w:rPr>
          <w:rFonts w:ascii="Times New Roman" w:hAnsi="Times New Roman"/>
          <w:sz w:val="20"/>
        </w:rPr>
      </w:pPr>
    </w:p>
    <w:p w:rsidR="00B60520" w:rsidP="00B60520">
      <w:pPr>
        <w:pStyle w:val="NormalWeb"/>
        <w:jc w:val="center"/>
        <w:rPr>
          <w:rFonts w:ascii="Times New Roman" w:hAnsi="Times New Roman"/>
          <w:sz w:val="20"/>
        </w:rPr>
      </w:pPr>
    </w:p>
    <w:p w:rsidR="00072575" w:rsidRPr="00950BA3" w:rsidP="00B557F7">
      <w:pPr>
        <w:pStyle w:val="NormalWeb"/>
        <w:jc w:val="center"/>
        <w:rPr>
          <w:rFonts w:ascii="Times New Roman" w:hAnsi="Times New Roman"/>
          <w:b/>
          <w:color w:val="000000"/>
        </w:rPr>
      </w:pPr>
    </w:p>
    <w:p w:rsidR="00072575" w:rsidRPr="00AC262F" w:rsidP="00B9631A">
      <w:pPr>
        <w:pStyle w:val="NormalWeb"/>
        <w:jc w:val="center"/>
        <w:outlineLvl w:val="0"/>
        <w:rPr>
          <w:rFonts w:ascii="Times New Roman" w:hAnsi="Times New Roman"/>
          <w:b/>
          <w:color w:val="000000"/>
          <w:sz w:val="27"/>
        </w:rPr>
      </w:pPr>
      <w:r w:rsidRPr="00AC262F">
        <w:rPr>
          <w:rFonts w:ascii="Times New Roman" w:hAnsi="Times New Roman"/>
          <w:b/>
          <w:color w:val="000000"/>
          <w:sz w:val="48"/>
        </w:rPr>
        <w:t xml:space="preserve">Nařízení </w:t>
      </w:r>
    </w:p>
    <w:p w:rsidR="00072575">
      <w:pPr>
        <w:pStyle w:val="NormalWeb"/>
        <w:jc w:val="center"/>
        <w:rPr>
          <w:rFonts w:ascii="Times New Roman" w:hAnsi="Times New Roman"/>
          <w:b/>
          <w:color w:val="000000"/>
          <w:sz w:val="28"/>
        </w:rPr>
      </w:pPr>
      <w:r>
        <w:rPr>
          <w:rFonts w:ascii="Times New Roman" w:hAnsi="Times New Roman"/>
          <w:b/>
          <w:color w:val="000000"/>
          <w:sz w:val="28"/>
        </w:rPr>
        <w:t xml:space="preserve">o </w:t>
      </w:r>
      <w:r w:rsidR="000C606F">
        <w:rPr>
          <w:rFonts w:ascii="Times New Roman" w:hAnsi="Times New Roman"/>
          <w:b/>
          <w:color w:val="000000"/>
          <w:sz w:val="28"/>
        </w:rPr>
        <w:t xml:space="preserve">vymezení </w:t>
      </w:r>
      <w:r w:rsidR="009A564D">
        <w:rPr>
          <w:rFonts w:ascii="Times New Roman" w:hAnsi="Times New Roman"/>
          <w:b/>
          <w:color w:val="000000"/>
          <w:sz w:val="28"/>
        </w:rPr>
        <w:t>oblastí na území města Rokycany, ve kterých lze místní komuni</w:t>
      </w:r>
      <w:r w:rsidR="000C606F">
        <w:rPr>
          <w:rFonts w:ascii="Times New Roman" w:hAnsi="Times New Roman"/>
          <w:b/>
          <w:color w:val="000000"/>
          <w:sz w:val="28"/>
        </w:rPr>
        <w:t xml:space="preserve">kace užít za cenu sjednanou v souladu s </w:t>
      </w:r>
      <w:r w:rsidR="009A564D">
        <w:rPr>
          <w:rFonts w:ascii="Times New Roman" w:hAnsi="Times New Roman"/>
          <w:b/>
          <w:color w:val="000000"/>
          <w:sz w:val="28"/>
        </w:rPr>
        <w:t>ce</w:t>
      </w:r>
      <w:r w:rsidR="00641CFC">
        <w:rPr>
          <w:rFonts w:ascii="Times New Roman" w:hAnsi="Times New Roman"/>
          <w:b/>
          <w:color w:val="000000"/>
          <w:sz w:val="28"/>
        </w:rPr>
        <w:t>novými předpisy (Parkovací řád)</w:t>
      </w:r>
    </w:p>
    <w:p w:rsidR="00B60520">
      <w:pPr>
        <w:pStyle w:val="NormalWeb"/>
        <w:jc w:val="both"/>
        <w:rPr>
          <w:rFonts w:ascii="Times New Roman" w:hAnsi="Times New Roman"/>
          <w:color w:val="000000"/>
        </w:rPr>
      </w:pPr>
    </w:p>
    <w:p w:rsidR="00072575">
      <w:pPr>
        <w:pStyle w:val="NormalWeb"/>
        <w:jc w:val="both"/>
        <w:rPr>
          <w:rFonts w:ascii="Times New Roman" w:hAnsi="Times New Roman"/>
        </w:rPr>
      </w:pPr>
      <w:r>
        <w:rPr>
          <w:rFonts w:ascii="Times New Roman" w:hAnsi="Times New Roman"/>
          <w:color w:val="000000"/>
        </w:rPr>
        <w:t xml:space="preserve">Rada města Rokycany </w:t>
      </w:r>
      <w:r w:rsidRPr="00AC262F">
        <w:rPr>
          <w:rFonts w:ascii="Times New Roman" w:hAnsi="Times New Roman"/>
        </w:rPr>
        <w:t>se</w:t>
      </w:r>
      <w:r w:rsidR="009B043B">
        <w:rPr>
          <w:rFonts w:ascii="Times New Roman" w:hAnsi="Times New Roman"/>
        </w:rPr>
        <w:t xml:space="preserve"> na svém zasedání dne</w:t>
      </w:r>
      <w:r w:rsidR="00A3461D">
        <w:rPr>
          <w:rFonts w:ascii="Times New Roman" w:hAnsi="Times New Roman"/>
        </w:rPr>
        <w:t xml:space="preserve"> </w:t>
      </w:r>
      <w:r w:rsidR="00DA4B5E">
        <w:rPr>
          <w:rFonts w:ascii="Times New Roman" w:hAnsi="Times New Roman"/>
        </w:rPr>
        <w:t>11</w:t>
      </w:r>
      <w:r w:rsidR="000D5724">
        <w:rPr>
          <w:rFonts w:ascii="Times New Roman" w:hAnsi="Times New Roman"/>
        </w:rPr>
        <w:t>.</w:t>
      </w:r>
      <w:r w:rsidR="00DA4B5E">
        <w:rPr>
          <w:rFonts w:ascii="Times New Roman" w:hAnsi="Times New Roman"/>
        </w:rPr>
        <w:t xml:space="preserve"> června</w:t>
      </w:r>
      <w:r w:rsidR="000D5724">
        <w:rPr>
          <w:rFonts w:ascii="Times New Roman" w:hAnsi="Times New Roman"/>
        </w:rPr>
        <w:t xml:space="preserve"> </w:t>
      </w:r>
      <w:r w:rsidRPr="009C0386" w:rsidR="00641CFC">
        <w:rPr>
          <w:rFonts w:ascii="Times New Roman" w:hAnsi="Times New Roman"/>
        </w:rPr>
        <w:t>20</w:t>
      </w:r>
      <w:r w:rsidR="00F626D4">
        <w:rPr>
          <w:rFonts w:ascii="Times New Roman" w:hAnsi="Times New Roman"/>
        </w:rPr>
        <w:t>2</w:t>
      </w:r>
      <w:r w:rsidR="0025463F">
        <w:rPr>
          <w:rFonts w:ascii="Times New Roman" w:hAnsi="Times New Roman"/>
        </w:rPr>
        <w:t>4</w:t>
      </w:r>
      <w:r w:rsidRPr="00AC262F" w:rsidR="00641CFC">
        <w:rPr>
          <w:rFonts w:ascii="Times New Roman" w:hAnsi="Times New Roman"/>
        </w:rPr>
        <w:t xml:space="preserve"> usnesením č. </w:t>
      </w:r>
      <w:r w:rsidR="00F628EA">
        <w:rPr>
          <w:rFonts w:ascii="Times New Roman" w:hAnsi="Times New Roman"/>
        </w:rPr>
        <w:t>15888</w:t>
      </w:r>
      <w:r w:rsidR="00816F20">
        <w:rPr>
          <w:rFonts w:ascii="Times New Roman" w:hAnsi="Times New Roman"/>
        </w:rPr>
        <w:t xml:space="preserve"> </w:t>
      </w:r>
      <w:r>
        <w:rPr>
          <w:rFonts w:ascii="Times New Roman" w:hAnsi="Times New Roman"/>
          <w:color w:val="000000"/>
        </w:rPr>
        <w:t xml:space="preserve">usnesla </w:t>
      </w:r>
      <w:r w:rsidRPr="00AC262F" w:rsidR="00641CFC">
        <w:rPr>
          <w:rFonts w:ascii="Times New Roman" w:hAnsi="Times New Roman"/>
        </w:rPr>
        <w:t xml:space="preserve">vydat </w:t>
      </w:r>
      <w:r w:rsidR="009A564D">
        <w:rPr>
          <w:rFonts w:ascii="Times New Roman" w:hAnsi="Times New Roman"/>
          <w:color w:val="000000"/>
        </w:rPr>
        <w:t xml:space="preserve">na základě ustanovení § 23 odst. 1 </w:t>
      </w:r>
      <w:r w:rsidR="004342DB">
        <w:rPr>
          <w:rFonts w:ascii="Times New Roman" w:hAnsi="Times New Roman"/>
          <w:color w:val="000000"/>
        </w:rPr>
        <w:t>písm. a) a c)</w:t>
      </w:r>
      <w:r w:rsidR="009A564D">
        <w:rPr>
          <w:rFonts w:ascii="Times New Roman" w:hAnsi="Times New Roman"/>
          <w:color w:val="000000"/>
        </w:rPr>
        <w:t xml:space="preserve"> zákona č. 13/1997 Sb., o pozemních komunikacích, ve znění pozdějších předpisů, a v souladu s ustanovením § 11 odst. 1 a § 102 odst. 2 písm. </w:t>
      </w:r>
      <w:r w:rsidR="000F48AB">
        <w:rPr>
          <w:rFonts w:ascii="Times New Roman" w:hAnsi="Times New Roman"/>
          <w:color w:val="000000"/>
        </w:rPr>
        <w:t>d</w:t>
      </w:r>
      <w:r w:rsidR="009A564D">
        <w:rPr>
          <w:rFonts w:ascii="Times New Roman" w:hAnsi="Times New Roman"/>
          <w:color w:val="000000"/>
        </w:rPr>
        <w:t>) zákona č. 128/2000 Sb., o obcích (obecní z</w:t>
      </w:r>
      <w:r w:rsidR="006C722C">
        <w:rPr>
          <w:rFonts w:ascii="Times New Roman" w:hAnsi="Times New Roman"/>
          <w:color w:val="000000"/>
        </w:rPr>
        <w:t>ř</w:t>
      </w:r>
      <w:r w:rsidR="009A564D">
        <w:rPr>
          <w:rFonts w:ascii="Times New Roman" w:hAnsi="Times New Roman"/>
          <w:color w:val="000000"/>
        </w:rPr>
        <w:t xml:space="preserve">ízení), </w:t>
      </w:r>
      <w:r w:rsidR="00641CFC">
        <w:rPr>
          <w:rFonts w:ascii="Times New Roman" w:hAnsi="Times New Roman"/>
          <w:color w:val="000000"/>
        </w:rPr>
        <w:t>ve znění pozdějších předpisů,</w:t>
      </w:r>
      <w:r w:rsidR="009A564D">
        <w:rPr>
          <w:rFonts w:ascii="Times New Roman" w:hAnsi="Times New Roman"/>
          <w:color w:val="000000"/>
        </w:rPr>
        <w:t xml:space="preserve"> toto nařízení </w:t>
      </w:r>
      <w:r w:rsidR="001C76AA">
        <w:rPr>
          <w:rFonts w:ascii="Times New Roman" w:hAnsi="Times New Roman"/>
          <w:color w:val="000000"/>
        </w:rPr>
        <w:t>m</w:t>
      </w:r>
      <w:r w:rsidR="006C722C">
        <w:rPr>
          <w:rFonts w:ascii="Times New Roman" w:hAnsi="Times New Roman"/>
          <w:color w:val="000000"/>
        </w:rPr>
        <w:t>ěsta Rokycany:</w:t>
      </w:r>
    </w:p>
    <w:p w:rsidR="00BA2256">
      <w:pPr>
        <w:pStyle w:val="NormalWeb"/>
        <w:spacing w:before="0" w:after="0"/>
        <w:jc w:val="center"/>
        <w:rPr>
          <w:rFonts w:ascii="Times New Roman" w:hAnsi="Times New Roman"/>
          <w:b/>
          <w:i/>
        </w:rPr>
      </w:pPr>
    </w:p>
    <w:p w:rsidR="00072575" w:rsidP="00B9631A">
      <w:pPr>
        <w:pStyle w:val="NormalWeb"/>
        <w:spacing w:before="0" w:after="0"/>
        <w:jc w:val="center"/>
        <w:outlineLvl w:val="0"/>
        <w:rPr>
          <w:rFonts w:ascii="Times New Roman" w:hAnsi="Times New Roman"/>
          <w:b/>
          <w:i/>
        </w:rPr>
      </w:pPr>
      <w:r>
        <w:rPr>
          <w:rFonts w:ascii="Times New Roman" w:hAnsi="Times New Roman"/>
          <w:b/>
          <w:i/>
        </w:rPr>
        <w:t>Článek 1</w:t>
      </w:r>
    </w:p>
    <w:p w:rsidR="00072575">
      <w:pPr>
        <w:pStyle w:val="NormalWeb"/>
        <w:spacing w:before="0" w:after="0"/>
        <w:jc w:val="center"/>
        <w:rPr>
          <w:rFonts w:ascii="Times New Roman" w:hAnsi="Times New Roman"/>
          <w:b/>
        </w:rPr>
      </w:pPr>
      <w:r>
        <w:rPr>
          <w:rFonts w:ascii="Times New Roman" w:hAnsi="Times New Roman"/>
          <w:b/>
        </w:rPr>
        <w:t>Vymezení</w:t>
      </w:r>
      <w:r w:rsidR="00DF12BE">
        <w:rPr>
          <w:rFonts w:ascii="Times New Roman" w:hAnsi="Times New Roman"/>
          <w:b/>
        </w:rPr>
        <w:t xml:space="preserve"> </w:t>
      </w:r>
      <w:r>
        <w:rPr>
          <w:rFonts w:ascii="Times New Roman" w:hAnsi="Times New Roman"/>
          <w:b/>
        </w:rPr>
        <w:t>oblastí, které lze užít za cenu sjednanou</w:t>
      </w:r>
    </w:p>
    <w:p w:rsidR="00E20A10">
      <w:pPr>
        <w:pStyle w:val="NormalWeb"/>
        <w:spacing w:before="0" w:after="0"/>
        <w:jc w:val="both"/>
        <w:rPr>
          <w:rFonts w:ascii="Times New Roman" w:hAnsi="Times New Roman"/>
          <w:b/>
        </w:rPr>
      </w:pPr>
    </w:p>
    <w:p w:rsidR="00AA2372" w:rsidP="00C11137">
      <w:pPr>
        <w:pStyle w:val="NormalWeb"/>
        <w:numPr>
          <w:ilvl w:val="0"/>
          <w:numId w:val="15"/>
        </w:numPr>
        <w:spacing w:before="0" w:after="0"/>
        <w:ind w:left="0" w:firstLine="0"/>
        <w:jc w:val="both"/>
        <w:rPr>
          <w:rFonts w:ascii="Times New Roman" w:hAnsi="Times New Roman"/>
        </w:rPr>
      </w:pPr>
      <w:r>
        <w:rPr>
          <w:rFonts w:ascii="Times New Roman" w:hAnsi="Times New Roman"/>
        </w:rPr>
        <w:t>Pro účely organizování dopravy na území města Rokycany se tímto nařízením vymezují oblasti, ve kterých lze místní komunikace nebo jejich úseky užít</w:t>
      </w:r>
      <w:r w:rsidRPr="00C11137" w:rsidR="00C11137">
        <w:rPr>
          <w:rFonts w:ascii="Times New Roman" w:hAnsi="Times New Roman"/>
        </w:rPr>
        <w:t xml:space="preserve"> </w:t>
      </w:r>
      <w:r w:rsidRPr="00B05DDA" w:rsidR="00C11137">
        <w:rPr>
          <w:rFonts w:ascii="Times New Roman" w:hAnsi="Times New Roman"/>
        </w:rPr>
        <w:t>za cenu sjednanou v souladu s cenovými předpisy</w:t>
      </w:r>
      <w:r>
        <w:rPr>
          <w:rStyle w:val="FootnoteReference"/>
          <w:rFonts w:ascii="Times New Roman" w:hAnsi="Times New Roman"/>
        </w:rPr>
        <w:footnoteReference w:id="2"/>
      </w:r>
      <w:r w:rsidR="007E392A">
        <w:rPr>
          <w:rFonts w:ascii="Times New Roman" w:hAnsi="Times New Roman"/>
        </w:rPr>
        <w:t>:</w:t>
      </w:r>
    </w:p>
    <w:p w:rsidR="00732073" w:rsidP="00C11137">
      <w:pPr>
        <w:pStyle w:val="NormalWeb"/>
        <w:numPr>
          <w:ilvl w:val="0"/>
          <w:numId w:val="17"/>
        </w:numPr>
        <w:spacing w:before="0" w:after="0"/>
        <w:ind w:left="0" w:hanging="11"/>
        <w:jc w:val="both"/>
        <w:rPr>
          <w:rFonts w:ascii="Times New Roman" w:hAnsi="Times New Roman"/>
        </w:rPr>
      </w:pPr>
      <w:r w:rsidRPr="00C11137">
        <w:rPr>
          <w:rFonts w:ascii="Times New Roman" w:hAnsi="Times New Roman"/>
        </w:rPr>
        <w:t>k</w:t>
      </w:r>
      <w:r w:rsidR="00C11137">
        <w:rPr>
          <w:rFonts w:ascii="Times New Roman" w:hAnsi="Times New Roman"/>
        </w:rPr>
        <w:t>e</w:t>
      </w:r>
      <w:r w:rsidRPr="00C11137">
        <w:rPr>
          <w:rFonts w:ascii="Times New Roman" w:hAnsi="Times New Roman"/>
        </w:rPr>
        <w:t xml:space="preserve"> </w:t>
      </w:r>
      <w:r w:rsidRPr="00C11137" w:rsidR="006C722C">
        <w:rPr>
          <w:rFonts w:ascii="Times New Roman" w:hAnsi="Times New Roman"/>
        </w:rPr>
        <w:t>stání silničního motorového vozidla na dobu</w:t>
      </w:r>
      <w:r w:rsidRPr="00C11137" w:rsidR="00646BF6">
        <w:rPr>
          <w:rFonts w:ascii="Times New Roman" w:hAnsi="Times New Roman"/>
        </w:rPr>
        <w:t xml:space="preserve"> časově omezenou</w:t>
      </w:r>
      <w:r w:rsidRPr="00C11137" w:rsidR="00AA2372">
        <w:rPr>
          <w:rFonts w:ascii="Times New Roman" w:hAnsi="Times New Roman"/>
        </w:rPr>
        <w:t xml:space="preserve"> nejvýše však na dobu 24 hodin</w:t>
      </w:r>
      <w:r>
        <w:rPr>
          <w:rFonts w:ascii="Times New Roman" w:hAnsi="Times New Roman"/>
        </w:rPr>
        <w:t xml:space="preserve"> </w:t>
      </w:r>
      <w:r w:rsidRPr="00285707">
        <w:rPr>
          <w:rFonts w:ascii="Times New Roman" w:hAnsi="Times New Roman"/>
        </w:rPr>
        <w:t>na místních komunikacích a jejich určených úsecích uvedených v příloze č. 1</w:t>
      </w:r>
      <w:r w:rsidRPr="00C11137" w:rsidR="007E392A">
        <w:rPr>
          <w:rFonts w:ascii="Times New Roman" w:hAnsi="Times New Roman"/>
        </w:rPr>
        <w:t>;</w:t>
      </w:r>
      <w:r w:rsidRPr="00732073">
        <w:rPr>
          <w:rFonts w:ascii="Times New Roman" w:hAnsi="Times New Roman"/>
        </w:rPr>
        <w:t xml:space="preserve"> </w:t>
      </w:r>
    </w:p>
    <w:p w:rsidR="00B16D60" w:rsidRPr="00A76C94" w:rsidP="00A76C94">
      <w:pPr>
        <w:pStyle w:val="NormalWeb"/>
        <w:numPr>
          <w:ilvl w:val="0"/>
          <w:numId w:val="17"/>
        </w:numPr>
        <w:ind w:left="0" w:firstLine="0"/>
        <w:jc w:val="both"/>
        <w:rPr>
          <w:rFonts w:ascii="Times New Roman" w:hAnsi="Times New Roman"/>
        </w:rPr>
      </w:pPr>
      <w:r w:rsidRPr="00C11137">
        <w:rPr>
          <w:rFonts w:ascii="Times New Roman" w:hAnsi="Times New Roman"/>
        </w:rPr>
        <w:t xml:space="preserve">ke stání silničního motorového vozidla provozovaného právnickou nebo </w:t>
      </w:r>
      <w:r w:rsidR="004027D9">
        <w:rPr>
          <w:rFonts w:ascii="Times New Roman" w:hAnsi="Times New Roman"/>
        </w:rPr>
        <w:t>f</w:t>
      </w:r>
      <w:r w:rsidRPr="00C11137">
        <w:rPr>
          <w:rFonts w:ascii="Times New Roman" w:hAnsi="Times New Roman"/>
        </w:rPr>
        <w:t xml:space="preserve">yzickou osobou </w:t>
      </w:r>
      <w:r w:rsidR="006D59B5">
        <w:rPr>
          <w:rFonts w:ascii="Times New Roman" w:hAnsi="Times New Roman"/>
        </w:rPr>
        <w:t xml:space="preserve">za účelem podnikání </w:t>
      </w:r>
      <w:r w:rsidRPr="00C11137">
        <w:rPr>
          <w:rFonts w:ascii="Times New Roman" w:hAnsi="Times New Roman"/>
        </w:rPr>
        <w:t>podle zvláštního právního předpisu</w:t>
      </w:r>
      <w:r>
        <w:rPr>
          <w:rStyle w:val="FootnoteReference"/>
          <w:rFonts w:ascii="Times New Roman" w:hAnsi="Times New Roman"/>
        </w:rPr>
        <w:footnoteReference w:id="3"/>
      </w:r>
      <w:r w:rsidRPr="00C11137">
        <w:rPr>
          <w:rFonts w:ascii="Times New Roman" w:hAnsi="Times New Roman"/>
        </w:rPr>
        <w:t xml:space="preserve">, </w:t>
      </w:r>
      <w:r w:rsidRPr="00C11137" w:rsidR="006D59B5">
        <w:rPr>
          <w:rFonts w:ascii="Times New Roman" w:hAnsi="Times New Roman"/>
        </w:rPr>
        <w:t>kter</w:t>
      </w:r>
      <w:r w:rsidR="006D59B5">
        <w:rPr>
          <w:rFonts w:ascii="Times New Roman" w:hAnsi="Times New Roman"/>
        </w:rPr>
        <w:t>á</w:t>
      </w:r>
      <w:r w:rsidRPr="00C11137" w:rsidR="006D59B5">
        <w:rPr>
          <w:rFonts w:ascii="Times New Roman" w:hAnsi="Times New Roman"/>
        </w:rPr>
        <w:t xml:space="preserve"> </w:t>
      </w:r>
      <w:r w:rsidRPr="00C11137">
        <w:rPr>
          <w:rFonts w:ascii="Times New Roman" w:hAnsi="Times New Roman"/>
        </w:rPr>
        <w:t>m</w:t>
      </w:r>
      <w:r w:rsidR="00914F89">
        <w:rPr>
          <w:rFonts w:ascii="Times New Roman" w:hAnsi="Times New Roman"/>
        </w:rPr>
        <w:t>á</w:t>
      </w:r>
      <w:r w:rsidRPr="00C11137">
        <w:rPr>
          <w:rFonts w:ascii="Times New Roman" w:hAnsi="Times New Roman"/>
        </w:rPr>
        <w:t xml:space="preserve"> sídlo nebo provozovnu ve vymezen</w:t>
      </w:r>
      <w:r w:rsidR="00A76C94">
        <w:rPr>
          <w:rFonts w:ascii="Times New Roman" w:hAnsi="Times New Roman"/>
        </w:rPr>
        <w:t xml:space="preserve">é oblasti města Rokycany nebo </w:t>
      </w:r>
      <w:r w:rsidRPr="00A76C94">
        <w:rPr>
          <w:rFonts w:ascii="Times New Roman" w:hAnsi="Times New Roman"/>
        </w:rPr>
        <w:t>k</w:t>
      </w:r>
      <w:r w:rsidRPr="00A76C94" w:rsidR="00914F89">
        <w:rPr>
          <w:rFonts w:ascii="Times New Roman" w:hAnsi="Times New Roman"/>
        </w:rPr>
        <w:t>e</w:t>
      </w:r>
      <w:r w:rsidRPr="00A76C94">
        <w:rPr>
          <w:rFonts w:ascii="Times New Roman" w:hAnsi="Times New Roman"/>
        </w:rPr>
        <w:t xml:space="preserve"> stání silničního motorového </w:t>
      </w:r>
      <w:r w:rsidR="004027D9">
        <w:rPr>
          <w:rFonts w:ascii="Times New Roman" w:hAnsi="Times New Roman"/>
        </w:rPr>
        <w:t xml:space="preserve">vozidla </w:t>
      </w:r>
      <w:r w:rsidRPr="00A76C94" w:rsidR="00A76C94">
        <w:rPr>
          <w:rFonts w:ascii="Times New Roman" w:hAnsi="Times New Roman"/>
        </w:rPr>
        <w:t xml:space="preserve">provozovaného </w:t>
      </w:r>
      <w:r w:rsidRPr="00A76C94" w:rsidR="00914F89">
        <w:rPr>
          <w:rFonts w:ascii="Times New Roman" w:hAnsi="Times New Roman"/>
        </w:rPr>
        <w:t>fyzickou osobou</w:t>
      </w:r>
      <w:r w:rsidRPr="00A76C94">
        <w:rPr>
          <w:rFonts w:ascii="Times New Roman" w:hAnsi="Times New Roman"/>
        </w:rPr>
        <w:t xml:space="preserve">, která má místo trvalého pobytu </w:t>
      </w:r>
      <w:r w:rsidRPr="00A76C94" w:rsidR="00A76C94">
        <w:rPr>
          <w:rFonts w:ascii="Times New Roman" w:hAnsi="Times New Roman"/>
        </w:rPr>
        <w:t xml:space="preserve">ve vymezené oblasti </w:t>
      </w:r>
      <w:r w:rsidR="00A76C94">
        <w:rPr>
          <w:rFonts w:ascii="Times New Roman" w:hAnsi="Times New Roman"/>
        </w:rPr>
        <w:t xml:space="preserve">města Rokycany </w:t>
      </w:r>
      <w:r w:rsidRPr="00A76C94" w:rsidR="00A76C94">
        <w:rPr>
          <w:rFonts w:ascii="Times New Roman" w:hAnsi="Times New Roman"/>
        </w:rPr>
        <w:t xml:space="preserve">nebo je vlastníkem </w:t>
      </w:r>
      <w:r w:rsidR="006D59B5">
        <w:rPr>
          <w:rFonts w:ascii="Times New Roman" w:hAnsi="Times New Roman"/>
        </w:rPr>
        <w:t>nemovitosti</w:t>
      </w:r>
      <w:r w:rsidRPr="00A76C94">
        <w:rPr>
          <w:rFonts w:ascii="Times New Roman" w:hAnsi="Times New Roman"/>
        </w:rPr>
        <w:t xml:space="preserve"> ve vymezené oblasti města Rokycany</w:t>
      </w:r>
      <w:r w:rsidR="00A76C94">
        <w:rPr>
          <w:rFonts w:ascii="Times New Roman" w:hAnsi="Times New Roman"/>
        </w:rPr>
        <w:t xml:space="preserve">, </w:t>
      </w:r>
      <w:r w:rsidR="00F04DB1">
        <w:rPr>
          <w:rFonts w:ascii="Times New Roman" w:hAnsi="Times New Roman"/>
        </w:rPr>
        <w:t>a</w:t>
      </w:r>
      <w:r w:rsidR="00A76C94">
        <w:rPr>
          <w:rFonts w:ascii="Times New Roman" w:hAnsi="Times New Roman"/>
        </w:rPr>
        <w:t xml:space="preserve"> to</w:t>
      </w:r>
      <w:r w:rsidRPr="00A76C94">
        <w:rPr>
          <w:rFonts w:ascii="Times New Roman" w:hAnsi="Times New Roman"/>
        </w:rPr>
        <w:t xml:space="preserve"> na místních komunikacích a jejich určených úsecích uvedených v příloze č. </w:t>
      </w:r>
      <w:r w:rsidR="00AA63AD">
        <w:rPr>
          <w:rFonts w:ascii="Times New Roman" w:hAnsi="Times New Roman"/>
        </w:rPr>
        <w:t>2</w:t>
      </w:r>
      <w:r w:rsidRPr="00A76C94">
        <w:rPr>
          <w:rFonts w:ascii="Times New Roman" w:hAnsi="Times New Roman"/>
        </w:rPr>
        <w:t xml:space="preserve">; </w:t>
      </w:r>
    </w:p>
    <w:p w:rsidR="00C94744" w:rsidRPr="00E4620F" w:rsidP="00ED06FF">
      <w:pPr>
        <w:pStyle w:val="NormalWeb"/>
        <w:numPr>
          <w:ilvl w:val="0"/>
          <w:numId w:val="17"/>
        </w:numPr>
        <w:spacing w:before="0" w:after="0"/>
        <w:ind w:left="0" w:firstLine="0"/>
        <w:jc w:val="both"/>
        <w:rPr>
          <w:rFonts w:ascii="Times New Roman" w:hAnsi="Times New Roman"/>
        </w:rPr>
      </w:pPr>
      <w:r w:rsidRPr="00E4620F">
        <w:rPr>
          <w:rFonts w:ascii="Times New Roman" w:hAnsi="Times New Roman"/>
        </w:rPr>
        <w:t>k</w:t>
      </w:r>
      <w:r w:rsidRPr="00E4620F" w:rsidR="00A76C94">
        <w:rPr>
          <w:rFonts w:ascii="Times New Roman" w:hAnsi="Times New Roman"/>
        </w:rPr>
        <w:t>e</w:t>
      </w:r>
      <w:r w:rsidRPr="00E4620F">
        <w:rPr>
          <w:rFonts w:ascii="Times New Roman" w:hAnsi="Times New Roman"/>
        </w:rPr>
        <w:t xml:space="preserve"> stání silničního motorového vozidla na dobu časově omezenou, nejvýše však na dobu </w:t>
      </w:r>
      <w:r w:rsidRPr="00E4620F" w:rsidR="00F44017">
        <w:rPr>
          <w:rFonts w:ascii="Times New Roman" w:hAnsi="Times New Roman"/>
        </w:rPr>
        <w:t>5</w:t>
      </w:r>
      <w:r w:rsidRPr="00E4620F">
        <w:rPr>
          <w:rFonts w:ascii="Times New Roman" w:hAnsi="Times New Roman"/>
        </w:rPr>
        <w:t xml:space="preserve"> hodin na místních komunikacích a jejich určených úsecích uvedených v příloze č. </w:t>
      </w:r>
      <w:r w:rsidRPr="00E4620F" w:rsidR="00AA63AD">
        <w:rPr>
          <w:rFonts w:ascii="Times New Roman" w:hAnsi="Times New Roman"/>
        </w:rPr>
        <w:t>3</w:t>
      </w:r>
      <w:r w:rsidRPr="00E4620F">
        <w:rPr>
          <w:rFonts w:ascii="Times New Roman" w:hAnsi="Times New Roman"/>
        </w:rPr>
        <w:t>.</w:t>
      </w:r>
    </w:p>
    <w:p w:rsidR="00B16D60" w:rsidP="00C11137">
      <w:pPr>
        <w:pStyle w:val="NormalWeb"/>
        <w:spacing w:before="0" w:after="0"/>
        <w:jc w:val="both"/>
        <w:rPr>
          <w:rFonts w:ascii="Times New Roman" w:hAnsi="Times New Roman"/>
        </w:rPr>
      </w:pPr>
    </w:p>
    <w:p w:rsidR="00B16D60" w:rsidP="00C11137">
      <w:pPr>
        <w:pStyle w:val="NormalWeb"/>
        <w:numPr>
          <w:ilvl w:val="0"/>
          <w:numId w:val="15"/>
        </w:numPr>
        <w:spacing w:before="0" w:after="0"/>
        <w:ind w:left="0" w:firstLine="0"/>
        <w:jc w:val="both"/>
        <w:rPr>
          <w:rFonts w:ascii="Times New Roman" w:hAnsi="Times New Roman"/>
        </w:rPr>
      </w:pPr>
      <w:r>
        <w:rPr>
          <w:rFonts w:ascii="Times New Roman" w:hAnsi="Times New Roman"/>
        </w:rPr>
        <w:t>K</w:t>
      </w:r>
      <w:r>
        <w:rPr>
          <w:rFonts w:ascii="Times New Roman" w:hAnsi="Times New Roman"/>
        </w:rPr>
        <w:t>omunikace a jejich úseky musí být označeny příslušnou dopravní značkou podle zvláštního právního předpisu</w:t>
      </w:r>
      <w:r>
        <w:rPr>
          <w:rStyle w:val="FootnoteReference"/>
          <w:rFonts w:ascii="Times New Roman" w:hAnsi="Times New Roman"/>
        </w:rPr>
        <w:footnoteReference w:id="4"/>
      </w:r>
      <w:r w:rsidR="00A76C94">
        <w:rPr>
          <w:rFonts w:ascii="Times New Roman" w:hAnsi="Times New Roman"/>
        </w:rPr>
        <w:t>.</w:t>
      </w:r>
    </w:p>
    <w:p w:rsidR="00A76C94" w:rsidP="00A76C94">
      <w:pPr>
        <w:pStyle w:val="NormalWeb"/>
        <w:spacing w:before="0" w:after="0"/>
        <w:jc w:val="both"/>
        <w:rPr>
          <w:rFonts w:ascii="Times New Roman" w:hAnsi="Times New Roman"/>
        </w:rPr>
      </w:pPr>
    </w:p>
    <w:p w:rsidR="00A76C94" w:rsidP="00C11137">
      <w:pPr>
        <w:pStyle w:val="NormalWeb"/>
        <w:numPr>
          <w:ilvl w:val="0"/>
          <w:numId w:val="15"/>
        </w:numPr>
        <w:spacing w:before="0" w:after="0"/>
        <w:ind w:left="0" w:firstLine="0"/>
        <w:jc w:val="both"/>
        <w:rPr>
          <w:rFonts w:ascii="Times New Roman" w:hAnsi="Times New Roman"/>
        </w:rPr>
      </w:pPr>
      <w:r>
        <w:rPr>
          <w:rFonts w:ascii="Times New Roman" w:hAnsi="Times New Roman"/>
        </w:rPr>
        <w:t xml:space="preserve">Vymezenou oblastí města Rokycany se pro účely čl. 1 odst. 1.1 písm. b) rozumí: </w:t>
      </w:r>
      <w:r w:rsidRPr="006C10BC">
        <w:rPr>
          <w:rFonts w:ascii="Times New Roman" w:hAnsi="Times New Roman"/>
        </w:rPr>
        <w:t>město Rokycany – střed, město Rokycany – Nové Město, měst</w:t>
      </w:r>
      <w:r>
        <w:rPr>
          <w:rFonts w:ascii="Times New Roman" w:hAnsi="Times New Roman"/>
        </w:rPr>
        <w:t>o Rokycany – Plzeňské Předměstí a</w:t>
      </w:r>
      <w:r w:rsidRPr="006C10BC">
        <w:rPr>
          <w:rFonts w:ascii="Times New Roman" w:hAnsi="Times New Roman"/>
        </w:rPr>
        <w:t xml:space="preserve"> město Rokycany – Borek.</w:t>
      </w:r>
      <w:r>
        <w:rPr>
          <w:rFonts w:ascii="Times New Roman" w:hAnsi="Times New Roman"/>
        </w:rPr>
        <w:t xml:space="preserve"> </w:t>
      </w:r>
    </w:p>
    <w:p w:rsidR="00A76C94" w:rsidRPr="00C11137" w:rsidP="00A76C94">
      <w:pPr>
        <w:pStyle w:val="NormalWeb"/>
        <w:spacing w:before="0" w:after="0"/>
        <w:jc w:val="both"/>
        <w:rPr>
          <w:rFonts w:ascii="Times New Roman" w:hAnsi="Times New Roman"/>
        </w:rPr>
      </w:pPr>
    </w:p>
    <w:p w:rsidR="00072575" w:rsidP="00B9631A">
      <w:pPr>
        <w:pStyle w:val="NormalWeb"/>
        <w:spacing w:before="0" w:after="0"/>
        <w:jc w:val="center"/>
        <w:outlineLvl w:val="0"/>
        <w:rPr>
          <w:rFonts w:ascii="Times New Roman" w:hAnsi="Times New Roman"/>
          <w:b/>
          <w:i/>
        </w:rPr>
      </w:pPr>
      <w:r>
        <w:rPr>
          <w:rFonts w:ascii="Times New Roman" w:hAnsi="Times New Roman"/>
          <w:b/>
          <w:i/>
        </w:rPr>
        <w:t>Článek 2</w:t>
      </w:r>
    </w:p>
    <w:p w:rsidR="00072575">
      <w:pPr>
        <w:pStyle w:val="NormalWeb"/>
        <w:spacing w:before="0" w:after="0"/>
        <w:jc w:val="center"/>
        <w:rPr>
          <w:rFonts w:ascii="Times New Roman" w:hAnsi="Times New Roman"/>
          <w:b/>
        </w:rPr>
      </w:pPr>
      <w:r>
        <w:rPr>
          <w:rFonts w:ascii="Times New Roman" w:hAnsi="Times New Roman"/>
          <w:b/>
        </w:rPr>
        <w:t>Způsob zaplacení sjednané ceny</w:t>
      </w:r>
    </w:p>
    <w:p w:rsidR="00967D83">
      <w:pPr>
        <w:pStyle w:val="NormalWeb"/>
        <w:spacing w:before="0" w:after="0"/>
        <w:jc w:val="center"/>
        <w:rPr>
          <w:rFonts w:ascii="Times New Roman" w:hAnsi="Times New Roman"/>
          <w:b/>
        </w:rPr>
      </w:pPr>
    </w:p>
    <w:p w:rsidR="002C5F2B" w:rsidRPr="009E1A0C" w:rsidP="00F625BB">
      <w:pPr>
        <w:pStyle w:val="NormalWeb"/>
        <w:spacing w:before="0" w:after="0"/>
        <w:jc w:val="both"/>
        <w:rPr>
          <w:rFonts w:ascii="Times New Roman" w:hAnsi="Times New Roman"/>
        </w:rPr>
      </w:pPr>
      <w:r w:rsidRPr="00967D83">
        <w:rPr>
          <w:rFonts w:ascii="Times New Roman" w:hAnsi="Times New Roman"/>
        </w:rPr>
        <w:t>Sjednaná cena se hradí zakoupením</w:t>
      </w:r>
      <w:r>
        <w:rPr>
          <w:rFonts w:ascii="Times New Roman" w:hAnsi="Times New Roman"/>
        </w:rPr>
        <w:t xml:space="preserve"> parkovací karty na Městském úřadě v Rokycanech nebo</w:t>
      </w:r>
    </w:p>
    <w:p w:rsidR="00C11137" w:rsidP="00FC59EB">
      <w:pPr>
        <w:pStyle w:val="NormalWeb"/>
        <w:spacing w:before="0" w:after="0"/>
        <w:jc w:val="both"/>
        <w:rPr>
          <w:rFonts w:ascii="Times New Roman" w:hAnsi="Times New Roman"/>
        </w:rPr>
      </w:pPr>
      <w:r>
        <w:rPr>
          <w:rFonts w:ascii="Times New Roman" w:hAnsi="Times New Roman"/>
        </w:rPr>
        <w:t>2.1</w:t>
      </w:r>
      <w:r w:rsidR="005706E5">
        <w:rPr>
          <w:rFonts w:ascii="Times New Roman" w:hAnsi="Times New Roman"/>
        </w:rPr>
        <w:t>.</w:t>
      </w:r>
      <w:r>
        <w:rPr>
          <w:rFonts w:ascii="Times New Roman" w:hAnsi="Times New Roman"/>
        </w:rPr>
        <w:t xml:space="preserve">      </w:t>
      </w:r>
      <w:r w:rsidR="004639A9">
        <w:rPr>
          <w:rFonts w:ascii="Times New Roman" w:hAnsi="Times New Roman"/>
        </w:rPr>
        <w:t xml:space="preserve"> </w:t>
      </w:r>
      <w:r>
        <w:rPr>
          <w:rFonts w:ascii="Times New Roman" w:hAnsi="Times New Roman"/>
        </w:rPr>
        <w:t>zaplacením poplatku za parkování v parkovacím automatu.</w:t>
      </w:r>
      <w:r>
        <w:rPr>
          <w:rFonts w:ascii="Times New Roman" w:hAnsi="Times New Roman"/>
        </w:rPr>
        <w:t xml:space="preserve"> </w:t>
      </w:r>
    </w:p>
    <w:p w:rsidR="00F625BB" w:rsidP="00FC59EB">
      <w:pPr>
        <w:pStyle w:val="NormalWeb"/>
        <w:spacing w:before="0" w:after="0"/>
        <w:jc w:val="both"/>
        <w:rPr>
          <w:rFonts w:ascii="Times New Roman" w:hAnsi="Times New Roman"/>
        </w:rPr>
      </w:pPr>
    </w:p>
    <w:p w:rsidR="0010275B" w:rsidP="00BF6542">
      <w:pPr>
        <w:pStyle w:val="NormalWeb"/>
        <w:spacing w:before="0" w:after="0"/>
        <w:jc w:val="both"/>
        <w:rPr>
          <w:rFonts w:ascii="Times New Roman" w:hAnsi="Times New Roman"/>
        </w:rPr>
      </w:pPr>
      <w:r>
        <w:rPr>
          <w:rFonts w:ascii="Times New Roman" w:hAnsi="Times New Roman"/>
        </w:rPr>
        <w:t>2.2</w:t>
      </w:r>
      <w:r w:rsidR="005706E5">
        <w:rPr>
          <w:rFonts w:ascii="Times New Roman" w:hAnsi="Times New Roman"/>
        </w:rPr>
        <w:t>.</w:t>
      </w:r>
      <w:r>
        <w:rPr>
          <w:rFonts w:ascii="Times New Roman" w:hAnsi="Times New Roman"/>
        </w:rPr>
        <w:t xml:space="preserve">   </w:t>
      </w:r>
      <w:r w:rsidR="00C11137">
        <w:rPr>
          <w:rFonts w:ascii="Times New Roman" w:hAnsi="Times New Roman"/>
        </w:rPr>
        <w:t xml:space="preserve">Zaplacení sjednané ceny se prokazuje umístěním platné parkovací karty nebo platného parkovacího lístku z parkovacího automatu po dobu stání silničního motorového vozidla na viditelném místě za předním sklem </w:t>
      </w:r>
      <w:r w:rsidR="00296409">
        <w:rPr>
          <w:rFonts w:ascii="Times New Roman" w:hAnsi="Times New Roman"/>
        </w:rPr>
        <w:t xml:space="preserve">silničního motorového </w:t>
      </w:r>
      <w:r w:rsidR="00C11137">
        <w:rPr>
          <w:rFonts w:ascii="Times New Roman" w:hAnsi="Times New Roman"/>
        </w:rPr>
        <w:t xml:space="preserve">vozidla tak, aby byly veškeré údaje v dokladu čitelné zvnějšku </w:t>
      </w:r>
      <w:r w:rsidR="00296409">
        <w:rPr>
          <w:rFonts w:ascii="Times New Roman" w:hAnsi="Times New Roman"/>
        </w:rPr>
        <w:t xml:space="preserve">silničního motorového </w:t>
      </w:r>
      <w:r w:rsidR="00C11137">
        <w:rPr>
          <w:rFonts w:ascii="Times New Roman" w:hAnsi="Times New Roman"/>
        </w:rPr>
        <w:t xml:space="preserve">vozidla. U </w:t>
      </w:r>
      <w:r w:rsidR="00296409">
        <w:rPr>
          <w:rFonts w:ascii="Times New Roman" w:hAnsi="Times New Roman"/>
        </w:rPr>
        <w:t xml:space="preserve">silničních motorových </w:t>
      </w:r>
      <w:r w:rsidR="00C11137">
        <w:rPr>
          <w:rFonts w:ascii="Times New Roman" w:hAnsi="Times New Roman"/>
        </w:rPr>
        <w:t>vozidel, u kterých není viditelné umístění parkovací karty nebo lístku z parkovacího automatu technicky možné (např. motocykly, kabriolety bez snímatelné střechy), je řidič vozidla povinen mít doklad o zaplacení u sebe.</w:t>
      </w:r>
    </w:p>
    <w:p w:rsidR="00D536C3" w:rsidP="00BF6542">
      <w:pPr>
        <w:pStyle w:val="NormalWeb"/>
        <w:spacing w:before="0" w:after="0"/>
        <w:jc w:val="both"/>
        <w:rPr>
          <w:rFonts w:ascii="Times New Roman" w:hAnsi="Times New Roman"/>
        </w:rPr>
      </w:pPr>
    </w:p>
    <w:p w:rsidR="0010275B" w:rsidP="00D536C3">
      <w:pPr>
        <w:pStyle w:val="NormalWeb"/>
        <w:spacing w:before="0" w:after="0"/>
        <w:jc w:val="both"/>
        <w:rPr>
          <w:rFonts w:ascii="Times New Roman" w:hAnsi="Times New Roman"/>
        </w:rPr>
      </w:pPr>
      <w:r>
        <w:rPr>
          <w:rFonts w:ascii="Times New Roman" w:hAnsi="Times New Roman"/>
        </w:rPr>
        <w:t>2.3</w:t>
      </w:r>
      <w:r w:rsidR="005706E5">
        <w:rPr>
          <w:rFonts w:ascii="Times New Roman" w:hAnsi="Times New Roman"/>
        </w:rPr>
        <w:t>.</w:t>
      </w:r>
      <w:r>
        <w:rPr>
          <w:rFonts w:ascii="Times New Roman" w:hAnsi="Times New Roman"/>
        </w:rPr>
        <w:t xml:space="preserve">     </w:t>
      </w:r>
      <w:r w:rsidRPr="0010275B" w:rsidR="008C6250">
        <w:rPr>
          <w:rFonts w:ascii="Times New Roman" w:hAnsi="Times New Roman"/>
        </w:rPr>
        <w:t>Na místních komunikacích nebo jejich úsecích vymezených v příloze č. 1 je povoleno stání silničních motorových vozidel na dobu časově omezenou, nejvýše však na dobu 24 hodin, pouze po zaplacení ceny za parkování v parkovacím automatu</w:t>
      </w:r>
      <w:r w:rsidRPr="0010275B" w:rsidR="006B3415">
        <w:rPr>
          <w:rFonts w:ascii="Times New Roman" w:hAnsi="Times New Roman"/>
        </w:rPr>
        <w:t xml:space="preserve"> na celou dobu stání</w:t>
      </w:r>
      <w:r w:rsidRPr="0010275B" w:rsidR="00B557F7">
        <w:rPr>
          <w:rFonts w:ascii="Times New Roman" w:hAnsi="Times New Roman"/>
        </w:rPr>
        <w:t>.</w:t>
      </w:r>
      <w:r>
        <w:rPr>
          <w:rFonts w:ascii="Times New Roman" w:hAnsi="Times New Roman"/>
        </w:rPr>
        <w:t xml:space="preserve"> </w:t>
      </w:r>
    </w:p>
    <w:p w:rsidR="00D536C3" w:rsidP="00D536C3">
      <w:pPr>
        <w:pStyle w:val="NormalWeb"/>
        <w:spacing w:before="0" w:after="0"/>
        <w:jc w:val="both"/>
        <w:rPr>
          <w:rFonts w:ascii="Times New Roman" w:hAnsi="Times New Roman"/>
        </w:rPr>
      </w:pPr>
    </w:p>
    <w:p w:rsidR="006C10BC" w:rsidP="00D536C3">
      <w:pPr>
        <w:pStyle w:val="NormalWeb"/>
        <w:spacing w:before="0" w:after="0"/>
        <w:jc w:val="both"/>
        <w:rPr>
          <w:rFonts w:ascii="Times New Roman" w:hAnsi="Times New Roman"/>
        </w:rPr>
      </w:pPr>
      <w:r>
        <w:rPr>
          <w:rFonts w:ascii="Times New Roman" w:hAnsi="Times New Roman"/>
        </w:rPr>
        <w:t xml:space="preserve">2.4.     </w:t>
      </w:r>
      <w:r w:rsidRPr="0010275B" w:rsidR="00B557F7">
        <w:rPr>
          <w:rFonts w:ascii="Times New Roman" w:hAnsi="Times New Roman"/>
        </w:rPr>
        <w:t xml:space="preserve">Na místních komunikacích nebo jejich úsecích vymezených v příloze č. </w:t>
      </w:r>
      <w:r w:rsidRPr="0010275B" w:rsidR="00B60520">
        <w:rPr>
          <w:rFonts w:ascii="Times New Roman" w:hAnsi="Times New Roman"/>
        </w:rPr>
        <w:t>2</w:t>
      </w:r>
      <w:r w:rsidRPr="0010275B" w:rsidR="00B557F7">
        <w:rPr>
          <w:rFonts w:ascii="Times New Roman" w:hAnsi="Times New Roman"/>
        </w:rPr>
        <w:t xml:space="preserve"> je povoleno stání silničníh</w:t>
      </w:r>
      <w:r w:rsidR="00D134BA">
        <w:rPr>
          <w:rFonts w:ascii="Times New Roman" w:hAnsi="Times New Roman"/>
        </w:rPr>
        <w:t>o</w:t>
      </w:r>
      <w:r w:rsidRPr="0010275B" w:rsidR="00B557F7">
        <w:rPr>
          <w:rFonts w:ascii="Times New Roman" w:hAnsi="Times New Roman"/>
        </w:rPr>
        <w:t xml:space="preserve"> motorov</w:t>
      </w:r>
      <w:r w:rsidR="00D134BA">
        <w:rPr>
          <w:rFonts w:ascii="Times New Roman" w:hAnsi="Times New Roman"/>
        </w:rPr>
        <w:t>ého</w:t>
      </w:r>
      <w:r w:rsidRPr="0010275B" w:rsidR="00B557F7">
        <w:rPr>
          <w:rFonts w:ascii="Times New Roman" w:hAnsi="Times New Roman"/>
        </w:rPr>
        <w:t xml:space="preserve"> vozidl</w:t>
      </w:r>
      <w:r w:rsidR="00D134BA">
        <w:rPr>
          <w:rFonts w:ascii="Times New Roman" w:hAnsi="Times New Roman"/>
        </w:rPr>
        <w:t>a provozovaného právnickou nebo fyzickou osobou za účelem podnikání podle zvláštního</w:t>
      </w:r>
      <w:r w:rsidR="00FC59EB">
        <w:rPr>
          <w:rFonts w:ascii="Times New Roman" w:hAnsi="Times New Roman"/>
        </w:rPr>
        <w:t xml:space="preserve"> právního</w:t>
      </w:r>
      <w:r w:rsidR="00D134BA">
        <w:rPr>
          <w:rFonts w:ascii="Times New Roman" w:hAnsi="Times New Roman"/>
        </w:rPr>
        <w:t xml:space="preserve"> předpisu</w:t>
      </w:r>
      <w:r w:rsidRPr="00D134BA" w:rsidR="00D134BA">
        <w:rPr>
          <w:rFonts w:ascii="Times New Roman" w:hAnsi="Times New Roman"/>
          <w:vertAlign w:val="superscript"/>
        </w:rPr>
        <w:t>4</w:t>
      </w:r>
      <w:r w:rsidR="00D134BA">
        <w:rPr>
          <w:rFonts w:ascii="Times New Roman" w:hAnsi="Times New Roman"/>
        </w:rPr>
        <w:t>, která má sídlo nebo provozovnu ve vymezené oblasti města Rokycany nebo ke stání silničního motorového vozidla provozovaného fyzickou osobou, která má místo trvalého pobytu ve vymezené oblasti města Rokycany nebo je vlastníkem</w:t>
      </w:r>
      <w:r w:rsidR="00BC2794">
        <w:rPr>
          <w:rFonts w:ascii="Times New Roman" w:hAnsi="Times New Roman"/>
        </w:rPr>
        <w:t xml:space="preserve"> nemovitosti ve vymezené oblasti města Rokycany po zakoupení parkovací karty. Parkovací karta je vydána žadateli na základě samostatné žádosti při splnění podmínek tohoto nařízení pro její udělení a uhrazením poplatku za parkovací kartu. Parkovací karta opravňuje jejího držitele ke stání silničního motorového vozidla uvedeného </w:t>
      </w:r>
      <w:r w:rsidRPr="0010275B" w:rsidR="00B557F7">
        <w:rPr>
          <w:rFonts w:ascii="Times New Roman" w:hAnsi="Times New Roman"/>
        </w:rPr>
        <w:t>na</w:t>
      </w:r>
      <w:r w:rsidR="00BC2794">
        <w:rPr>
          <w:rFonts w:ascii="Times New Roman" w:hAnsi="Times New Roman"/>
        </w:rPr>
        <w:t xml:space="preserve"> parkovací kartě na místní komunikaci nebo jejím určeném úseku, pro který byla parkovací karta vydána.</w:t>
      </w:r>
    </w:p>
    <w:p w:rsidR="00D536C3" w:rsidP="00D536C3">
      <w:pPr>
        <w:pStyle w:val="NormalWeb"/>
        <w:spacing w:before="0" w:after="0"/>
        <w:jc w:val="both"/>
        <w:rPr>
          <w:rFonts w:ascii="Times New Roman" w:hAnsi="Times New Roman"/>
        </w:rPr>
      </w:pPr>
    </w:p>
    <w:p w:rsidR="00DF12BE" w:rsidP="00D536C3">
      <w:pPr>
        <w:pStyle w:val="NormalWeb"/>
        <w:spacing w:before="0" w:after="0"/>
        <w:jc w:val="both"/>
        <w:rPr>
          <w:rFonts w:ascii="Times New Roman" w:hAnsi="Times New Roman"/>
        </w:rPr>
      </w:pPr>
      <w:r>
        <w:rPr>
          <w:rFonts w:ascii="Times New Roman" w:hAnsi="Times New Roman"/>
        </w:rPr>
        <w:t>2.5</w:t>
      </w:r>
      <w:r w:rsidR="006F25D1">
        <w:rPr>
          <w:rFonts w:ascii="Times New Roman" w:hAnsi="Times New Roman"/>
        </w:rPr>
        <w:t>.</w:t>
      </w:r>
      <w:r>
        <w:rPr>
          <w:rFonts w:ascii="Times New Roman" w:hAnsi="Times New Roman"/>
        </w:rPr>
        <w:t xml:space="preserve">     </w:t>
      </w:r>
      <w:r w:rsidR="00EC20FE">
        <w:rPr>
          <w:rFonts w:ascii="Times New Roman" w:hAnsi="Times New Roman"/>
        </w:rPr>
        <w:t>Na místních komunikacích nebo jejich úsecích vymezených v příloze č. 3 je povoleno</w:t>
      </w:r>
      <w:r w:rsidR="000A0F81">
        <w:rPr>
          <w:rFonts w:ascii="Times New Roman" w:hAnsi="Times New Roman"/>
        </w:rPr>
        <w:t xml:space="preserve"> stání silničních motorových vozidel na dobu časově omezenou, nejvýše však na dobu </w:t>
      </w:r>
      <w:r w:rsidR="001F1111">
        <w:rPr>
          <w:rFonts w:ascii="Times New Roman" w:hAnsi="Times New Roman"/>
        </w:rPr>
        <w:t>5</w:t>
      </w:r>
      <w:r w:rsidR="000A0F81">
        <w:rPr>
          <w:rFonts w:ascii="Times New Roman" w:hAnsi="Times New Roman"/>
        </w:rPr>
        <w:t xml:space="preserve"> hodin, pouze po zaplacení ceny za parkování v parkovacím automatu na celou dobu stání.</w:t>
      </w:r>
    </w:p>
    <w:p w:rsidR="00D536C3" w:rsidP="00D536C3">
      <w:pPr>
        <w:pStyle w:val="NormalWeb"/>
        <w:spacing w:before="0" w:after="0"/>
        <w:jc w:val="both"/>
        <w:rPr>
          <w:rFonts w:ascii="Times New Roman" w:hAnsi="Times New Roman"/>
        </w:rPr>
      </w:pPr>
    </w:p>
    <w:p w:rsidR="00391EBD" w:rsidP="00D536C3">
      <w:pPr>
        <w:pStyle w:val="NormalWeb"/>
        <w:spacing w:before="0" w:after="0"/>
        <w:jc w:val="both"/>
        <w:rPr>
          <w:rFonts w:ascii="Times New Roman" w:hAnsi="Times New Roman"/>
        </w:rPr>
      </w:pPr>
      <w:r>
        <w:rPr>
          <w:rFonts w:ascii="Times New Roman" w:hAnsi="Times New Roman"/>
        </w:rPr>
        <w:t>2.</w:t>
      </w:r>
      <w:r w:rsidR="006F25D1">
        <w:rPr>
          <w:rFonts w:ascii="Times New Roman" w:hAnsi="Times New Roman"/>
        </w:rPr>
        <w:t>6.</w:t>
      </w:r>
      <w:r>
        <w:rPr>
          <w:rFonts w:ascii="Times New Roman" w:hAnsi="Times New Roman"/>
        </w:rPr>
        <w:t xml:space="preserve">   </w:t>
      </w:r>
      <w:r>
        <w:rPr>
          <w:rFonts w:ascii="Times New Roman" w:hAnsi="Times New Roman"/>
        </w:rPr>
        <w:t xml:space="preserve">Výše úhrady za parkovací kartu a poplatek za parkování prostřednictvím parkovacích automatů </w:t>
      </w:r>
      <w:r w:rsidR="0035411A">
        <w:rPr>
          <w:rFonts w:ascii="Times New Roman" w:hAnsi="Times New Roman"/>
        </w:rPr>
        <w:t>jsou stanoveny</w:t>
      </w:r>
      <w:r>
        <w:rPr>
          <w:rFonts w:ascii="Times New Roman" w:hAnsi="Times New Roman"/>
        </w:rPr>
        <w:t xml:space="preserve"> platným opatřením orgánů města Rokycany. </w:t>
      </w:r>
    </w:p>
    <w:p w:rsidR="00D536C3" w:rsidP="00D536C3">
      <w:pPr>
        <w:pStyle w:val="NormalWeb"/>
        <w:spacing w:before="0" w:after="0"/>
        <w:jc w:val="both"/>
        <w:rPr>
          <w:rFonts w:ascii="Times New Roman" w:hAnsi="Times New Roman"/>
        </w:rPr>
      </w:pPr>
    </w:p>
    <w:p w:rsidR="00051CB7" w:rsidRPr="00DF12BE" w:rsidP="00D536C3">
      <w:pPr>
        <w:pStyle w:val="NormalWeb"/>
        <w:spacing w:before="0" w:after="0"/>
        <w:jc w:val="both"/>
        <w:rPr>
          <w:rFonts w:ascii="Times New Roman" w:hAnsi="Times New Roman"/>
        </w:rPr>
      </w:pPr>
      <w:r>
        <w:rPr>
          <w:rFonts w:ascii="Times New Roman" w:hAnsi="Times New Roman"/>
        </w:rPr>
        <w:t>2.</w:t>
      </w:r>
      <w:r w:rsidR="006F25D1">
        <w:rPr>
          <w:rFonts w:ascii="Times New Roman" w:hAnsi="Times New Roman"/>
        </w:rPr>
        <w:t>7.</w:t>
      </w:r>
      <w:r>
        <w:rPr>
          <w:rFonts w:ascii="Times New Roman" w:hAnsi="Times New Roman"/>
        </w:rPr>
        <w:t xml:space="preserve">     </w:t>
      </w:r>
      <w:r w:rsidRPr="00DF12BE">
        <w:rPr>
          <w:rFonts w:ascii="Times New Roman" w:hAnsi="Times New Roman"/>
        </w:rPr>
        <w:t>Mimo stanovenou provozní dobu parkovacího automatu je stání na parkovišti s parkovacím automatem bezplatné.</w:t>
      </w:r>
    </w:p>
    <w:p w:rsidR="00072575">
      <w:pPr>
        <w:pStyle w:val="NormalWeb"/>
        <w:spacing w:before="0" w:after="0"/>
        <w:jc w:val="both"/>
        <w:rPr>
          <w:rFonts w:ascii="Times New Roman" w:hAnsi="Times New Roman"/>
        </w:rPr>
      </w:pPr>
    </w:p>
    <w:p w:rsidR="006939BB" w:rsidP="00B9631A">
      <w:pPr>
        <w:pStyle w:val="NormalWeb"/>
        <w:spacing w:before="0" w:after="0"/>
        <w:jc w:val="center"/>
        <w:outlineLvl w:val="0"/>
        <w:rPr>
          <w:rFonts w:ascii="Times New Roman" w:hAnsi="Times New Roman"/>
          <w:b/>
          <w:i/>
        </w:rPr>
      </w:pPr>
    </w:p>
    <w:p w:rsidR="006939BB" w:rsidP="00B9631A">
      <w:pPr>
        <w:pStyle w:val="NormalWeb"/>
        <w:spacing w:before="0" w:after="0"/>
        <w:jc w:val="center"/>
        <w:outlineLvl w:val="0"/>
        <w:rPr>
          <w:rFonts w:ascii="Times New Roman" w:hAnsi="Times New Roman"/>
          <w:b/>
          <w:i/>
        </w:rPr>
      </w:pPr>
    </w:p>
    <w:p w:rsidR="006939BB" w:rsidP="00B9631A">
      <w:pPr>
        <w:pStyle w:val="NormalWeb"/>
        <w:spacing w:before="0" w:after="0"/>
        <w:jc w:val="center"/>
        <w:outlineLvl w:val="0"/>
        <w:rPr>
          <w:rFonts w:ascii="Times New Roman" w:hAnsi="Times New Roman"/>
          <w:b/>
          <w:i/>
        </w:rPr>
      </w:pPr>
    </w:p>
    <w:p w:rsidR="006939BB" w:rsidP="00B9631A">
      <w:pPr>
        <w:pStyle w:val="NormalWeb"/>
        <w:spacing w:before="0" w:after="0"/>
        <w:jc w:val="center"/>
        <w:outlineLvl w:val="0"/>
        <w:rPr>
          <w:rFonts w:ascii="Times New Roman" w:hAnsi="Times New Roman"/>
          <w:b/>
          <w:i/>
        </w:rPr>
      </w:pPr>
    </w:p>
    <w:p w:rsidR="006939BB" w:rsidP="00B9631A">
      <w:pPr>
        <w:pStyle w:val="NormalWeb"/>
        <w:spacing w:before="0" w:after="0"/>
        <w:jc w:val="center"/>
        <w:outlineLvl w:val="0"/>
        <w:rPr>
          <w:rFonts w:ascii="Times New Roman" w:hAnsi="Times New Roman"/>
          <w:b/>
          <w:i/>
        </w:rPr>
      </w:pPr>
    </w:p>
    <w:p w:rsidR="00072575" w:rsidP="00B9631A">
      <w:pPr>
        <w:pStyle w:val="NormalWeb"/>
        <w:spacing w:before="0" w:after="0"/>
        <w:jc w:val="center"/>
        <w:outlineLvl w:val="0"/>
        <w:rPr>
          <w:rFonts w:ascii="Times New Roman" w:hAnsi="Times New Roman"/>
          <w:b/>
          <w:i/>
        </w:rPr>
      </w:pPr>
      <w:r>
        <w:rPr>
          <w:rFonts w:ascii="Times New Roman" w:hAnsi="Times New Roman"/>
          <w:b/>
          <w:i/>
        </w:rPr>
        <w:t>Článek 3</w:t>
      </w:r>
    </w:p>
    <w:p w:rsidR="00072575" w:rsidRPr="00AC262F">
      <w:pPr>
        <w:pStyle w:val="NormalWeb"/>
        <w:spacing w:before="0" w:after="0"/>
        <w:jc w:val="center"/>
        <w:rPr>
          <w:rFonts w:ascii="Times New Roman" w:hAnsi="Times New Roman"/>
          <w:b/>
          <w:color w:val="000000"/>
        </w:rPr>
      </w:pPr>
      <w:r w:rsidRPr="00AC262F">
        <w:rPr>
          <w:rFonts w:ascii="Times New Roman" w:hAnsi="Times New Roman"/>
          <w:b/>
          <w:color w:val="000000"/>
        </w:rPr>
        <w:t>Zrušovací ustanovení</w:t>
      </w:r>
    </w:p>
    <w:p w:rsidR="00072575" w:rsidRPr="00AC262F">
      <w:pPr>
        <w:pStyle w:val="NormalWeb"/>
        <w:spacing w:before="0" w:after="0"/>
        <w:jc w:val="center"/>
        <w:rPr>
          <w:rFonts w:ascii="Times New Roman" w:hAnsi="Times New Roman"/>
          <w:b/>
          <w:color w:val="000000"/>
        </w:rPr>
      </w:pPr>
    </w:p>
    <w:p w:rsidR="00072575" w:rsidRPr="00FD7871" w:rsidP="00DF12BE">
      <w:pPr>
        <w:pStyle w:val="NormalWeb"/>
        <w:spacing w:before="0" w:after="0"/>
        <w:jc w:val="both"/>
        <w:rPr>
          <w:rFonts w:ascii="Times New Roman" w:hAnsi="Times New Roman"/>
          <w:color w:val="000000"/>
        </w:rPr>
      </w:pPr>
      <w:r>
        <w:rPr>
          <w:rFonts w:ascii="Times New Roman" w:hAnsi="Times New Roman"/>
          <w:color w:val="000000"/>
        </w:rPr>
        <w:tab/>
      </w:r>
      <w:r w:rsidR="00194FFC">
        <w:rPr>
          <w:rFonts w:ascii="Times New Roman" w:hAnsi="Times New Roman"/>
          <w:color w:val="000000"/>
        </w:rPr>
        <w:t>Dnem nabytí účinnosti tohoto nařízení</w:t>
      </w:r>
      <w:r w:rsidRPr="00AC262F" w:rsidR="00971C0D">
        <w:rPr>
          <w:rFonts w:ascii="Times New Roman" w:hAnsi="Times New Roman"/>
          <w:color w:val="000000"/>
        </w:rPr>
        <w:t xml:space="preserve"> se ruší „Nařízení č. </w:t>
      </w:r>
      <w:r w:rsidR="00150016">
        <w:rPr>
          <w:rFonts w:ascii="Times New Roman" w:hAnsi="Times New Roman"/>
          <w:color w:val="000000"/>
        </w:rPr>
        <w:t>5</w:t>
      </w:r>
      <w:r w:rsidRPr="00AC262F">
        <w:rPr>
          <w:rFonts w:ascii="Times New Roman" w:hAnsi="Times New Roman"/>
          <w:color w:val="000000"/>
        </w:rPr>
        <w:t>/20</w:t>
      </w:r>
      <w:r w:rsidR="004B75F6">
        <w:rPr>
          <w:rFonts w:ascii="Times New Roman" w:hAnsi="Times New Roman"/>
          <w:color w:val="000000"/>
        </w:rPr>
        <w:t>21</w:t>
      </w:r>
      <w:r w:rsidRPr="00AC262F" w:rsidR="00971C0D">
        <w:rPr>
          <w:rFonts w:ascii="Times New Roman" w:hAnsi="Times New Roman"/>
          <w:color w:val="000000"/>
        </w:rPr>
        <w:t xml:space="preserve"> o vymezení oblastí na území města Rokycany, ve kterých lze místní komunikace užít za cenu sjednanou v souladu s cenovými předpisy (Parkovací řád)“</w:t>
      </w:r>
      <w:r w:rsidR="00006513">
        <w:rPr>
          <w:rFonts w:ascii="Times New Roman" w:hAnsi="Times New Roman"/>
          <w:color w:val="000000"/>
        </w:rPr>
        <w:t xml:space="preserve"> schválené</w:t>
      </w:r>
      <w:r w:rsidR="00033685">
        <w:rPr>
          <w:rFonts w:ascii="Times New Roman" w:hAnsi="Times New Roman"/>
          <w:color w:val="000000"/>
        </w:rPr>
        <w:t>ho usnesením</w:t>
      </w:r>
      <w:r w:rsidR="00006513">
        <w:rPr>
          <w:rFonts w:ascii="Times New Roman" w:hAnsi="Times New Roman"/>
          <w:color w:val="000000"/>
        </w:rPr>
        <w:t xml:space="preserve"> </w:t>
      </w:r>
      <w:r w:rsidR="00033685">
        <w:rPr>
          <w:rFonts w:ascii="Times New Roman" w:hAnsi="Times New Roman"/>
          <w:color w:val="000000"/>
        </w:rPr>
        <w:t>R</w:t>
      </w:r>
      <w:r w:rsidR="00006513">
        <w:rPr>
          <w:rFonts w:ascii="Times New Roman" w:hAnsi="Times New Roman"/>
          <w:color w:val="000000"/>
        </w:rPr>
        <w:t>ad</w:t>
      </w:r>
      <w:r w:rsidR="00033685">
        <w:rPr>
          <w:rFonts w:ascii="Times New Roman" w:hAnsi="Times New Roman"/>
          <w:color w:val="000000"/>
        </w:rPr>
        <w:t>y</w:t>
      </w:r>
      <w:r w:rsidR="00006513">
        <w:rPr>
          <w:rFonts w:ascii="Times New Roman" w:hAnsi="Times New Roman"/>
          <w:color w:val="000000"/>
        </w:rPr>
        <w:t xml:space="preserve"> města Rokycany</w:t>
      </w:r>
      <w:r w:rsidR="00033685">
        <w:rPr>
          <w:rFonts w:ascii="Times New Roman" w:hAnsi="Times New Roman"/>
          <w:color w:val="000000"/>
        </w:rPr>
        <w:t xml:space="preserve"> č. </w:t>
      </w:r>
      <w:r w:rsidR="009C0386">
        <w:rPr>
          <w:rFonts w:ascii="Times New Roman" w:hAnsi="Times New Roman"/>
          <w:color w:val="000000"/>
        </w:rPr>
        <w:t>1</w:t>
      </w:r>
      <w:r w:rsidR="004B75F6">
        <w:rPr>
          <w:rFonts w:ascii="Times New Roman" w:hAnsi="Times New Roman"/>
          <w:color w:val="000000"/>
        </w:rPr>
        <w:t>458</w:t>
      </w:r>
      <w:r w:rsidR="00150016">
        <w:rPr>
          <w:rFonts w:ascii="Times New Roman" w:hAnsi="Times New Roman"/>
          <w:color w:val="000000"/>
        </w:rPr>
        <w:t>9</w:t>
      </w:r>
      <w:r w:rsidR="009C0386">
        <w:rPr>
          <w:rFonts w:ascii="Times New Roman" w:hAnsi="Times New Roman"/>
          <w:color w:val="000000"/>
        </w:rPr>
        <w:t xml:space="preserve"> </w:t>
      </w:r>
      <w:r w:rsidR="00033685">
        <w:rPr>
          <w:rFonts w:ascii="Times New Roman" w:hAnsi="Times New Roman"/>
          <w:color w:val="000000"/>
        </w:rPr>
        <w:t xml:space="preserve">ze dne </w:t>
      </w:r>
      <w:r w:rsidR="00150016">
        <w:rPr>
          <w:rFonts w:ascii="Times New Roman" w:hAnsi="Times New Roman"/>
          <w:color w:val="000000"/>
        </w:rPr>
        <w:t>12</w:t>
      </w:r>
      <w:r w:rsidR="009C0386">
        <w:rPr>
          <w:rFonts w:ascii="Times New Roman" w:hAnsi="Times New Roman"/>
          <w:color w:val="000000"/>
        </w:rPr>
        <w:t>.</w:t>
      </w:r>
      <w:r w:rsidR="00150016">
        <w:rPr>
          <w:rFonts w:ascii="Times New Roman" w:hAnsi="Times New Roman"/>
          <w:color w:val="000000"/>
        </w:rPr>
        <w:t xml:space="preserve"> 10. </w:t>
      </w:r>
      <w:r w:rsidR="009C0386">
        <w:rPr>
          <w:rFonts w:ascii="Times New Roman" w:hAnsi="Times New Roman"/>
          <w:color w:val="000000"/>
        </w:rPr>
        <w:t>20</w:t>
      </w:r>
      <w:r w:rsidR="004B75F6">
        <w:rPr>
          <w:rFonts w:ascii="Times New Roman" w:hAnsi="Times New Roman"/>
          <w:color w:val="000000"/>
        </w:rPr>
        <w:t>21</w:t>
      </w:r>
      <w:r w:rsidR="00033685">
        <w:rPr>
          <w:rFonts w:ascii="Times New Roman" w:hAnsi="Times New Roman"/>
          <w:color w:val="000000"/>
        </w:rPr>
        <w:t>.</w:t>
      </w:r>
    </w:p>
    <w:p w:rsidR="00792E21" w:rsidP="00641CFC">
      <w:pPr>
        <w:pStyle w:val="NormalWeb"/>
        <w:spacing w:before="0" w:after="0"/>
        <w:jc w:val="center"/>
        <w:outlineLvl w:val="0"/>
        <w:rPr>
          <w:rFonts w:ascii="Times New Roman" w:hAnsi="Times New Roman"/>
          <w:b/>
          <w:i/>
          <w:color w:val="000000"/>
        </w:rPr>
      </w:pPr>
    </w:p>
    <w:p w:rsidR="00391EBD" w:rsidP="00641CFC">
      <w:pPr>
        <w:pStyle w:val="NormalWeb"/>
        <w:spacing w:before="0" w:after="0"/>
        <w:jc w:val="center"/>
        <w:outlineLvl w:val="0"/>
        <w:rPr>
          <w:rFonts w:ascii="Times New Roman" w:hAnsi="Times New Roman"/>
          <w:b/>
          <w:i/>
          <w:color w:val="000000"/>
        </w:rPr>
      </w:pPr>
    </w:p>
    <w:p w:rsidR="00391EBD" w:rsidP="00641CFC">
      <w:pPr>
        <w:pStyle w:val="NormalWeb"/>
        <w:spacing w:before="0" w:after="0"/>
        <w:jc w:val="center"/>
        <w:outlineLvl w:val="0"/>
        <w:rPr>
          <w:rFonts w:ascii="Times New Roman" w:hAnsi="Times New Roman"/>
          <w:b/>
          <w:i/>
          <w:color w:val="000000"/>
        </w:rPr>
      </w:pPr>
    </w:p>
    <w:p w:rsidR="00391EBD" w:rsidRPr="00AC262F" w:rsidP="00641CFC">
      <w:pPr>
        <w:pStyle w:val="NormalWeb"/>
        <w:spacing w:before="0" w:after="0"/>
        <w:jc w:val="center"/>
        <w:outlineLvl w:val="0"/>
        <w:rPr>
          <w:rFonts w:ascii="Times New Roman" w:hAnsi="Times New Roman"/>
          <w:b/>
          <w:i/>
          <w:color w:val="000000"/>
        </w:rPr>
      </w:pPr>
    </w:p>
    <w:p w:rsidR="00641CFC" w:rsidRPr="00AC262F" w:rsidP="00641CFC">
      <w:pPr>
        <w:pStyle w:val="NormalWeb"/>
        <w:spacing w:before="0" w:after="0"/>
        <w:jc w:val="center"/>
        <w:outlineLvl w:val="0"/>
        <w:rPr>
          <w:rFonts w:ascii="Times New Roman" w:hAnsi="Times New Roman"/>
          <w:b/>
          <w:i/>
          <w:color w:val="000000"/>
        </w:rPr>
      </w:pPr>
      <w:r w:rsidRPr="00AC262F">
        <w:rPr>
          <w:rFonts w:ascii="Times New Roman" w:hAnsi="Times New Roman"/>
          <w:b/>
          <w:i/>
          <w:color w:val="000000"/>
        </w:rPr>
        <w:t>Článek 4</w:t>
      </w:r>
    </w:p>
    <w:p w:rsidR="00641CFC" w:rsidRPr="00AC262F" w:rsidP="00641CFC">
      <w:pPr>
        <w:pStyle w:val="NormalWeb"/>
        <w:spacing w:before="0" w:after="0"/>
        <w:jc w:val="center"/>
        <w:rPr>
          <w:rFonts w:ascii="Times New Roman" w:hAnsi="Times New Roman"/>
          <w:b/>
          <w:color w:val="000000"/>
        </w:rPr>
      </w:pPr>
      <w:r w:rsidRPr="00AC262F">
        <w:rPr>
          <w:rFonts w:ascii="Times New Roman" w:hAnsi="Times New Roman"/>
          <w:b/>
          <w:color w:val="000000"/>
        </w:rPr>
        <w:t>Účinnost</w:t>
      </w:r>
    </w:p>
    <w:p w:rsidR="00971C0D" w:rsidRPr="00AC262F" w:rsidP="00641CFC">
      <w:pPr>
        <w:pStyle w:val="NormalWeb"/>
        <w:spacing w:before="0" w:after="0"/>
        <w:jc w:val="center"/>
        <w:rPr>
          <w:rFonts w:ascii="Times New Roman" w:hAnsi="Times New Roman"/>
          <w:b/>
          <w:color w:val="000000"/>
        </w:rPr>
      </w:pPr>
    </w:p>
    <w:p w:rsidR="00072575" w:rsidRPr="00AC262F" w:rsidP="00AA653E">
      <w:pPr>
        <w:pStyle w:val="NormalWeb"/>
        <w:spacing w:before="0" w:after="0"/>
        <w:jc w:val="center"/>
        <w:rPr>
          <w:rFonts w:ascii="Times New Roman" w:hAnsi="Times New Roman"/>
          <w:color w:val="000000"/>
        </w:rPr>
      </w:pPr>
      <w:r w:rsidRPr="00AC262F">
        <w:rPr>
          <w:rFonts w:ascii="Times New Roman" w:hAnsi="Times New Roman"/>
          <w:color w:val="000000"/>
        </w:rPr>
        <w:t>Toto nařízení nabývá účinn</w:t>
      </w:r>
      <w:r w:rsidRPr="00AC262F" w:rsidR="00C67EA2">
        <w:rPr>
          <w:rFonts w:ascii="Times New Roman" w:hAnsi="Times New Roman"/>
          <w:color w:val="000000"/>
        </w:rPr>
        <w:t xml:space="preserve">osti </w:t>
      </w:r>
      <w:r w:rsidR="00AA653E">
        <w:rPr>
          <w:rFonts w:ascii="Times New Roman" w:hAnsi="Times New Roman"/>
          <w:color w:val="000000"/>
        </w:rPr>
        <w:t>dne</w:t>
      </w:r>
      <w:r w:rsidR="00760C11">
        <w:rPr>
          <w:rFonts w:ascii="Times New Roman" w:hAnsi="Times New Roman"/>
          <w:color w:val="000000"/>
        </w:rPr>
        <w:t>m</w:t>
      </w:r>
      <w:r w:rsidR="00AA653E">
        <w:rPr>
          <w:rFonts w:ascii="Times New Roman" w:hAnsi="Times New Roman"/>
          <w:color w:val="000000"/>
        </w:rPr>
        <w:t xml:space="preserve"> </w:t>
      </w:r>
      <w:r w:rsidR="00C57CC1">
        <w:rPr>
          <w:rFonts w:ascii="Times New Roman" w:hAnsi="Times New Roman"/>
          <w:color w:val="000000"/>
        </w:rPr>
        <w:t xml:space="preserve"> 01. </w:t>
      </w:r>
      <w:r w:rsidR="00E46E6C">
        <w:rPr>
          <w:rFonts w:ascii="Times New Roman" w:hAnsi="Times New Roman"/>
          <w:color w:val="000000"/>
        </w:rPr>
        <w:t>10</w:t>
      </w:r>
      <w:r w:rsidR="00C57CC1">
        <w:rPr>
          <w:rFonts w:ascii="Times New Roman" w:hAnsi="Times New Roman"/>
          <w:color w:val="000000"/>
        </w:rPr>
        <w:t>.</w:t>
      </w:r>
      <w:r w:rsidR="00AA653E">
        <w:rPr>
          <w:rFonts w:ascii="Times New Roman" w:hAnsi="Times New Roman"/>
          <w:color w:val="000000"/>
        </w:rPr>
        <w:t xml:space="preserve"> 202</w:t>
      </w:r>
      <w:r w:rsidR="00150016">
        <w:rPr>
          <w:rFonts w:ascii="Times New Roman" w:hAnsi="Times New Roman"/>
          <w:color w:val="000000"/>
        </w:rPr>
        <w:t>4</w:t>
      </w:r>
      <w:r w:rsidR="00AA653E">
        <w:rPr>
          <w:rFonts w:ascii="Times New Roman" w:hAnsi="Times New Roman"/>
          <w:color w:val="000000"/>
        </w:rPr>
        <w:t>.</w:t>
      </w:r>
    </w:p>
    <w:p w:rsidR="00C67EA2" w:rsidRPr="00AC262F" w:rsidP="00DF12BE">
      <w:pPr>
        <w:widowControl w:val="0"/>
        <w:autoSpaceDE w:val="0"/>
        <w:autoSpaceDN w:val="0"/>
        <w:adjustRightInd w:val="0"/>
        <w:rPr>
          <w:b/>
          <w:color w:val="000000"/>
        </w:rPr>
      </w:pPr>
      <w:r w:rsidRPr="00AC262F">
        <w:rPr>
          <w:b/>
          <w:color w:val="000000"/>
        </w:rPr>
        <w:t xml:space="preserve">          </w:t>
      </w:r>
    </w:p>
    <w:p w:rsidR="00C67EA2">
      <w:pPr>
        <w:widowControl w:val="0"/>
        <w:autoSpaceDE w:val="0"/>
        <w:autoSpaceDN w:val="0"/>
        <w:adjustRightInd w:val="0"/>
        <w:rPr>
          <w:b/>
          <w:color w:val="000000"/>
        </w:rPr>
      </w:pPr>
    </w:p>
    <w:p w:rsidR="00391EBD">
      <w:pPr>
        <w:widowControl w:val="0"/>
        <w:autoSpaceDE w:val="0"/>
        <w:autoSpaceDN w:val="0"/>
        <w:adjustRightInd w:val="0"/>
        <w:rPr>
          <w:b/>
          <w:color w:val="000000"/>
        </w:rPr>
      </w:pPr>
    </w:p>
    <w:p w:rsidR="00B60520">
      <w:pPr>
        <w:widowControl w:val="0"/>
        <w:autoSpaceDE w:val="0"/>
        <w:autoSpaceDN w:val="0"/>
        <w:adjustRightInd w:val="0"/>
        <w:rPr>
          <w:b/>
          <w:color w:val="000000"/>
        </w:rPr>
      </w:pPr>
    </w:p>
    <w:p w:rsidR="00B60520" w:rsidRPr="00AC262F">
      <w:pPr>
        <w:widowControl w:val="0"/>
        <w:autoSpaceDE w:val="0"/>
        <w:autoSpaceDN w:val="0"/>
        <w:adjustRightInd w:val="0"/>
        <w:rPr>
          <w:b/>
          <w:color w:val="000000"/>
        </w:rPr>
      </w:pPr>
    </w:p>
    <w:p w:rsidR="00C67EA2" w:rsidRPr="00AC262F" w:rsidP="00C67EA2">
      <w:pPr>
        <w:autoSpaceDE w:val="0"/>
        <w:autoSpaceDN w:val="0"/>
        <w:adjustRightInd w:val="0"/>
        <w:rPr>
          <w:color w:val="000000"/>
        </w:rPr>
      </w:pPr>
      <w:r w:rsidRPr="00AC262F">
        <w:rPr>
          <w:b/>
          <w:color w:val="000000"/>
        </w:rPr>
        <w:t xml:space="preserve">     </w:t>
      </w:r>
      <w:r w:rsidRPr="00AC262F">
        <w:rPr>
          <w:color w:val="000000"/>
        </w:rPr>
        <w:t>___________________________                                 ___________________________</w:t>
      </w:r>
    </w:p>
    <w:p w:rsidR="00C67EA2" w:rsidRPr="00AC262F" w:rsidP="00C67EA2">
      <w:pPr>
        <w:autoSpaceDE w:val="0"/>
        <w:autoSpaceDN w:val="0"/>
        <w:adjustRightInd w:val="0"/>
        <w:rPr>
          <w:color w:val="000000"/>
        </w:rPr>
      </w:pPr>
      <w:r w:rsidRPr="00AC262F">
        <w:rPr>
          <w:color w:val="000000"/>
        </w:rPr>
        <w:t xml:space="preserve">              </w:t>
      </w:r>
      <w:r w:rsidR="00150016">
        <w:rPr>
          <w:color w:val="000000"/>
        </w:rPr>
        <w:t>Ing. Tomáš Rada</w:t>
      </w:r>
      <w:r w:rsidRPr="00AC262F">
        <w:rPr>
          <w:color w:val="000000"/>
        </w:rPr>
        <w:tab/>
      </w:r>
      <w:r w:rsidRPr="00AC262F">
        <w:rPr>
          <w:color w:val="000000"/>
        </w:rPr>
        <w:tab/>
      </w:r>
      <w:r w:rsidRPr="00AC262F">
        <w:rPr>
          <w:color w:val="000000"/>
        </w:rPr>
        <w:tab/>
        <w:t xml:space="preserve">                 </w:t>
      </w:r>
      <w:r w:rsidR="00DC162B">
        <w:rPr>
          <w:color w:val="000000"/>
        </w:rPr>
        <w:t xml:space="preserve">     </w:t>
      </w:r>
      <w:r w:rsidR="00423F7A">
        <w:rPr>
          <w:color w:val="000000"/>
        </w:rPr>
        <w:t xml:space="preserve">       </w:t>
      </w:r>
      <w:r w:rsidR="005A3959">
        <w:rPr>
          <w:color w:val="000000"/>
        </w:rPr>
        <w:t xml:space="preserve">   </w:t>
      </w:r>
      <w:r w:rsidR="00E85148">
        <w:rPr>
          <w:color w:val="000000"/>
        </w:rPr>
        <w:t xml:space="preserve"> </w:t>
      </w:r>
      <w:r w:rsidR="00150016">
        <w:rPr>
          <w:color w:val="000000"/>
        </w:rPr>
        <w:t>Bc</w:t>
      </w:r>
      <w:r w:rsidR="005A3959">
        <w:rPr>
          <w:color w:val="000000"/>
        </w:rPr>
        <w:t xml:space="preserve">. </w:t>
      </w:r>
      <w:r w:rsidR="00E85148">
        <w:rPr>
          <w:color w:val="000000"/>
        </w:rPr>
        <w:t>J</w:t>
      </w:r>
      <w:r w:rsidR="00C753D7">
        <w:rPr>
          <w:color w:val="000000"/>
        </w:rPr>
        <w:t>iří Sýkora</w:t>
      </w:r>
    </w:p>
    <w:p w:rsidR="00C67EA2" w:rsidP="00C67EA2">
      <w:pPr>
        <w:autoSpaceDE w:val="0"/>
        <w:autoSpaceDN w:val="0"/>
        <w:adjustRightInd w:val="0"/>
        <w:rPr>
          <w:color w:val="000000"/>
        </w:rPr>
      </w:pPr>
      <w:r w:rsidRPr="00AC262F">
        <w:rPr>
          <w:color w:val="000000"/>
        </w:rPr>
        <w:t xml:space="preserve"> </w:t>
      </w:r>
      <w:r w:rsidR="00DC162B">
        <w:rPr>
          <w:color w:val="000000"/>
        </w:rPr>
        <w:t xml:space="preserve"> </w:t>
      </w:r>
      <w:r w:rsidRPr="00AC262F">
        <w:rPr>
          <w:color w:val="000000"/>
        </w:rPr>
        <w:t xml:space="preserve">    </w:t>
      </w:r>
      <w:r w:rsidR="00423F7A">
        <w:rPr>
          <w:color w:val="000000"/>
        </w:rPr>
        <w:t xml:space="preserve">   </w:t>
      </w:r>
      <w:r w:rsidRPr="00AC262F">
        <w:rPr>
          <w:color w:val="000000"/>
        </w:rPr>
        <w:t xml:space="preserve">starosta města Rokycany        </w:t>
      </w:r>
      <w:r w:rsidRPr="00AC262F" w:rsidR="00965C7F">
        <w:rPr>
          <w:color w:val="000000"/>
        </w:rPr>
        <w:t xml:space="preserve">                    </w:t>
      </w:r>
      <w:r w:rsidR="00DC162B">
        <w:rPr>
          <w:color w:val="000000"/>
        </w:rPr>
        <w:t xml:space="preserve"> </w:t>
      </w:r>
      <w:r w:rsidRPr="00AC262F" w:rsidR="00965C7F">
        <w:rPr>
          <w:color w:val="000000"/>
        </w:rPr>
        <w:t xml:space="preserve">        </w:t>
      </w:r>
      <w:r w:rsidR="00423F7A">
        <w:rPr>
          <w:color w:val="000000"/>
        </w:rPr>
        <w:t xml:space="preserve">      </w:t>
      </w:r>
      <w:r w:rsidRPr="00AC262F" w:rsidR="00965C7F">
        <w:rPr>
          <w:color w:val="000000"/>
        </w:rPr>
        <w:t xml:space="preserve"> </w:t>
      </w:r>
      <w:r w:rsidR="008F27DE">
        <w:rPr>
          <w:color w:val="000000"/>
        </w:rPr>
        <w:t xml:space="preserve"> </w:t>
      </w:r>
      <w:r w:rsidR="005A3959">
        <w:rPr>
          <w:color w:val="000000"/>
        </w:rPr>
        <w:t>místo</w:t>
      </w:r>
      <w:r w:rsidRPr="00AC262F">
        <w:rPr>
          <w:color w:val="000000"/>
        </w:rPr>
        <w:t>starosta města Rokycany</w:t>
      </w:r>
    </w:p>
    <w:p w:rsidR="004D1E74" w:rsidP="00C67EA2">
      <w:pPr>
        <w:autoSpaceDE w:val="0"/>
        <w:autoSpaceDN w:val="0"/>
        <w:adjustRightInd w:val="0"/>
        <w:rPr>
          <w:color w:val="000000"/>
        </w:rPr>
      </w:pPr>
    </w:p>
    <w:p w:rsidR="004D1E74" w:rsidP="00C67EA2">
      <w:pPr>
        <w:autoSpaceDE w:val="0"/>
        <w:autoSpaceDN w:val="0"/>
        <w:adjustRightInd w:val="0"/>
        <w:rPr>
          <w:color w:val="000000"/>
        </w:rPr>
      </w:pPr>
    </w:p>
    <w:p w:rsidR="004D1E74" w:rsidP="00C67EA2">
      <w:pPr>
        <w:autoSpaceDE w:val="0"/>
        <w:autoSpaceDN w:val="0"/>
        <w:adjustRightInd w:val="0"/>
        <w:rPr>
          <w:color w:val="000000"/>
        </w:rPr>
      </w:pPr>
    </w:p>
    <w:p w:rsidR="004D1E74" w:rsidP="00C67EA2">
      <w:pPr>
        <w:autoSpaceDE w:val="0"/>
        <w:autoSpaceDN w:val="0"/>
        <w:adjustRightInd w:val="0"/>
        <w:rPr>
          <w:color w:val="000000"/>
        </w:rPr>
      </w:pPr>
    </w:p>
    <w:p w:rsidR="004D1E74" w:rsidP="00C67EA2">
      <w:pPr>
        <w:autoSpaceDE w:val="0"/>
        <w:autoSpaceDN w:val="0"/>
        <w:adjustRightInd w:val="0"/>
        <w:rPr>
          <w:color w:val="000000"/>
        </w:rPr>
      </w:pPr>
    </w:p>
    <w:p w:rsidR="004D1E74" w:rsidP="00C67EA2">
      <w:pPr>
        <w:autoSpaceDE w:val="0"/>
        <w:autoSpaceDN w:val="0"/>
        <w:adjustRightInd w:val="0"/>
        <w:rPr>
          <w:color w:val="000000"/>
        </w:rPr>
      </w:pPr>
    </w:p>
    <w:p w:rsidR="004D1E74" w:rsidP="00C67EA2">
      <w:pPr>
        <w:autoSpaceDE w:val="0"/>
        <w:autoSpaceDN w:val="0"/>
        <w:adjustRightInd w:val="0"/>
        <w:rPr>
          <w:color w:val="000000"/>
        </w:rPr>
      </w:pPr>
    </w:p>
    <w:p w:rsidR="004D1E74" w:rsidP="00C67EA2">
      <w:pPr>
        <w:autoSpaceDE w:val="0"/>
        <w:autoSpaceDN w:val="0"/>
        <w:adjustRightInd w:val="0"/>
        <w:rPr>
          <w:color w:val="000000"/>
        </w:rPr>
      </w:pPr>
    </w:p>
    <w:p w:rsidR="004D1E74" w:rsidP="00C67EA2">
      <w:pPr>
        <w:autoSpaceDE w:val="0"/>
        <w:autoSpaceDN w:val="0"/>
        <w:adjustRightInd w:val="0"/>
        <w:rPr>
          <w:color w:val="000000"/>
        </w:rPr>
      </w:pPr>
      <w:r>
        <w:rPr>
          <w:color w:val="000000"/>
        </w:rPr>
        <w:t xml:space="preserve">  </w:t>
      </w:r>
    </w:p>
    <w:p w:rsidR="004D1E74" w:rsidP="00C67EA2">
      <w:pPr>
        <w:autoSpaceDE w:val="0"/>
        <w:autoSpaceDN w:val="0"/>
        <w:adjustRightInd w:val="0"/>
        <w:rPr>
          <w:color w:val="000000"/>
        </w:rPr>
      </w:pPr>
    </w:p>
    <w:p w:rsidR="004D1E74" w:rsidP="00C67EA2">
      <w:pPr>
        <w:autoSpaceDE w:val="0"/>
        <w:autoSpaceDN w:val="0"/>
        <w:adjustRightInd w:val="0"/>
        <w:rPr>
          <w:color w:val="000000"/>
        </w:rPr>
      </w:pPr>
    </w:p>
    <w:p w:rsidR="004D1E74" w:rsidP="00C67EA2">
      <w:pPr>
        <w:autoSpaceDE w:val="0"/>
        <w:autoSpaceDN w:val="0"/>
        <w:adjustRightInd w:val="0"/>
        <w:rPr>
          <w:color w:val="000000"/>
        </w:rPr>
      </w:pPr>
    </w:p>
    <w:p w:rsidR="004D1E74" w:rsidRPr="00AC262F" w:rsidP="00C67EA2">
      <w:pPr>
        <w:autoSpaceDE w:val="0"/>
        <w:autoSpaceDN w:val="0"/>
        <w:adjustRightInd w:val="0"/>
        <w:rPr>
          <w:color w:val="000000"/>
        </w:rPr>
      </w:pPr>
    </w:p>
    <w:p w:rsidR="00C67EA2" w:rsidRPr="00AC262F" w:rsidP="00C67EA2">
      <w:pPr>
        <w:autoSpaceDE w:val="0"/>
        <w:autoSpaceDN w:val="0"/>
        <w:adjustRightInd w:val="0"/>
        <w:rPr>
          <w:color w:val="000000"/>
        </w:rPr>
      </w:pPr>
    </w:p>
    <w:p w:rsidR="00154EED" w:rsidRPr="00965C7F" w:rsidP="00965C7F">
      <w:pPr>
        <w:autoSpaceDE w:val="0"/>
        <w:autoSpaceDN w:val="0"/>
        <w:adjustRightInd w:val="0"/>
        <w:ind w:firstLine="708"/>
      </w:pPr>
      <w:r>
        <w:tab/>
      </w:r>
      <w:r>
        <w:tab/>
        <w:t xml:space="preserve">                                                       </w:t>
      </w:r>
      <w:r>
        <w:rPr>
          <w:b/>
        </w:rPr>
        <w:tab/>
      </w:r>
      <w:r>
        <w:rPr>
          <w:b/>
        </w:rPr>
        <w:tab/>
      </w:r>
      <w:r>
        <w:rPr>
          <w:b/>
        </w:rPr>
        <w:tab/>
      </w:r>
      <w:r>
        <w:rPr>
          <w:b/>
        </w:rPr>
        <w:tab/>
      </w:r>
      <w:r>
        <w:rPr>
          <w:b/>
        </w:rPr>
        <w:tab/>
      </w:r>
      <w:r>
        <w:rPr>
          <w:b/>
        </w:rPr>
        <w:tab/>
      </w:r>
      <w:r>
        <w:rPr>
          <w:b/>
        </w:rPr>
        <w:tab/>
        <w:t xml:space="preserve"> </w:t>
      </w:r>
      <w:r w:rsidR="00965C7F">
        <w:t xml:space="preserve">             </w:t>
      </w:r>
      <w:r w:rsidR="00965C7F">
        <w:tab/>
      </w:r>
      <w:r w:rsidR="00965C7F">
        <w:tab/>
      </w:r>
      <w:r w:rsidR="00965C7F">
        <w:tab/>
      </w:r>
      <w:r w:rsidR="00965C7F">
        <w:tab/>
      </w:r>
      <w:r w:rsidR="00965C7F">
        <w:tab/>
        <w:t xml:space="preserve">         </w:t>
      </w:r>
      <w:r>
        <w:rPr>
          <w:b/>
        </w:rPr>
        <w:t xml:space="preserve">    </w:t>
      </w:r>
    </w:p>
    <w:p w:rsidR="00B60520" w:rsidP="005B5544">
      <w:pPr>
        <w:widowControl w:val="0"/>
        <w:autoSpaceDE w:val="0"/>
        <w:autoSpaceDN w:val="0"/>
        <w:adjustRightInd w:val="0"/>
        <w:jc w:val="both"/>
        <w:rPr>
          <w:b/>
          <w:i/>
        </w:rPr>
      </w:pPr>
    </w:p>
    <w:p w:rsidR="00B60520" w:rsidP="005B5544">
      <w:pPr>
        <w:widowControl w:val="0"/>
        <w:autoSpaceDE w:val="0"/>
        <w:autoSpaceDN w:val="0"/>
        <w:adjustRightInd w:val="0"/>
        <w:jc w:val="both"/>
        <w:rPr>
          <w:b/>
          <w:i/>
        </w:rPr>
      </w:pPr>
    </w:p>
    <w:p w:rsidR="00B60520" w:rsidP="005B5544">
      <w:pPr>
        <w:widowControl w:val="0"/>
        <w:autoSpaceDE w:val="0"/>
        <w:autoSpaceDN w:val="0"/>
        <w:adjustRightInd w:val="0"/>
        <w:jc w:val="both"/>
        <w:rPr>
          <w:b/>
          <w:i/>
        </w:rPr>
      </w:pPr>
    </w:p>
    <w:p w:rsidR="00B60520" w:rsidP="005B5544">
      <w:pPr>
        <w:widowControl w:val="0"/>
        <w:autoSpaceDE w:val="0"/>
        <w:autoSpaceDN w:val="0"/>
        <w:adjustRightInd w:val="0"/>
        <w:jc w:val="both"/>
        <w:rPr>
          <w:b/>
          <w:i/>
        </w:rPr>
      </w:pPr>
    </w:p>
    <w:p w:rsidR="00B60520" w:rsidP="005B5544">
      <w:pPr>
        <w:widowControl w:val="0"/>
        <w:autoSpaceDE w:val="0"/>
        <w:autoSpaceDN w:val="0"/>
        <w:adjustRightInd w:val="0"/>
        <w:jc w:val="both"/>
        <w:rPr>
          <w:b/>
          <w:i/>
        </w:rPr>
      </w:pPr>
    </w:p>
    <w:p w:rsidR="00B60520" w:rsidP="005B5544">
      <w:pPr>
        <w:widowControl w:val="0"/>
        <w:autoSpaceDE w:val="0"/>
        <w:autoSpaceDN w:val="0"/>
        <w:adjustRightInd w:val="0"/>
        <w:jc w:val="both"/>
        <w:rPr>
          <w:b/>
          <w:i/>
        </w:rPr>
      </w:pPr>
    </w:p>
    <w:p w:rsidR="00B60520" w:rsidP="005B5544">
      <w:pPr>
        <w:widowControl w:val="0"/>
        <w:autoSpaceDE w:val="0"/>
        <w:autoSpaceDN w:val="0"/>
        <w:adjustRightInd w:val="0"/>
        <w:jc w:val="both"/>
        <w:rPr>
          <w:b/>
          <w:i/>
        </w:rPr>
      </w:pPr>
    </w:p>
    <w:p w:rsidR="00B60520" w:rsidP="005B5544">
      <w:pPr>
        <w:widowControl w:val="0"/>
        <w:autoSpaceDE w:val="0"/>
        <w:autoSpaceDN w:val="0"/>
        <w:adjustRightInd w:val="0"/>
        <w:jc w:val="both"/>
        <w:rPr>
          <w:b/>
          <w:i/>
        </w:rPr>
      </w:pPr>
    </w:p>
    <w:p w:rsidR="00B60520" w:rsidP="005B5544">
      <w:pPr>
        <w:widowControl w:val="0"/>
        <w:autoSpaceDE w:val="0"/>
        <w:autoSpaceDN w:val="0"/>
        <w:adjustRightInd w:val="0"/>
        <w:jc w:val="both"/>
        <w:rPr>
          <w:b/>
          <w:i/>
        </w:rPr>
      </w:pPr>
    </w:p>
    <w:p w:rsidR="00B60520" w:rsidP="005B5544">
      <w:pPr>
        <w:widowControl w:val="0"/>
        <w:autoSpaceDE w:val="0"/>
        <w:autoSpaceDN w:val="0"/>
        <w:adjustRightInd w:val="0"/>
        <w:jc w:val="both"/>
        <w:rPr>
          <w:b/>
          <w:i/>
        </w:rPr>
      </w:pPr>
    </w:p>
    <w:p w:rsidR="00B60520" w:rsidP="005B5544">
      <w:pPr>
        <w:widowControl w:val="0"/>
        <w:autoSpaceDE w:val="0"/>
        <w:autoSpaceDN w:val="0"/>
        <w:adjustRightInd w:val="0"/>
        <w:jc w:val="both"/>
        <w:rPr>
          <w:b/>
          <w:i/>
        </w:rPr>
      </w:pPr>
    </w:p>
    <w:p w:rsidR="00217A46" w:rsidP="00154EED">
      <w:pPr>
        <w:widowControl w:val="0"/>
        <w:autoSpaceDE w:val="0"/>
        <w:autoSpaceDN w:val="0"/>
        <w:adjustRightInd w:val="0"/>
        <w:jc w:val="both"/>
        <w:rPr>
          <w:b/>
          <w:i/>
        </w:rPr>
      </w:pPr>
    </w:p>
    <w:p w:rsidR="00217A46" w:rsidP="00154EED">
      <w:pPr>
        <w:widowControl w:val="0"/>
        <w:autoSpaceDE w:val="0"/>
        <w:autoSpaceDN w:val="0"/>
        <w:adjustRightInd w:val="0"/>
        <w:jc w:val="both"/>
        <w:rPr>
          <w:b/>
          <w:i/>
        </w:rPr>
      </w:pPr>
    </w:p>
    <w:p w:rsidR="006C42A6" w:rsidP="00154EED">
      <w:pPr>
        <w:widowControl w:val="0"/>
        <w:autoSpaceDE w:val="0"/>
        <w:autoSpaceDN w:val="0"/>
        <w:adjustRightInd w:val="0"/>
        <w:jc w:val="both"/>
        <w:rPr>
          <w:b/>
          <w:i/>
        </w:rPr>
      </w:pPr>
    </w:p>
    <w:p w:rsidR="006C42A6" w:rsidP="00154EED">
      <w:pPr>
        <w:widowControl w:val="0"/>
        <w:autoSpaceDE w:val="0"/>
        <w:autoSpaceDN w:val="0"/>
        <w:adjustRightInd w:val="0"/>
        <w:jc w:val="both"/>
        <w:rPr>
          <w:b/>
          <w:i/>
        </w:rPr>
      </w:pPr>
    </w:p>
    <w:p w:rsidR="00217A46" w:rsidP="00154EED">
      <w:pPr>
        <w:widowControl w:val="0"/>
        <w:autoSpaceDE w:val="0"/>
        <w:autoSpaceDN w:val="0"/>
        <w:adjustRightInd w:val="0"/>
        <w:jc w:val="both"/>
        <w:rPr>
          <w:b/>
          <w:i/>
        </w:rPr>
      </w:pPr>
    </w:p>
    <w:p w:rsidR="00154EED" w:rsidP="00154EED">
      <w:pPr>
        <w:widowControl w:val="0"/>
        <w:autoSpaceDE w:val="0"/>
        <w:autoSpaceDN w:val="0"/>
        <w:adjustRightInd w:val="0"/>
        <w:jc w:val="both"/>
        <w:rPr>
          <w:b/>
          <w:i/>
        </w:rPr>
      </w:pPr>
      <w:r>
        <w:rPr>
          <w:b/>
          <w:i/>
        </w:rPr>
        <w:t xml:space="preserve">Příloha </w:t>
      </w:r>
      <w:r w:rsidR="005B5544">
        <w:rPr>
          <w:b/>
          <w:i/>
        </w:rPr>
        <w:t>č. 1 –</w:t>
      </w:r>
      <w:r w:rsidR="00900721">
        <w:rPr>
          <w:b/>
          <w:i/>
        </w:rPr>
        <w:t xml:space="preserve"> M</w:t>
      </w:r>
      <w:r>
        <w:rPr>
          <w:b/>
          <w:i/>
        </w:rPr>
        <w:t xml:space="preserve">ístní komunikace </w:t>
      </w:r>
      <w:r w:rsidR="005A3959">
        <w:rPr>
          <w:b/>
          <w:i/>
        </w:rPr>
        <w:t>a</w:t>
      </w:r>
      <w:r>
        <w:rPr>
          <w:b/>
          <w:i/>
        </w:rPr>
        <w:t xml:space="preserve"> jejich u</w:t>
      </w:r>
      <w:r w:rsidR="005D6FEF">
        <w:rPr>
          <w:b/>
          <w:i/>
        </w:rPr>
        <w:t>r</w:t>
      </w:r>
      <w:r>
        <w:rPr>
          <w:b/>
          <w:i/>
        </w:rPr>
        <w:t>čené úseky</w:t>
      </w:r>
      <w:r w:rsidR="00900721">
        <w:rPr>
          <w:b/>
          <w:i/>
        </w:rPr>
        <w:t>, které lze</w:t>
      </w:r>
      <w:r>
        <w:rPr>
          <w:b/>
          <w:i/>
        </w:rPr>
        <w:t xml:space="preserve"> užít za cenu sjednanou podle cenových předpisů k</w:t>
      </w:r>
      <w:r w:rsidR="004027D9">
        <w:rPr>
          <w:b/>
          <w:i/>
        </w:rPr>
        <w:t>e</w:t>
      </w:r>
      <w:r>
        <w:rPr>
          <w:b/>
          <w:i/>
        </w:rPr>
        <w:t> stání silničního motorového vozidla v</w:t>
      </w:r>
      <w:r w:rsidR="005A066C">
        <w:rPr>
          <w:b/>
          <w:i/>
        </w:rPr>
        <w:t xml:space="preserve">e </w:t>
      </w:r>
      <w:r w:rsidR="005A3959">
        <w:rPr>
          <w:b/>
          <w:i/>
        </w:rPr>
        <w:t xml:space="preserve">vymezené oblasti </w:t>
      </w:r>
      <w:r w:rsidR="005A066C">
        <w:rPr>
          <w:b/>
          <w:i/>
        </w:rPr>
        <w:t>měst</w:t>
      </w:r>
      <w:r w:rsidR="005A3959">
        <w:rPr>
          <w:b/>
          <w:i/>
        </w:rPr>
        <w:t>a</w:t>
      </w:r>
      <w:r w:rsidR="005A066C">
        <w:rPr>
          <w:b/>
          <w:i/>
        </w:rPr>
        <w:t xml:space="preserve"> Rokycany</w:t>
      </w:r>
      <w:r>
        <w:rPr>
          <w:b/>
          <w:i/>
        </w:rPr>
        <w:t> na dobu časově omezenou, nejvýše však na dobu 24 hodin</w:t>
      </w:r>
      <w:r w:rsidR="00217A46">
        <w:rPr>
          <w:b/>
          <w:i/>
        </w:rPr>
        <w:t>.</w:t>
      </w:r>
    </w:p>
    <w:p w:rsidR="00B557F7" w:rsidP="00154EED">
      <w:pPr>
        <w:widowControl w:val="0"/>
        <w:autoSpaceDE w:val="0"/>
        <w:autoSpaceDN w:val="0"/>
        <w:adjustRightInd w:val="0"/>
        <w:jc w:val="both"/>
        <w:rPr>
          <w:b/>
          <w:i/>
        </w:rPr>
      </w:pPr>
    </w:p>
    <w:p w:rsidR="004A701E" w:rsidP="004A701E">
      <w:pPr>
        <w:widowControl w:val="0"/>
        <w:numPr>
          <w:ilvl w:val="0"/>
          <w:numId w:val="11"/>
        </w:numPr>
        <w:autoSpaceDE w:val="0"/>
        <w:autoSpaceDN w:val="0"/>
        <w:adjustRightInd w:val="0"/>
        <w:jc w:val="both"/>
        <w:rPr>
          <w:b/>
          <w:i/>
        </w:rPr>
      </w:pPr>
      <w:r>
        <w:rPr>
          <w:b/>
          <w:i/>
        </w:rPr>
        <w:t>Parkoviště v ulici Míru, umístěné na pozemkových parcelách parcelní číslo 3901, 3902, 2764/31 a 2764/32, všechny v katastrálním území města Rokycany,</w:t>
      </w:r>
    </w:p>
    <w:p w:rsidR="004A701E" w:rsidP="004A701E">
      <w:pPr>
        <w:widowControl w:val="0"/>
        <w:autoSpaceDE w:val="0"/>
        <w:autoSpaceDN w:val="0"/>
        <w:adjustRightInd w:val="0"/>
        <w:ind w:left="360" w:hanging="360"/>
        <w:jc w:val="both"/>
        <w:rPr>
          <w:b/>
          <w:i/>
        </w:rPr>
      </w:pPr>
    </w:p>
    <w:p w:rsidR="004A701E" w:rsidP="004A701E">
      <w:pPr>
        <w:widowControl w:val="0"/>
        <w:numPr>
          <w:ilvl w:val="1"/>
          <w:numId w:val="11"/>
        </w:numPr>
        <w:tabs>
          <w:tab w:val="num" w:pos="360"/>
        </w:tabs>
        <w:autoSpaceDE w:val="0"/>
        <w:autoSpaceDN w:val="0"/>
        <w:adjustRightInd w:val="0"/>
        <w:ind w:left="360"/>
        <w:jc w:val="both"/>
        <w:rPr>
          <w:b/>
          <w:i/>
        </w:rPr>
      </w:pPr>
      <w:r>
        <w:rPr>
          <w:b/>
          <w:i/>
        </w:rPr>
        <w:t>Parkoviště na Malém náměstí, umístěné na pozemkové parcele parcelní číslo 2764/18, dále na pozemkové parcele parcelní číslo 2764/22, obě v katastrálním území města Rokycany,</w:t>
      </w:r>
    </w:p>
    <w:p w:rsidR="004A701E" w:rsidP="004A701E">
      <w:pPr>
        <w:widowControl w:val="0"/>
        <w:autoSpaceDE w:val="0"/>
        <w:autoSpaceDN w:val="0"/>
        <w:adjustRightInd w:val="0"/>
        <w:jc w:val="both"/>
        <w:rPr>
          <w:b/>
          <w:i/>
        </w:rPr>
      </w:pPr>
    </w:p>
    <w:p w:rsidR="004A701E" w:rsidRPr="00AC262F" w:rsidP="004A701E">
      <w:pPr>
        <w:widowControl w:val="0"/>
        <w:numPr>
          <w:ilvl w:val="2"/>
          <w:numId w:val="11"/>
        </w:numPr>
        <w:tabs>
          <w:tab w:val="num" w:pos="360"/>
        </w:tabs>
        <w:autoSpaceDE w:val="0"/>
        <w:autoSpaceDN w:val="0"/>
        <w:adjustRightInd w:val="0"/>
        <w:ind w:left="360"/>
        <w:jc w:val="both"/>
        <w:rPr>
          <w:b/>
          <w:i/>
          <w:color w:val="000000"/>
        </w:rPr>
      </w:pPr>
      <w:r w:rsidRPr="00AC262F">
        <w:rPr>
          <w:b/>
          <w:i/>
          <w:color w:val="000000"/>
        </w:rPr>
        <w:t xml:space="preserve">Parkoviště v ulici Jiráskova, umístěné na pozemkové parcele parcelní číslo 108/3, dále </w:t>
      </w:r>
      <w:r w:rsidRPr="00AC262F">
        <w:rPr>
          <w:b/>
          <w:i/>
          <w:color w:val="000000"/>
        </w:rPr>
        <w:br/>
        <w:t>na pozemkové parcele parcelní číslo 4115, obě v katastrálním území města Rokycany,</w:t>
      </w:r>
    </w:p>
    <w:p w:rsidR="004A701E" w:rsidRPr="00AC262F" w:rsidP="004A701E">
      <w:pPr>
        <w:widowControl w:val="0"/>
        <w:autoSpaceDE w:val="0"/>
        <w:autoSpaceDN w:val="0"/>
        <w:adjustRightInd w:val="0"/>
        <w:jc w:val="both"/>
        <w:rPr>
          <w:b/>
          <w:i/>
          <w:color w:val="000000"/>
        </w:rPr>
      </w:pPr>
    </w:p>
    <w:p w:rsidR="004A701E" w:rsidP="004A701E">
      <w:pPr>
        <w:widowControl w:val="0"/>
        <w:numPr>
          <w:ilvl w:val="3"/>
          <w:numId w:val="11"/>
        </w:numPr>
        <w:tabs>
          <w:tab w:val="num" w:pos="360"/>
        </w:tabs>
        <w:autoSpaceDE w:val="0"/>
        <w:autoSpaceDN w:val="0"/>
        <w:adjustRightInd w:val="0"/>
        <w:ind w:left="360"/>
        <w:jc w:val="both"/>
        <w:rPr>
          <w:b/>
          <w:i/>
          <w:color w:val="000000"/>
        </w:rPr>
      </w:pPr>
      <w:r w:rsidRPr="00914F89">
        <w:rPr>
          <w:b/>
          <w:i/>
          <w:color w:val="000000"/>
        </w:rPr>
        <w:t xml:space="preserve">Parkoviště v ulici Komenského, umístěné na pozemkové parcele parcelní číslo 3020, dále </w:t>
      </w:r>
      <w:r w:rsidRPr="00914F89">
        <w:rPr>
          <w:b/>
          <w:i/>
          <w:color w:val="000000"/>
        </w:rPr>
        <w:br/>
        <w:t>na pozemkové parcele parcelní číslo 4021, obě v katastrálním území města Rokycany</w:t>
      </w:r>
      <w:r>
        <w:rPr>
          <w:b/>
          <w:i/>
          <w:color w:val="000000"/>
        </w:rPr>
        <w:t>,</w:t>
      </w:r>
      <w:r w:rsidRPr="00914F89">
        <w:rPr>
          <w:b/>
          <w:i/>
          <w:color w:val="000000"/>
        </w:rPr>
        <w:t xml:space="preserve"> </w:t>
      </w:r>
    </w:p>
    <w:p w:rsidR="004A701E" w:rsidP="004A701E">
      <w:pPr>
        <w:widowControl w:val="0"/>
        <w:autoSpaceDE w:val="0"/>
        <w:autoSpaceDN w:val="0"/>
        <w:adjustRightInd w:val="0"/>
        <w:jc w:val="both"/>
        <w:rPr>
          <w:b/>
          <w:i/>
          <w:color w:val="000000"/>
        </w:rPr>
      </w:pPr>
    </w:p>
    <w:p w:rsidR="00AD19D9" w:rsidP="00154EED">
      <w:pPr>
        <w:widowControl w:val="0"/>
        <w:autoSpaceDE w:val="0"/>
        <w:autoSpaceDN w:val="0"/>
        <w:adjustRightInd w:val="0"/>
        <w:jc w:val="both"/>
        <w:rPr>
          <w:b/>
          <w:i/>
        </w:rPr>
      </w:pPr>
      <w:r>
        <w:rPr>
          <w:b/>
          <w:i/>
        </w:rPr>
        <w:t xml:space="preserve">5/  Parkoviště U plaveckého bazénu, umístěné na pozemkových parcelách parcelních čísel </w:t>
      </w:r>
    </w:p>
    <w:p w:rsidR="00046569" w:rsidP="00154EED">
      <w:pPr>
        <w:widowControl w:val="0"/>
        <w:autoSpaceDE w:val="0"/>
        <w:autoSpaceDN w:val="0"/>
        <w:adjustRightInd w:val="0"/>
        <w:jc w:val="both"/>
        <w:rPr>
          <w:b/>
          <w:i/>
        </w:rPr>
      </w:pPr>
      <w:r>
        <w:rPr>
          <w:b/>
          <w:i/>
        </w:rPr>
        <w:t xml:space="preserve">    </w:t>
      </w:r>
      <w:r w:rsidR="00570CFE">
        <w:rPr>
          <w:b/>
          <w:i/>
        </w:rPr>
        <w:t xml:space="preserve"> </w:t>
      </w:r>
      <w:r>
        <w:rPr>
          <w:b/>
          <w:i/>
        </w:rPr>
        <w:t>1638/1, dále 1638/2 a 1638/3, 2877/1 a 2885/17, vše v katast</w:t>
      </w:r>
      <w:r>
        <w:rPr>
          <w:b/>
          <w:i/>
        </w:rPr>
        <w:t>rálním</w:t>
      </w:r>
      <w:r>
        <w:rPr>
          <w:b/>
          <w:i/>
        </w:rPr>
        <w:t xml:space="preserve"> území Rokycany.</w:t>
      </w:r>
    </w:p>
    <w:p w:rsidR="00046569" w:rsidP="00154EED">
      <w:pPr>
        <w:widowControl w:val="0"/>
        <w:autoSpaceDE w:val="0"/>
        <w:autoSpaceDN w:val="0"/>
        <w:adjustRightInd w:val="0"/>
        <w:jc w:val="both"/>
        <w:rPr>
          <w:b/>
          <w:i/>
        </w:rPr>
      </w:pPr>
    </w:p>
    <w:p w:rsidR="009E7961" w:rsidP="00154EED">
      <w:pPr>
        <w:widowControl w:val="0"/>
        <w:autoSpaceDE w:val="0"/>
        <w:autoSpaceDN w:val="0"/>
        <w:adjustRightInd w:val="0"/>
        <w:jc w:val="both"/>
        <w:rPr>
          <w:b/>
          <w:i/>
        </w:rPr>
      </w:pPr>
      <w:r>
        <w:rPr>
          <w:b/>
          <w:i/>
        </w:rPr>
        <w:t>6</w:t>
      </w:r>
      <w:r>
        <w:rPr>
          <w:b/>
          <w:i/>
        </w:rPr>
        <w:t>/   Parkoviště U starého vlakového nádraží, umístěné na pozemkové parcele parcelní číslo</w:t>
      </w:r>
    </w:p>
    <w:p w:rsidR="004A701E" w:rsidP="00154EED">
      <w:pPr>
        <w:widowControl w:val="0"/>
        <w:autoSpaceDE w:val="0"/>
        <w:autoSpaceDN w:val="0"/>
        <w:adjustRightInd w:val="0"/>
        <w:jc w:val="both"/>
        <w:rPr>
          <w:b/>
          <w:i/>
        </w:rPr>
      </w:pPr>
      <w:r>
        <w:rPr>
          <w:b/>
          <w:i/>
        </w:rPr>
        <w:t xml:space="preserve">     </w:t>
      </w:r>
      <w:r w:rsidR="00570CFE">
        <w:rPr>
          <w:b/>
          <w:i/>
        </w:rPr>
        <w:t xml:space="preserve"> </w:t>
      </w:r>
      <w:r>
        <w:rPr>
          <w:b/>
          <w:i/>
        </w:rPr>
        <w:t>2910/65 v katastrálním území Rokycany</w:t>
      </w:r>
      <w:r w:rsidR="0019084D">
        <w:rPr>
          <w:b/>
          <w:i/>
        </w:rPr>
        <w:t>,</w:t>
      </w:r>
    </w:p>
    <w:p w:rsidR="0019084D" w:rsidP="00154EED">
      <w:pPr>
        <w:widowControl w:val="0"/>
        <w:autoSpaceDE w:val="0"/>
        <w:autoSpaceDN w:val="0"/>
        <w:adjustRightInd w:val="0"/>
        <w:jc w:val="both"/>
        <w:rPr>
          <w:b/>
          <w:i/>
        </w:rPr>
      </w:pPr>
    </w:p>
    <w:p w:rsidR="0019084D" w:rsidP="00154EED">
      <w:pPr>
        <w:widowControl w:val="0"/>
        <w:autoSpaceDE w:val="0"/>
        <w:autoSpaceDN w:val="0"/>
        <w:adjustRightInd w:val="0"/>
        <w:jc w:val="both"/>
        <w:rPr>
          <w:b/>
          <w:i/>
        </w:rPr>
      </w:pPr>
      <w:r>
        <w:rPr>
          <w:b/>
          <w:i/>
        </w:rPr>
        <w:t>7</w:t>
      </w:r>
      <w:r>
        <w:rPr>
          <w:b/>
          <w:i/>
        </w:rPr>
        <w:t xml:space="preserve">/  Parkoviště na náměstí 5.května, umístěné na pozemkové parcele parcelního parcelní číslo </w:t>
      </w:r>
    </w:p>
    <w:p w:rsidR="0019084D" w:rsidP="00154EED">
      <w:pPr>
        <w:widowControl w:val="0"/>
        <w:autoSpaceDE w:val="0"/>
        <w:autoSpaceDN w:val="0"/>
        <w:adjustRightInd w:val="0"/>
        <w:jc w:val="both"/>
        <w:rPr>
          <w:b/>
          <w:i/>
        </w:rPr>
      </w:pPr>
      <w:r>
        <w:rPr>
          <w:b/>
          <w:i/>
        </w:rPr>
        <w:t xml:space="preserve">     2780/1 v katastrálním území Rokycany.</w:t>
      </w:r>
    </w:p>
    <w:p w:rsidR="00F65E23" w:rsidP="00154EED">
      <w:pPr>
        <w:widowControl w:val="0"/>
        <w:autoSpaceDE w:val="0"/>
        <w:autoSpaceDN w:val="0"/>
        <w:adjustRightInd w:val="0"/>
        <w:jc w:val="both"/>
        <w:rPr>
          <w:b/>
          <w:i/>
        </w:rPr>
      </w:pPr>
    </w:p>
    <w:p w:rsidR="00F65E23"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154EED">
      <w:pPr>
        <w:widowControl w:val="0"/>
        <w:autoSpaceDE w:val="0"/>
        <w:autoSpaceDN w:val="0"/>
        <w:adjustRightInd w:val="0"/>
        <w:jc w:val="both"/>
        <w:rPr>
          <w:b/>
          <w:i/>
        </w:rPr>
      </w:pPr>
    </w:p>
    <w:p w:rsidR="004A701E" w:rsidP="00B557F7">
      <w:pPr>
        <w:widowControl w:val="0"/>
        <w:autoSpaceDE w:val="0"/>
        <w:autoSpaceDN w:val="0"/>
        <w:adjustRightInd w:val="0"/>
        <w:jc w:val="both"/>
        <w:rPr>
          <w:b/>
          <w:i/>
        </w:rPr>
      </w:pPr>
    </w:p>
    <w:p w:rsidR="004A701E" w:rsidP="00B557F7">
      <w:pPr>
        <w:widowControl w:val="0"/>
        <w:autoSpaceDE w:val="0"/>
        <w:autoSpaceDN w:val="0"/>
        <w:adjustRightInd w:val="0"/>
        <w:jc w:val="both"/>
        <w:rPr>
          <w:b/>
          <w:i/>
        </w:rPr>
      </w:pPr>
    </w:p>
    <w:p w:rsidR="004A701E" w:rsidP="00B557F7">
      <w:pPr>
        <w:widowControl w:val="0"/>
        <w:autoSpaceDE w:val="0"/>
        <w:autoSpaceDN w:val="0"/>
        <w:adjustRightInd w:val="0"/>
        <w:jc w:val="both"/>
        <w:rPr>
          <w:b/>
          <w:i/>
        </w:rPr>
      </w:pPr>
    </w:p>
    <w:p w:rsidR="004A701E" w:rsidP="00B557F7">
      <w:pPr>
        <w:widowControl w:val="0"/>
        <w:autoSpaceDE w:val="0"/>
        <w:autoSpaceDN w:val="0"/>
        <w:adjustRightInd w:val="0"/>
        <w:jc w:val="both"/>
        <w:rPr>
          <w:b/>
          <w:i/>
        </w:rPr>
      </w:pPr>
    </w:p>
    <w:p w:rsidR="006C42A6" w:rsidP="00B557F7">
      <w:pPr>
        <w:widowControl w:val="0"/>
        <w:autoSpaceDE w:val="0"/>
        <w:autoSpaceDN w:val="0"/>
        <w:adjustRightInd w:val="0"/>
        <w:jc w:val="both"/>
        <w:rPr>
          <w:b/>
          <w:i/>
        </w:rPr>
      </w:pPr>
    </w:p>
    <w:p w:rsidR="00217A46" w:rsidP="00B557F7">
      <w:pPr>
        <w:widowControl w:val="0"/>
        <w:autoSpaceDE w:val="0"/>
        <w:autoSpaceDN w:val="0"/>
        <w:adjustRightInd w:val="0"/>
        <w:jc w:val="both"/>
        <w:rPr>
          <w:b/>
          <w:i/>
        </w:rPr>
      </w:pPr>
    </w:p>
    <w:p w:rsidR="00B557F7" w:rsidP="00B557F7">
      <w:pPr>
        <w:widowControl w:val="0"/>
        <w:autoSpaceDE w:val="0"/>
        <w:autoSpaceDN w:val="0"/>
        <w:adjustRightInd w:val="0"/>
        <w:jc w:val="both"/>
        <w:rPr>
          <w:b/>
          <w:i/>
        </w:rPr>
      </w:pPr>
      <w:r>
        <w:rPr>
          <w:b/>
          <w:i/>
        </w:rPr>
        <w:t xml:space="preserve">Příloha č. 2 – </w:t>
      </w:r>
      <w:r w:rsidR="00900721">
        <w:rPr>
          <w:b/>
          <w:i/>
        </w:rPr>
        <w:t xml:space="preserve">Místní komunikace </w:t>
      </w:r>
      <w:r w:rsidR="005A3959">
        <w:rPr>
          <w:b/>
          <w:i/>
        </w:rPr>
        <w:t>a</w:t>
      </w:r>
      <w:r w:rsidR="00900721">
        <w:rPr>
          <w:b/>
          <w:i/>
        </w:rPr>
        <w:t xml:space="preserve"> jejich určené úseky, které lze užít</w:t>
      </w:r>
      <w:r>
        <w:rPr>
          <w:b/>
          <w:i/>
        </w:rPr>
        <w:t xml:space="preserve"> za cenu sjednanou podle cenových předpisů k</w:t>
      </w:r>
      <w:r w:rsidR="00217A46">
        <w:rPr>
          <w:b/>
          <w:i/>
        </w:rPr>
        <w:t xml:space="preserve">e </w:t>
      </w:r>
      <w:r>
        <w:rPr>
          <w:b/>
          <w:i/>
        </w:rPr>
        <w:t> stání silničního motorového vozidla</w:t>
      </w:r>
      <w:r w:rsidR="00217A46">
        <w:rPr>
          <w:b/>
          <w:i/>
        </w:rPr>
        <w:t xml:space="preserve"> provozovaného právnickou nebo fyzickou osobou za účelem podnikání podle zvláštního právního předpisu</w:t>
      </w:r>
      <w:r w:rsidR="00194D16">
        <w:rPr>
          <w:b/>
          <w:i/>
        </w:rPr>
        <w:t>, která má sídlo nebo provozovnu ve vymezené oblasti města Rokycany nebo ke stání silničního motorového vozidla provozovaného fyzickou osobou, která má místo trvalého pobytu ve vymezené oblasti města Rokycany nebo je vlastníkem nemovitosti ve vymezené oblasti města Rokycany</w:t>
      </w:r>
      <w:r>
        <w:rPr>
          <w:b/>
          <w:i/>
        </w:rPr>
        <w:t>.</w:t>
      </w:r>
    </w:p>
    <w:p w:rsidR="00900721" w:rsidP="005B5544">
      <w:pPr>
        <w:widowControl w:val="0"/>
        <w:autoSpaceDE w:val="0"/>
        <w:autoSpaceDN w:val="0"/>
        <w:adjustRightInd w:val="0"/>
        <w:jc w:val="both"/>
        <w:rPr>
          <w:b/>
          <w:i/>
        </w:rPr>
      </w:pPr>
    </w:p>
    <w:p w:rsidR="00281019" w:rsidP="005B5544">
      <w:pPr>
        <w:widowControl w:val="0"/>
        <w:autoSpaceDE w:val="0"/>
        <w:autoSpaceDN w:val="0"/>
        <w:adjustRightInd w:val="0"/>
        <w:jc w:val="both"/>
        <w:rPr>
          <w:b/>
          <w:i/>
        </w:rPr>
      </w:pPr>
    </w:p>
    <w:p w:rsidR="004A701E" w:rsidP="004A701E">
      <w:pPr>
        <w:widowControl w:val="0"/>
        <w:numPr>
          <w:ilvl w:val="0"/>
          <w:numId w:val="11"/>
        </w:numPr>
        <w:autoSpaceDE w:val="0"/>
        <w:autoSpaceDN w:val="0"/>
        <w:adjustRightInd w:val="0"/>
        <w:jc w:val="both"/>
        <w:rPr>
          <w:b/>
          <w:i/>
        </w:rPr>
      </w:pPr>
      <w:r>
        <w:rPr>
          <w:b/>
          <w:i/>
        </w:rPr>
        <w:t xml:space="preserve">Parkoviště </w:t>
      </w:r>
      <w:r w:rsidR="00194D16">
        <w:rPr>
          <w:b/>
          <w:i/>
        </w:rPr>
        <w:t>v ulici Míru, umístěné na pozemkových parcelách parcelní číslo 3901, 3902, 2764/31 a 2764/32, všechny v katastrálním území města Rokycany</w:t>
      </w:r>
      <w:r w:rsidR="005B61CE">
        <w:rPr>
          <w:b/>
          <w:i/>
        </w:rPr>
        <w:t>.</w:t>
      </w:r>
    </w:p>
    <w:p w:rsidR="00281019" w:rsidP="005B5544">
      <w:pPr>
        <w:widowControl w:val="0"/>
        <w:autoSpaceDE w:val="0"/>
        <w:autoSpaceDN w:val="0"/>
        <w:adjustRightInd w:val="0"/>
        <w:jc w:val="both"/>
        <w:rPr>
          <w:b/>
          <w:i/>
        </w:rPr>
      </w:pPr>
    </w:p>
    <w:p w:rsidR="00FE5D65" w:rsidP="005B5544">
      <w:pPr>
        <w:widowControl w:val="0"/>
        <w:autoSpaceDE w:val="0"/>
        <w:autoSpaceDN w:val="0"/>
        <w:adjustRightInd w:val="0"/>
        <w:jc w:val="both"/>
        <w:rPr>
          <w:b/>
          <w:i/>
        </w:rPr>
      </w:pPr>
      <w:r>
        <w:rPr>
          <w:b/>
          <w:i/>
        </w:rPr>
        <w:t xml:space="preserve">2/  </w:t>
      </w:r>
      <w:r>
        <w:rPr>
          <w:b/>
          <w:i/>
        </w:rPr>
        <w:t xml:space="preserve"> </w:t>
      </w:r>
      <w:r>
        <w:rPr>
          <w:b/>
          <w:i/>
        </w:rPr>
        <w:t>Parkoviště na Malém náměstí, umístěné na</w:t>
      </w:r>
      <w:r w:rsidR="00DC21DB">
        <w:rPr>
          <w:b/>
          <w:i/>
        </w:rPr>
        <w:t xml:space="preserve"> </w:t>
      </w:r>
      <w:r>
        <w:rPr>
          <w:b/>
          <w:i/>
        </w:rPr>
        <w:t>pozemkové parcele</w:t>
      </w:r>
      <w:r w:rsidR="00DC21DB">
        <w:rPr>
          <w:b/>
          <w:i/>
        </w:rPr>
        <w:t xml:space="preserve"> </w:t>
      </w:r>
      <w:r>
        <w:rPr>
          <w:b/>
          <w:i/>
        </w:rPr>
        <w:t xml:space="preserve">parcelní číslo 2764/18, dále </w:t>
      </w:r>
    </w:p>
    <w:p w:rsidR="00281019" w:rsidP="005B5544">
      <w:pPr>
        <w:widowControl w:val="0"/>
        <w:autoSpaceDE w:val="0"/>
        <w:autoSpaceDN w:val="0"/>
        <w:adjustRightInd w:val="0"/>
        <w:jc w:val="both"/>
        <w:rPr>
          <w:b/>
          <w:i/>
        </w:rPr>
      </w:pPr>
      <w:r>
        <w:rPr>
          <w:b/>
          <w:i/>
        </w:rPr>
        <w:t xml:space="preserve">     </w:t>
      </w:r>
      <w:r w:rsidR="005B61CE">
        <w:rPr>
          <w:b/>
          <w:i/>
        </w:rPr>
        <w:t xml:space="preserve"> na pozemkové parcele parcelní číslo 2764/22, obě v katastrálním území města Rokycany.</w:t>
      </w:r>
    </w:p>
    <w:p w:rsidR="00281019" w:rsidP="005B5544">
      <w:pPr>
        <w:widowControl w:val="0"/>
        <w:autoSpaceDE w:val="0"/>
        <w:autoSpaceDN w:val="0"/>
        <w:adjustRightInd w:val="0"/>
        <w:jc w:val="both"/>
        <w:rPr>
          <w:b/>
          <w:i/>
        </w:rPr>
      </w:pPr>
    </w:p>
    <w:p w:rsidR="00FE5D65" w:rsidP="005B5544">
      <w:pPr>
        <w:widowControl w:val="0"/>
        <w:autoSpaceDE w:val="0"/>
        <w:autoSpaceDN w:val="0"/>
        <w:adjustRightInd w:val="0"/>
        <w:jc w:val="both"/>
        <w:rPr>
          <w:b/>
          <w:i/>
        </w:rPr>
      </w:pPr>
      <w:r>
        <w:rPr>
          <w:b/>
          <w:i/>
        </w:rPr>
        <w:t xml:space="preserve">3/  </w:t>
      </w:r>
      <w:r w:rsidR="009F5FC1">
        <w:rPr>
          <w:b/>
          <w:i/>
        </w:rPr>
        <w:t xml:space="preserve"> </w:t>
      </w:r>
      <w:r>
        <w:rPr>
          <w:b/>
          <w:i/>
        </w:rPr>
        <w:t xml:space="preserve">Parkoviště v ulici Jiráskova, </w:t>
      </w:r>
      <w:r w:rsidR="00DC21DB">
        <w:rPr>
          <w:b/>
          <w:i/>
        </w:rPr>
        <w:t xml:space="preserve"> </w:t>
      </w:r>
      <w:r>
        <w:rPr>
          <w:b/>
          <w:i/>
        </w:rPr>
        <w:t xml:space="preserve">umístěné </w:t>
      </w:r>
      <w:r w:rsidR="00DC21DB">
        <w:rPr>
          <w:b/>
          <w:i/>
        </w:rPr>
        <w:t xml:space="preserve"> </w:t>
      </w:r>
      <w:r>
        <w:rPr>
          <w:b/>
          <w:i/>
        </w:rPr>
        <w:t xml:space="preserve">na </w:t>
      </w:r>
      <w:r w:rsidR="00DC21DB">
        <w:rPr>
          <w:b/>
          <w:i/>
        </w:rPr>
        <w:t xml:space="preserve"> </w:t>
      </w:r>
      <w:r>
        <w:rPr>
          <w:b/>
          <w:i/>
        </w:rPr>
        <w:t xml:space="preserve">pozemkové </w:t>
      </w:r>
      <w:r w:rsidR="00DC21DB">
        <w:rPr>
          <w:b/>
          <w:i/>
        </w:rPr>
        <w:t xml:space="preserve"> </w:t>
      </w:r>
      <w:r>
        <w:rPr>
          <w:b/>
          <w:i/>
        </w:rPr>
        <w:t xml:space="preserve">parcele parcelní číslo 108/3, dále na </w:t>
      </w:r>
    </w:p>
    <w:p w:rsidR="00281019" w:rsidP="005B5544">
      <w:pPr>
        <w:widowControl w:val="0"/>
        <w:autoSpaceDE w:val="0"/>
        <w:autoSpaceDN w:val="0"/>
        <w:adjustRightInd w:val="0"/>
        <w:jc w:val="both"/>
        <w:rPr>
          <w:b/>
          <w:i/>
        </w:rPr>
      </w:pPr>
      <w:r>
        <w:rPr>
          <w:b/>
          <w:i/>
        </w:rPr>
        <w:t xml:space="preserve">     </w:t>
      </w:r>
      <w:r w:rsidR="009F5FC1">
        <w:rPr>
          <w:b/>
          <w:i/>
        </w:rPr>
        <w:t xml:space="preserve"> </w:t>
      </w:r>
      <w:r>
        <w:rPr>
          <w:b/>
          <w:i/>
        </w:rPr>
        <w:t>pozemkové parcele parcelní číslo 4115, obě v katastrálním území města Rokycany.</w:t>
      </w:r>
    </w:p>
    <w:p w:rsidR="00281019" w:rsidP="005B5544">
      <w:pPr>
        <w:widowControl w:val="0"/>
        <w:autoSpaceDE w:val="0"/>
        <w:autoSpaceDN w:val="0"/>
        <w:adjustRightInd w:val="0"/>
        <w:jc w:val="both"/>
        <w:rPr>
          <w:b/>
          <w:i/>
        </w:rPr>
      </w:pPr>
    </w:p>
    <w:p w:rsidR="009F5FC1" w:rsidP="005B5544">
      <w:pPr>
        <w:widowControl w:val="0"/>
        <w:autoSpaceDE w:val="0"/>
        <w:autoSpaceDN w:val="0"/>
        <w:adjustRightInd w:val="0"/>
        <w:jc w:val="both"/>
        <w:rPr>
          <w:b/>
          <w:i/>
        </w:rPr>
      </w:pPr>
      <w:r>
        <w:rPr>
          <w:b/>
          <w:i/>
        </w:rPr>
        <w:t>4/  Parkoviště v ulici Komenského</w:t>
      </w:r>
      <w:r>
        <w:rPr>
          <w:b/>
          <w:i/>
        </w:rPr>
        <w:t>, umístěné na pozemkové parcele</w:t>
      </w:r>
      <w:r w:rsidR="00DC21DB">
        <w:rPr>
          <w:b/>
          <w:i/>
        </w:rPr>
        <w:t xml:space="preserve"> </w:t>
      </w:r>
      <w:r>
        <w:rPr>
          <w:b/>
          <w:i/>
        </w:rPr>
        <w:t xml:space="preserve">parcelní číslo 3020, dále na </w:t>
      </w:r>
    </w:p>
    <w:p w:rsidR="00281019" w:rsidP="005B5544">
      <w:pPr>
        <w:widowControl w:val="0"/>
        <w:autoSpaceDE w:val="0"/>
        <w:autoSpaceDN w:val="0"/>
        <w:adjustRightInd w:val="0"/>
        <w:jc w:val="both"/>
        <w:rPr>
          <w:b/>
          <w:i/>
        </w:rPr>
      </w:pPr>
      <w:r>
        <w:rPr>
          <w:b/>
          <w:i/>
        </w:rPr>
        <w:t xml:space="preserve">     pozemkové parcele parcelní číslo 4021, obě v katastrálním území města Rokycany.</w:t>
      </w:r>
    </w:p>
    <w:p w:rsidR="00946A64" w:rsidP="005B5544">
      <w:pPr>
        <w:widowControl w:val="0"/>
        <w:autoSpaceDE w:val="0"/>
        <w:autoSpaceDN w:val="0"/>
        <w:adjustRightInd w:val="0"/>
        <w:jc w:val="both"/>
        <w:rPr>
          <w:b/>
          <w:i/>
        </w:rPr>
      </w:pPr>
    </w:p>
    <w:p w:rsidR="00946A64" w:rsidP="005B5544">
      <w:pPr>
        <w:widowControl w:val="0"/>
        <w:autoSpaceDE w:val="0"/>
        <w:autoSpaceDN w:val="0"/>
        <w:adjustRightInd w:val="0"/>
        <w:jc w:val="both"/>
        <w:rPr>
          <w:b/>
          <w:i/>
        </w:rPr>
      </w:pPr>
      <w:r>
        <w:rPr>
          <w:b/>
          <w:i/>
        </w:rPr>
        <w:t xml:space="preserve">5/  Parkoviště U plaveckého bazénu, umístěné na pozemkových parcelách parcelních čísel </w:t>
      </w:r>
    </w:p>
    <w:p w:rsidR="00946A64" w:rsidP="005B5544">
      <w:pPr>
        <w:widowControl w:val="0"/>
        <w:autoSpaceDE w:val="0"/>
        <w:autoSpaceDN w:val="0"/>
        <w:adjustRightInd w:val="0"/>
        <w:jc w:val="both"/>
        <w:rPr>
          <w:b/>
          <w:i/>
        </w:rPr>
      </w:pPr>
      <w:r>
        <w:rPr>
          <w:b/>
          <w:i/>
        </w:rPr>
        <w:t xml:space="preserve">    1638/1, dále 1638/2, 1638/3, 2877/1 a 28</w:t>
      </w:r>
      <w:r w:rsidR="006B0D12">
        <w:rPr>
          <w:b/>
          <w:i/>
        </w:rPr>
        <w:t>85</w:t>
      </w:r>
      <w:r>
        <w:rPr>
          <w:b/>
          <w:i/>
        </w:rPr>
        <w:t>/1</w:t>
      </w:r>
      <w:r w:rsidR="006B0D12">
        <w:rPr>
          <w:b/>
          <w:i/>
        </w:rPr>
        <w:t>7</w:t>
      </w:r>
      <w:r>
        <w:rPr>
          <w:b/>
          <w:i/>
        </w:rPr>
        <w:t>, vše v katastrálním území Rokycany.</w:t>
      </w:r>
    </w:p>
    <w:p w:rsidR="00946A64" w:rsidP="005B5544">
      <w:pPr>
        <w:widowControl w:val="0"/>
        <w:autoSpaceDE w:val="0"/>
        <w:autoSpaceDN w:val="0"/>
        <w:adjustRightInd w:val="0"/>
        <w:jc w:val="both"/>
        <w:rPr>
          <w:b/>
          <w:i/>
        </w:rPr>
      </w:pPr>
    </w:p>
    <w:p w:rsidR="00787A74" w:rsidP="005B5544">
      <w:pPr>
        <w:widowControl w:val="0"/>
        <w:autoSpaceDE w:val="0"/>
        <w:autoSpaceDN w:val="0"/>
        <w:adjustRightInd w:val="0"/>
        <w:jc w:val="both"/>
        <w:rPr>
          <w:b/>
          <w:i/>
        </w:rPr>
      </w:pPr>
      <w:r>
        <w:rPr>
          <w:b/>
          <w:i/>
        </w:rPr>
        <w:t xml:space="preserve">6/ Parkoviště U starého vlakového nádraží, umístěné na pozemkové parcele parcelního čísla </w:t>
      </w:r>
    </w:p>
    <w:p w:rsidR="00946A64" w:rsidP="005B5544">
      <w:pPr>
        <w:widowControl w:val="0"/>
        <w:autoSpaceDE w:val="0"/>
        <w:autoSpaceDN w:val="0"/>
        <w:adjustRightInd w:val="0"/>
        <w:jc w:val="both"/>
        <w:rPr>
          <w:b/>
          <w:i/>
        </w:rPr>
      </w:pPr>
      <w:r>
        <w:rPr>
          <w:b/>
          <w:i/>
        </w:rPr>
        <w:t xml:space="preserve">    2910/65, v katastrálním území Rokycany.</w:t>
      </w:r>
    </w:p>
    <w:p w:rsidR="00787A74" w:rsidP="005B5544">
      <w:pPr>
        <w:widowControl w:val="0"/>
        <w:autoSpaceDE w:val="0"/>
        <w:autoSpaceDN w:val="0"/>
        <w:adjustRightInd w:val="0"/>
        <w:jc w:val="both"/>
        <w:rPr>
          <w:b/>
          <w:i/>
        </w:rPr>
      </w:pPr>
    </w:p>
    <w:p w:rsidR="00760FFC" w:rsidP="005B5544">
      <w:pPr>
        <w:widowControl w:val="0"/>
        <w:autoSpaceDE w:val="0"/>
        <w:autoSpaceDN w:val="0"/>
        <w:adjustRightInd w:val="0"/>
        <w:jc w:val="both"/>
        <w:rPr>
          <w:b/>
          <w:i/>
        </w:rPr>
      </w:pPr>
      <w:r>
        <w:rPr>
          <w:b/>
          <w:i/>
        </w:rPr>
        <w:t xml:space="preserve">7/ Parkoviště náměstí 5.května, umístěné na pozemkové parcele parcelního čísla 2780/1, </w:t>
      </w:r>
    </w:p>
    <w:p w:rsidR="00787A74" w:rsidP="005B5544">
      <w:pPr>
        <w:widowControl w:val="0"/>
        <w:autoSpaceDE w:val="0"/>
        <w:autoSpaceDN w:val="0"/>
        <w:adjustRightInd w:val="0"/>
        <w:jc w:val="both"/>
        <w:rPr>
          <w:b/>
          <w:i/>
        </w:rPr>
      </w:pPr>
      <w:r>
        <w:rPr>
          <w:b/>
          <w:i/>
        </w:rPr>
        <w:t xml:space="preserve">    v katastrálním území Rokycany.</w:t>
      </w:r>
    </w:p>
    <w:p w:rsidR="00760FFC" w:rsidP="005B5544">
      <w:pPr>
        <w:widowControl w:val="0"/>
        <w:autoSpaceDE w:val="0"/>
        <w:autoSpaceDN w:val="0"/>
        <w:adjustRightInd w:val="0"/>
        <w:jc w:val="both"/>
        <w:rPr>
          <w:b/>
          <w:i/>
        </w:rPr>
      </w:pPr>
    </w:p>
    <w:p w:rsidR="00760FFC" w:rsidP="005B5544">
      <w:pPr>
        <w:widowControl w:val="0"/>
        <w:autoSpaceDE w:val="0"/>
        <w:autoSpaceDN w:val="0"/>
        <w:adjustRightInd w:val="0"/>
        <w:jc w:val="both"/>
        <w:rPr>
          <w:b/>
          <w:i/>
        </w:rPr>
      </w:pPr>
    </w:p>
    <w:p w:rsidR="00281019" w:rsidP="005B5544">
      <w:pPr>
        <w:widowControl w:val="0"/>
        <w:autoSpaceDE w:val="0"/>
        <w:autoSpaceDN w:val="0"/>
        <w:adjustRightInd w:val="0"/>
        <w:jc w:val="both"/>
        <w:rPr>
          <w:b/>
          <w:i/>
        </w:rPr>
      </w:pPr>
    </w:p>
    <w:p w:rsidR="00281019" w:rsidP="005B5544">
      <w:pPr>
        <w:widowControl w:val="0"/>
        <w:autoSpaceDE w:val="0"/>
        <w:autoSpaceDN w:val="0"/>
        <w:adjustRightInd w:val="0"/>
        <w:jc w:val="both"/>
        <w:rPr>
          <w:b/>
          <w:i/>
        </w:rPr>
      </w:pPr>
    </w:p>
    <w:p w:rsidR="00281019" w:rsidP="005B5544">
      <w:pPr>
        <w:widowControl w:val="0"/>
        <w:autoSpaceDE w:val="0"/>
        <w:autoSpaceDN w:val="0"/>
        <w:adjustRightInd w:val="0"/>
        <w:jc w:val="both"/>
        <w:rPr>
          <w:b/>
          <w:i/>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3227F5" w:rsidP="00281019">
      <w:pPr>
        <w:widowControl w:val="0"/>
        <w:autoSpaceDE w:val="0"/>
        <w:autoSpaceDN w:val="0"/>
        <w:adjustRightInd w:val="0"/>
        <w:jc w:val="both"/>
        <w:rPr>
          <w:b/>
          <w:i/>
          <w:color w:val="000000"/>
        </w:rPr>
      </w:pPr>
    </w:p>
    <w:p w:rsidR="00281019" w:rsidP="00281019">
      <w:pPr>
        <w:widowControl w:val="0"/>
        <w:autoSpaceDE w:val="0"/>
        <w:autoSpaceDN w:val="0"/>
        <w:adjustRightInd w:val="0"/>
        <w:jc w:val="both"/>
        <w:rPr>
          <w:b/>
          <w:i/>
          <w:color w:val="000000"/>
        </w:rPr>
      </w:pPr>
    </w:p>
    <w:p w:rsidR="00E77AF3" w:rsidP="00281019">
      <w:pPr>
        <w:widowControl w:val="0"/>
        <w:autoSpaceDE w:val="0"/>
        <w:autoSpaceDN w:val="0"/>
        <w:adjustRightInd w:val="0"/>
        <w:jc w:val="both"/>
        <w:rPr>
          <w:b/>
          <w:i/>
          <w:color w:val="000000"/>
        </w:rPr>
      </w:pPr>
    </w:p>
    <w:p w:rsidR="00E77AF3" w:rsidP="00281019">
      <w:pPr>
        <w:widowControl w:val="0"/>
        <w:autoSpaceDE w:val="0"/>
        <w:autoSpaceDN w:val="0"/>
        <w:adjustRightInd w:val="0"/>
        <w:jc w:val="both"/>
        <w:rPr>
          <w:b/>
          <w:i/>
          <w:color w:val="000000"/>
        </w:rPr>
      </w:pPr>
      <w:r>
        <w:rPr>
          <w:b/>
          <w:i/>
          <w:color w:val="000000"/>
        </w:rPr>
        <w:t>Příloha č. 3 – Místní komunikace a jejich určené úseky, které lze užít za cenu sjednanou podle cenových předpisů k stání silničního motorového vozidla</w:t>
      </w:r>
      <w:r w:rsidR="001A6519">
        <w:rPr>
          <w:b/>
          <w:i/>
          <w:color w:val="000000"/>
        </w:rPr>
        <w:t xml:space="preserve"> ve vymezené oblasti města Rokycany na dobu časově omezenou, nejvýše však na dobu 5 hodin.</w:t>
      </w:r>
    </w:p>
    <w:p w:rsidR="002367DA" w:rsidP="00281019">
      <w:pPr>
        <w:widowControl w:val="0"/>
        <w:autoSpaceDE w:val="0"/>
        <w:autoSpaceDN w:val="0"/>
        <w:adjustRightInd w:val="0"/>
        <w:jc w:val="both"/>
        <w:rPr>
          <w:b/>
          <w:i/>
          <w:color w:val="000000"/>
        </w:rPr>
      </w:pPr>
    </w:p>
    <w:p w:rsidR="002367DA" w:rsidP="00281019">
      <w:pPr>
        <w:widowControl w:val="0"/>
        <w:autoSpaceDE w:val="0"/>
        <w:autoSpaceDN w:val="0"/>
        <w:adjustRightInd w:val="0"/>
        <w:jc w:val="both"/>
        <w:rPr>
          <w:b/>
          <w:i/>
          <w:color w:val="000000"/>
        </w:rPr>
      </w:pPr>
      <w:r>
        <w:rPr>
          <w:b/>
          <w:i/>
          <w:color w:val="000000"/>
        </w:rPr>
        <w:t xml:space="preserve">1/    Parkoviště </w:t>
      </w:r>
      <w:r w:rsidR="00544758">
        <w:rPr>
          <w:b/>
          <w:i/>
          <w:color w:val="000000"/>
        </w:rPr>
        <w:t>na Masarykově náměstí, umístěné na pozemkové parcele parcelní číslo 2764/23, dále na pozemkové parcele parcelní číslo 2764/24, obě</w:t>
      </w:r>
      <w:r>
        <w:rPr>
          <w:b/>
          <w:i/>
          <w:color w:val="000000"/>
        </w:rPr>
        <w:t xml:space="preserve"> v katastrálním území Rokycany. </w:t>
      </w:r>
    </w:p>
    <w:p w:rsidR="00E77AF3" w:rsidP="00281019">
      <w:pPr>
        <w:widowControl w:val="0"/>
        <w:autoSpaceDE w:val="0"/>
        <w:autoSpaceDN w:val="0"/>
        <w:adjustRightInd w:val="0"/>
        <w:jc w:val="both"/>
        <w:rPr>
          <w:b/>
          <w:i/>
          <w:color w:val="000000"/>
        </w:rPr>
      </w:pPr>
    </w:p>
    <w:p w:rsidR="00E77AF3" w:rsidP="00E77AF3">
      <w:pPr>
        <w:widowControl w:val="0"/>
        <w:autoSpaceDE w:val="0"/>
        <w:autoSpaceDN w:val="0"/>
        <w:adjustRightInd w:val="0"/>
        <w:jc w:val="both"/>
        <w:rPr>
          <w:b/>
          <w:i/>
        </w:rPr>
      </w:pPr>
    </w:p>
    <w:p w:rsidR="00E77AF3" w:rsidP="00E77AF3">
      <w:pPr>
        <w:widowControl w:val="0"/>
        <w:autoSpaceDE w:val="0"/>
        <w:autoSpaceDN w:val="0"/>
        <w:adjustRightInd w:val="0"/>
        <w:jc w:val="both"/>
        <w:rPr>
          <w:b/>
          <w:i/>
        </w:rPr>
      </w:pPr>
    </w:p>
    <w:p w:rsidR="001A6519" w:rsidP="00E77AF3">
      <w:pPr>
        <w:widowControl w:val="0"/>
        <w:autoSpaceDE w:val="0"/>
        <w:autoSpaceDN w:val="0"/>
        <w:adjustRightInd w:val="0"/>
        <w:jc w:val="both"/>
        <w:rPr>
          <w:b/>
          <w:i/>
        </w:rPr>
      </w:pPr>
    </w:p>
    <w:p w:rsidR="001A6519" w:rsidP="00E77AF3">
      <w:pPr>
        <w:widowControl w:val="0"/>
        <w:autoSpaceDE w:val="0"/>
        <w:autoSpaceDN w:val="0"/>
        <w:adjustRightInd w:val="0"/>
        <w:jc w:val="both"/>
        <w:rPr>
          <w:b/>
          <w:i/>
        </w:rPr>
      </w:pPr>
    </w:p>
    <w:p w:rsidR="001A6519" w:rsidP="00E77AF3">
      <w:pPr>
        <w:widowControl w:val="0"/>
        <w:autoSpaceDE w:val="0"/>
        <w:autoSpaceDN w:val="0"/>
        <w:adjustRightInd w:val="0"/>
        <w:jc w:val="both"/>
        <w:rPr>
          <w:b/>
          <w:i/>
        </w:rPr>
      </w:pPr>
    </w:p>
    <w:p w:rsidR="001A6519"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p w:rsidR="00B46EF2" w:rsidP="00E77AF3">
      <w:pPr>
        <w:widowControl w:val="0"/>
        <w:autoSpaceDE w:val="0"/>
        <w:autoSpaceDN w:val="0"/>
        <w:adjustRightInd w:val="0"/>
        <w:jc w:val="both"/>
        <w:rPr>
          <w:b/>
          <w:i/>
        </w:rPr>
      </w:pPr>
    </w:p>
    <w:sectPr w:rsidSect="00BA2256">
      <w:footerReference w:type="even" r:id="rId7"/>
      <w:footerReference w:type="default" r:id="rId8"/>
      <w:pgSz w:w="11906" w:h="16838" w:code="9"/>
      <w:pgMar w:top="1134" w:right="92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utiger CE 45">
    <w:altName w:val="Courier New"/>
    <w:panose1 w:val="00000000000000000000"/>
    <w:charset w:val="EE"/>
    <w:family w:val="decorative"/>
    <w:notTrueType/>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004C" w:rsidP="00116C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F004C" w:rsidP="00DF38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004C" w:rsidP="00116C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CF004C" w:rsidP="00DF38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A79AA">
      <w:r>
        <w:separator/>
      </w:r>
    </w:p>
  </w:footnote>
  <w:footnote w:type="continuationSeparator" w:id="1">
    <w:p w:rsidR="005A79AA">
      <w:r>
        <w:continuationSeparator/>
      </w:r>
    </w:p>
  </w:footnote>
  <w:footnote w:id="2">
    <w:p w:rsidR="00C11137" w:rsidP="00C11137">
      <w:pPr>
        <w:pStyle w:val="FootnoteText"/>
        <w:jc w:val="both"/>
      </w:pPr>
      <w:r>
        <w:rPr>
          <w:rStyle w:val="FootnoteReference"/>
        </w:rPr>
        <w:footnoteRef/>
      </w:r>
      <w:r>
        <w:t xml:space="preserve"> Zákon č. 526/1990 Sb., o cenách, ve znění pozdějších předpisů </w:t>
      </w:r>
    </w:p>
  </w:footnote>
  <w:footnote w:id="3">
    <w:p w:rsidR="00732073" w:rsidRPr="00850575" w:rsidP="00732073">
      <w:pPr>
        <w:pStyle w:val="FootnoteText"/>
        <w:jc w:val="both"/>
      </w:pPr>
      <w:r>
        <w:rPr>
          <w:rStyle w:val="FootnoteReference"/>
        </w:rPr>
        <w:footnoteRef/>
      </w:r>
      <w:r>
        <w:t xml:space="preserve"> Zákon č. 455/1991 Sb., o živnostenském podnikání (živnostenský zákon), ve znění pozdějších předpis</w:t>
      </w:r>
      <w:r w:rsidR="00B16D60">
        <w:t>u.</w:t>
      </w:r>
    </w:p>
  </w:footnote>
  <w:footnote w:id="4">
    <w:p w:rsidR="00B16D60" w:rsidP="004027D9">
      <w:pPr>
        <w:pStyle w:val="FootnoteText"/>
        <w:jc w:val="both"/>
      </w:pPr>
      <w:r>
        <w:rPr>
          <w:rStyle w:val="FootnoteReference"/>
        </w:rPr>
        <w:footnoteRef/>
      </w:r>
      <w:r>
        <w:t xml:space="preserve"> </w:t>
      </w:r>
      <w:r w:rsidRPr="00732073">
        <w:t>Zákon č. 361/2000 Sb., o provozu na pozemních komunikacích a o změnách některých zákonů (zákon o silničním provozu), ve znění pozdějších předpisů, a</w:t>
      </w:r>
      <w:r w:rsidRPr="00902EF7" w:rsidR="00902EF7">
        <w:t xml:space="preserve"> </w:t>
      </w:r>
      <w:r w:rsidR="00902EF7">
        <w:t>vyhláška č.294/2015 Sb., kterou se provádějí pravidla provozu na pozemních komunikacích, ve znění pozdějších předpisů</w:t>
      </w:r>
      <w:r>
        <w:t>.</w:t>
      </w:r>
    </w:p>
    <w:p w:rsidR="00525DAB" w:rsidP="004027D9">
      <w:pPr>
        <w:pStyle w:val="FootnoteText"/>
        <w:jc w:val="both"/>
      </w:pPr>
      <w:r>
        <w:t>Zákon č. 455/1991 Sb., o živnostenském podnikání (živnostenský zákon),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35D08"/>
    <w:multiLevelType w:val="hybridMultilevel"/>
    <w:tmpl w:val="A09CECD0"/>
    <w:lvl w:ilvl="0">
      <w:start w:val="1"/>
      <w:numFmt w:val="decimal"/>
      <w:lvlText w:val="2.%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5847EB"/>
    <w:multiLevelType w:val="hybridMultilevel"/>
    <w:tmpl w:val="11A42FE2"/>
    <w:lvl w:ilvl="0">
      <w:start w:val="1"/>
      <w:numFmt w:val="none"/>
      <w:lvlText w:val="1/"/>
      <w:lvlJc w:val="left"/>
      <w:pPr>
        <w:tabs>
          <w:tab w:val="num" w:pos="2340"/>
        </w:tabs>
        <w:ind w:left="2340" w:hanging="360"/>
      </w:pPr>
      <w:rPr>
        <w:rFonts w:hint="default"/>
        <w:b/>
        <w:color w:val="auto"/>
      </w:rPr>
    </w:lvl>
    <w:lvl w:ilvl="1">
      <w:start w:val="1"/>
      <w:numFmt w:val="none"/>
      <w:lvlText w:val="2/"/>
      <w:lvlJc w:val="left"/>
      <w:pPr>
        <w:tabs>
          <w:tab w:val="num" w:pos="1440"/>
        </w:tabs>
        <w:ind w:left="1440" w:hanging="360"/>
      </w:pPr>
      <w:rPr>
        <w:rFonts w:hint="default"/>
        <w:b/>
        <w:color w:val="auto"/>
      </w:rPr>
    </w:lvl>
    <w:lvl w:ilvl="2">
      <w:start w:val="1"/>
      <w:numFmt w:val="none"/>
      <w:lvlText w:val="3/"/>
      <w:lvlJc w:val="left"/>
      <w:pPr>
        <w:tabs>
          <w:tab w:val="num" w:pos="2340"/>
        </w:tabs>
        <w:ind w:left="2340" w:hanging="360"/>
      </w:pPr>
      <w:rPr>
        <w:rFonts w:hint="default"/>
        <w:b/>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ECC5825"/>
    <w:multiLevelType w:val="hybridMultilevel"/>
    <w:tmpl w:val="84342BC2"/>
    <w:lvl w:ilvl="0">
      <w:start w:val="1"/>
      <w:numFmt w:val="decimal"/>
      <w:lvlText w:val="2.%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9590E29"/>
    <w:multiLevelType w:val="hybridMultilevel"/>
    <w:tmpl w:val="EE224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CC32D6"/>
    <w:multiLevelType w:val="hybridMultilevel"/>
    <w:tmpl w:val="D78A787E"/>
    <w:lvl w:ilvl="0">
      <w:start w:val="1"/>
      <w:numFmt w:val="none"/>
      <w:lvlText w:val="1/"/>
      <w:lvlJc w:val="left"/>
      <w:pPr>
        <w:tabs>
          <w:tab w:val="num" w:pos="2160"/>
        </w:tabs>
        <w:ind w:left="2160" w:hanging="360"/>
      </w:pPr>
      <w:rPr>
        <w:rFonts w:hint="default"/>
        <w:b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BDB5D10"/>
    <w:multiLevelType w:val="hybridMultilevel"/>
    <w:tmpl w:val="EC9CA46E"/>
    <w:lvl w:ilvl="0">
      <w:start w:val="1"/>
      <w:numFmt w:val="none"/>
      <w:lvlText w:val="4/"/>
      <w:lvlJc w:val="left"/>
      <w:pPr>
        <w:tabs>
          <w:tab w:val="num" w:pos="2160"/>
        </w:tabs>
        <w:ind w:left="2160" w:hanging="360"/>
      </w:pPr>
      <w:rPr>
        <w:rFonts w:hint="default"/>
        <w:b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49A5241"/>
    <w:multiLevelType w:val="hybridMultilevel"/>
    <w:tmpl w:val="9CC260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911822"/>
    <w:multiLevelType w:val="hybridMultilevel"/>
    <w:tmpl w:val="AF96B50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604F50"/>
    <w:multiLevelType w:val="hybridMultilevel"/>
    <w:tmpl w:val="F1F03ECE"/>
    <w:lvl w:ilvl="0">
      <w:start w:val="1"/>
      <w:numFmt w:val="none"/>
      <w:lvlText w:val="1/"/>
      <w:lvlJc w:val="left"/>
      <w:pPr>
        <w:tabs>
          <w:tab w:val="num" w:pos="2160"/>
        </w:tabs>
        <w:ind w:left="2160" w:hanging="360"/>
      </w:pPr>
      <w:rPr>
        <w:rFonts w:hint="default"/>
        <w:b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F1B6894"/>
    <w:multiLevelType w:val="hybridMultilevel"/>
    <w:tmpl w:val="6B5AD71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69874C5"/>
    <w:multiLevelType w:val="hybridMultilevel"/>
    <w:tmpl w:val="406CB8DE"/>
    <w:lvl w:ilvl="0">
      <w:start w:val="1"/>
      <w:numFmt w:val="none"/>
      <w:lvlText w:val="2/"/>
      <w:lvlJc w:val="left"/>
      <w:pPr>
        <w:tabs>
          <w:tab w:val="num" w:pos="2160"/>
        </w:tabs>
        <w:ind w:left="2160" w:hanging="360"/>
      </w:pPr>
      <w:rPr>
        <w:rFonts w:hint="default"/>
        <w:b w:val="0"/>
        <w:color w:val="auto"/>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E183E04"/>
    <w:multiLevelType w:val="hybridMultilevel"/>
    <w:tmpl w:val="BA6A0014"/>
    <w:lvl w:ilvl="0">
      <w:start w:val="1"/>
      <w:numFmt w:val="none"/>
      <w:lvlText w:val="3/"/>
      <w:lvlJc w:val="left"/>
      <w:pPr>
        <w:ind w:left="1080" w:hanging="360"/>
      </w:pPr>
      <w:rPr>
        <w:rFonts w:hint="default"/>
        <w:b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56E13E8"/>
    <w:multiLevelType w:val="hybridMultilevel"/>
    <w:tmpl w:val="DA5EEA34"/>
    <w:lvl w:ilvl="0">
      <w:start w:val="1"/>
      <w:numFmt w:val="none"/>
      <w:lvlText w:val="3/"/>
      <w:lvlJc w:val="left"/>
      <w:pPr>
        <w:tabs>
          <w:tab w:val="num" w:pos="2160"/>
        </w:tabs>
        <w:ind w:left="2160" w:hanging="360"/>
      </w:pPr>
      <w:rPr>
        <w:rFonts w:hint="default"/>
        <w:b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5BB12CF"/>
    <w:multiLevelType w:val="hybridMultilevel"/>
    <w:tmpl w:val="7D7A1B1C"/>
    <w:lvl w:ilvl="0">
      <w:start w:val="1"/>
      <w:numFmt w:val="none"/>
      <w:lvlText w:val="2/"/>
      <w:lvlJc w:val="left"/>
      <w:pPr>
        <w:tabs>
          <w:tab w:val="num" w:pos="2160"/>
        </w:tabs>
        <w:ind w:left="2160" w:hanging="360"/>
      </w:pPr>
      <w:rPr>
        <w:rFonts w:hint="default"/>
        <w:b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7254B63"/>
    <w:multiLevelType w:val="hybridMultilevel"/>
    <w:tmpl w:val="BF48CC3E"/>
    <w:lvl w:ilvl="0">
      <w:start w:val="1"/>
      <w:numFmt w:val="none"/>
      <w:lvlText w:val="2/"/>
      <w:lvlJc w:val="left"/>
      <w:pPr>
        <w:tabs>
          <w:tab w:val="num" w:pos="2160"/>
        </w:tabs>
        <w:ind w:left="2160" w:hanging="360"/>
      </w:pPr>
      <w:rPr>
        <w:rFonts w:hint="default"/>
        <w:b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2027D0E"/>
    <w:multiLevelType w:val="hybridMultilevel"/>
    <w:tmpl w:val="6EB0BF80"/>
    <w:lvl w:ilvl="0">
      <w:start w:val="0"/>
      <w:numFmt w:val="bullet"/>
      <w:lvlText w:val="-"/>
      <w:lvlJc w:val="left"/>
      <w:pPr>
        <w:tabs>
          <w:tab w:val="num" w:pos="720"/>
        </w:tabs>
        <w:ind w:left="720" w:hanging="360"/>
      </w:pPr>
      <w:rPr>
        <w:rFonts w:ascii="Times New Roman" w:eastAsia="Arial Unicode MS"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44A0D61"/>
    <w:multiLevelType w:val="hybridMultilevel"/>
    <w:tmpl w:val="E5EAFD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AD33A5C"/>
    <w:multiLevelType w:val="hybridMultilevel"/>
    <w:tmpl w:val="802C95FA"/>
    <w:lvl w:ilvl="0">
      <w:start w:val="1"/>
      <w:numFmt w:val="none"/>
      <w:lvlText w:val="1/"/>
      <w:lvlJc w:val="left"/>
      <w:pPr>
        <w:tabs>
          <w:tab w:val="num" w:pos="360"/>
        </w:tabs>
        <w:ind w:left="360" w:hanging="360"/>
      </w:pPr>
      <w:rPr>
        <w:rFonts w:hint="default"/>
        <w:b/>
        <w:color w:val="auto"/>
      </w:rPr>
    </w:lvl>
    <w:lvl w:ilvl="1">
      <w:start w:val="1"/>
      <w:numFmt w:val="none"/>
      <w:lvlText w:val="2/"/>
      <w:lvlJc w:val="left"/>
      <w:pPr>
        <w:tabs>
          <w:tab w:val="num" w:pos="-360"/>
        </w:tabs>
        <w:ind w:left="-360" w:hanging="360"/>
      </w:pPr>
      <w:rPr>
        <w:rFonts w:hint="default"/>
        <w:b/>
        <w:color w:val="auto"/>
      </w:rPr>
    </w:lvl>
    <w:lvl w:ilvl="2">
      <w:start w:val="1"/>
      <w:numFmt w:val="none"/>
      <w:lvlText w:val="3/"/>
      <w:lvlJc w:val="left"/>
      <w:pPr>
        <w:tabs>
          <w:tab w:val="num" w:pos="540"/>
        </w:tabs>
        <w:ind w:left="540" w:hanging="360"/>
      </w:pPr>
      <w:rPr>
        <w:rFonts w:hint="default"/>
        <w:b/>
        <w:color w:val="auto"/>
      </w:rPr>
    </w:lvl>
    <w:lvl w:ilvl="3">
      <w:start w:val="1"/>
      <w:numFmt w:val="none"/>
      <w:lvlText w:val="4/"/>
      <w:lvlJc w:val="left"/>
      <w:pPr>
        <w:tabs>
          <w:tab w:val="num" w:pos="1080"/>
        </w:tabs>
        <w:ind w:left="1080" w:hanging="360"/>
      </w:pPr>
      <w:rPr>
        <w:rFonts w:hint="default"/>
        <w:b/>
        <w:i/>
        <w:color w:val="auto"/>
      </w:rPr>
    </w:lvl>
    <w:lvl w:ilvl="4" w:tentative="1">
      <w:start w:val="1"/>
      <w:numFmt w:val="lowerLetter"/>
      <w:lvlText w:val="%5."/>
      <w:lvlJc w:val="left"/>
      <w:pPr>
        <w:tabs>
          <w:tab w:val="num" w:pos="1800"/>
        </w:tabs>
        <w:ind w:left="1800" w:hanging="360"/>
      </w:pPr>
    </w:lvl>
    <w:lvl w:ilvl="5" w:tentative="1">
      <w:start w:val="1"/>
      <w:numFmt w:val="lowerRoman"/>
      <w:lvlText w:val="%6."/>
      <w:lvlJc w:val="right"/>
      <w:pPr>
        <w:tabs>
          <w:tab w:val="num" w:pos="2520"/>
        </w:tabs>
        <w:ind w:left="2520" w:hanging="180"/>
      </w:pPr>
    </w:lvl>
    <w:lvl w:ilvl="6" w:tentative="1">
      <w:start w:val="1"/>
      <w:numFmt w:val="decimal"/>
      <w:lvlText w:val="%7."/>
      <w:lvlJc w:val="left"/>
      <w:pPr>
        <w:tabs>
          <w:tab w:val="num" w:pos="3240"/>
        </w:tabs>
        <w:ind w:left="3240" w:hanging="360"/>
      </w:pPr>
    </w:lvl>
    <w:lvl w:ilvl="7" w:tentative="1">
      <w:start w:val="1"/>
      <w:numFmt w:val="lowerLetter"/>
      <w:lvlText w:val="%8."/>
      <w:lvlJc w:val="left"/>
      <w:pPr>
        <w:tabs>
          <w:tab w:val="num" w:pos="3960"/>
        </w:tabs>
        <w:ind w:left="3960" w:hanging="360"/>
      </w:pPr>
    </w:lvl>
    <w:lvl w:ilvl="8" w:tentative="1">
      <w:start w:val="1"/>
      <w:numFmt w:val="lowerRoman"/>
      <w:lvlText w:val="%9."/>
      <w:lvlJc w:val="right"/>
      <w:pPr>
        <w:tabs>
          <w:tab w:val="num" w:pos="4680"/>
        </w:tabs>
        <w:ind w:left="4680" w:hanging="180"/>
      </w:pPr>
    </w:lvl>
  </w:abstractNum>
  <w:abstractNum w:abstractNumId="18">
    <w:nsid w:val="7D742629"/>
    <w:multiLevelType w:val="hybridMultilevel"/>
    <w:tmpl w:val="512EE8DA"/>
    <w:lvl w:ilvl="0">
      <w:start w:val="1"/>
      <w:numFmt w:val="none"/>
      <w:lvlText w:val="1/"/>
      <w:lvlJc w:val="left"/>
      <w:pPr>
        <w:ind w:left="2160" w:hanging="360"/>
      </w:pPr>
      <w:rPr>
        <w:rFonts w:hint="default"/>
        <w:b/>
        <w:color w:val="auto"/>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9">
    <w:nsid w:val="7ED626DF"/>
    <w:multiLevelType w:val="hybridMultilevel"/>
    <w:tmpl w:val="387A2ECA"/>
    <w:lvl w:ilvl="0">
      <w:start w:val="1"/>
      <w:numFmt w:val="none"/>
      <w:lvlText w:val="2/"/>
      <w:lvlJc w:val="left"/>
      <w:pPr>
        <w:tabs>
          <w:tab w:val="num" w:pos="2160"/>
        </w:tabs>
        <w:ind w:left="2160" w:hanging="360"/>
      </w:pPr>
      <w:rPr>
        <w:rFonts w:hint="default"/>
        <w:b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7F761B8A"/>
    <w:multiLevelType w:val="hybridMultilevel"/>
    <w:tmpl w:val="8E2821A0"/>
    <w:lvl w:ilvl="0">
      <w:start w:val="1"/>
      <w:numFmt w:val="decimal"/>
      <w:lvlText w:val="1.%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num w:numId="1">
    <w:abstractNumId w:val="3"/>
  </w:num>
  <w:num w:numId="2">
    <w:abstractNumId w:val="15"/>
  </w:num>
  <w:num w:numId="3">
    <w:abstractNumId w:val="19"/>
  </w:num>
  <w:num w:numId="4">
    <w:abstractNumId w:val="14"/>
  </w:num>
  <w:num w:numId="5">
    <w:abstractNumId w:val="4"/>
  </w:num>
  <w:num w:numId="6">
    <w:abstractNumId w:val="13"/>
  </w:num>
  <w:num w:numId="7">
    <w:abstractNumId w:val="12"/>
  </w:num>
  <w:num w:numId="8">
    <w:abstractNumId w:val="5"/>
  </w:num>
  <w:num w:numId="9">
    <w:abstractNumId w:val="8"/>
  </w:num>
  <w:num w:numId="10">
    <w:abstractNumId w:val="10"/>
  </w:num>
  <w:num w:numId="11">
    <w:abstractNumId w:val="17"/>
  </w:num>
  <w:num w:numId="12">
    <w:abstractNumId w:val="1"/>
  </w:num>
  <w:num w:numId="13">
    <w:abstractNumId w:val="11"/>
  </w:num>
  <w:num w:numId="14">
    <w:abstractNumId w:val="18"/>
  </w:num>
  <w:num w:numId="15">
    <w:abstractNumId w:val="20"/>
  </w:num>
  <w:num w:numId="16">
    <w:abstractNumId w:val="6"/>
  </w:num>
  <w:num w:numId="17">
    <w:abstractNumId w:val="9"/>
  </w:num>
  <w:num w:numId="18">
    <w:abstractNumId w:val="2"/>
  </w:num>
  <w:num w:numId="19">
    <w:abstractNumId w:val="0"/>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09"/>
  <w:hyphenationZone w:val="425"/>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31A"/>
    <w:rsid w:val="00005A45"/>
    <w:rsid w:val="00006513"/>
    <w:rsid w:val="00012BC8"/>
    <w:rsid w:val="00020F4F"/>
    <w:rsid w:val="0002562D"/>
    <w:rsid w:val="00033685"/>
    <w:rsid w:val="00046569"/>
    <w:rsid w:val="00051CB7"/>
    <w:rsid w:val="00053507"/>
    <w:rsid w:val="00053AFC"/>
    <w:rsid w:val="00053C5E"/>
    <w:rsid w:val="00061DA0"/>
    <w:rsid w:val="000668CF"/>
    <w:rsid w:val="0006746D"/>
    <w:rsid w:val="0007183D"/>
    <w:rsid w:val="00072502"/>
    <w:rsid w:val="00072575"/>
    <w:rsid w:val="000A0F81"/>
    <w:rsid w:val="000B123E"/>
    <w:rsid w:val="000C22E0"/>
    <w:rsid w:val="000C2CDE"/>
    <w:rsid w:val="000C606F"/>
    <w:rsid w:val="000D00EC"/>
    <w:rsid w:val="000D5724"/>
    <w:rsid w:val="000E5D99"/>
    <w:rsid w:val="000E7353"/>
    <w:rsid w:val="000F48AB"/>
    <w:rsid w:val="0010275B"/>
    <w:rsid w:val="00102A0B"/>
    <w:rsid w:val="00116C95"/>
    <w:rsid w:val="001225B0"/>
    <w:rsid w:val="00126BAB"/>
    <w:rsid w:val="00130248"/>
    <w:rsid w:val="0013773C"/>
    <w:rsid w:val="00143B45"/>
    <w:rsid w:val="00146009"/>
    <w:rsid w:val="00150016"/>
    <w:rsid w:val="00153372"/>
    <w:rsid w:val="00154EED"/>
    <w:rsid w:val="00156DD6"/>
    <w:rsid w:val="001629B7"/>
    <w:rsid w:val="00162B43"/>
    <w:rsid w:val="001676DA"/>
    <w:rsid w:val="00167B14"/>
    <w:rsid w:val="00180D33"/>
    <w:rsid w:val="0019084D"/>
    <w:rsid w:val="00194D16"/>
    <w:rsid w:val="00194FFC"/>
    <w:rsid w:val="001A6519"/>
    <w:rsid w:val="001B56C3"/>
    <w:rsid w:val="001C2C2C"/>
    <w:rsid w:val="001C347D"/>
    <w:rsid w:val="001C3ED0"/>
    <w:rsid w:val="001C76AA"/>
    <w:rsid w:val="001D17AB"/>
    <w:rsid w:val="001E6AFD"/>
    <w:rsid w:val="001F0052"/>
    <w:rsid w:val="001F1111"/>
    <w:rsid w:val="00206C9A"/>
    <w:rsid w:val="00215708"/>
    <w:rsid w:val="00217A46"/>
    <w:rsid w:val="00224607"/>
    <w:rsid w:val="00224A29"/>
    <w:rsid w:val="002367DA"/>
    <w:rsid w:val="00245F9A"/>
    <w:rsid w:val="0025463F"/>
    <w:rsid w:val="002560F3"/>
    <w:rsid w:val="002565B6"/>
    <w:rsid w:val="00256A4C"/>
    <w:rsid w:val="002712B8"/>
    <w:rsid w:val="00273A66"/>
    <w:rsid w:val="00273EBF"/>
    <w:rsid w:val="00281019"/>
    <w:rsid w:val="00284520"/>
    <w:rsid w:val="00285707"/>
    <w:rsid w:val="0028726E"/>
    <w:rsid w:val="00291900"/>
    <w:rsid w:val="002934B3"/>
    <w:rsid w:val="00296409"/>
    <w:rsid w:val="002B4F0F"/>
    <w:rsid w:val="002C5F2B"/>
    <w:rsid w:val="002E1BE8"/>
    <w:rsid w:val="002E5DDB"/>
    <w:rsid w:val="002E7C27"/>
    <w:rsid w:val="00310F73"/>
    <w:rsid w:val="00314656"/>
    <w:rsid w:val="003227F5"/>
    <w:rsid w:val="00347F6D"/>
    <w:rsid w:val="0035411A"/>
    <w:rsid w:val="00391EBD"/>
    <w:rsid w:val="003A0F2D"/>
    <w:rsid w:val="003A4232"/>
    <w:rsid w:val="003B683B"/>
    <w:rsid w:val="003D189C"/>
    <w:rsid w:val="003F0FC4"/>
    <w:rsid w:val="003F1EAF"/>
    <w:rsid w:val="003F346E"/>
    <w:rsid w:val="004027D9"/>
    <w:rsid w:val="00423F7A"/>
    <w:rsid w:val="004271E4"/>
    <w:rsid w:val="004342DB"/>
    <w:rsid w:val="00442A2A"/>
    <w:rsid w:val="004467F4"/>
    <w:rsid w:val="004478DC"/>
    <w:rsid w:val="00452628"/>
    <w:rsid w:val="0045309E"/>
    <w:rsid w:val="00463355"/>
    <w:rsid w:val="004639A9"/>
    <w:rsid w:val="00480061"/>
    <w:rsid w:val="004A3FE2"/>
    <w:rsid w:val="004A504A"/>
    <w:rsid w:val="004A701E"/>
    <w:rsid w:val="004B4087"/>
    <w:rsid w:val="004B75F6"/>
    <w:rsid w:val="004C47C5"/>
    <w:rsid w:val="004C5592"/>
    <w:rsid w:val="004D055E"/>
    <w:rsid w:val="004D1E74"/>
    <w:rsid w:val="004E29A2"/>
    <w:rsid w:val="004F0E1C"/>
    <w:rsid w:val="004F7A64"/>
    <w:rsid w:val="005105BC"/>
    <w:rsid w:val="005161E8"/>
    <w:rsid w:val="00520D22"/>
    <w:rsid w:val="00525DAB"/>
    <w:rsid w:val="00535D9F"/>
    <w:rsid w:val="00535F99"/>
    <w:rsid w:val="00544758"/>
    <w:rsid w:val="00545D76"/>
    <w:rsid w:val="00560E7A"/>
    <w:rsid w:val="005706E5"/>
    <w:rsid w:val="00570CFE"/>
    <w:rsid w:val="00587A38"/>
    <w:rsid w:val="0059328C"/>
    <w:rsid w:val="005A066C"/>
    <w:rsid w:val="005A3959"/>
    <w:rsid w:val="005A79AA"/>
    <w:rsid w:val="005B5544"/>
    <w:rsid w:val="005B61CE"/>
    <w:rsid w:val="005D6FEF"/>
    <w:rsid w:val="005E1E5B"/>
    <w:rsid w:val="005E313C"/>
    <w:rsid w:val="005E5029"/>
    <w:rsid w:val="005E738C"/>
    <w:rsid w:val="005E7E8C"/>
    <w:rsid w:val="005F3B23"/>
    <w:rsid w:val="00630C77"/>
    <w:rsid w:val="0063276E"/>
    <w:rsid w:val="00641CFC"/>
    <w:rsid w:val="00646BF6"/>
    <w:rsid w:val="00652DD9"/>
    <w:rsid w:val="006536D1"/>
    <w:rsid w:val="0066635A"/>
    <w:rsid w:val="00670D0A"/>
    <w:rsid w:val="006711C3"/>
    <w:rsid w:val="00675F05"/>
    <w:rsid w:val="00684E5C"/>
    <w:rsid w:val="00687675"/>
    <w:rsid w:val="006939BB"/>
    <w:rsid w:val="006954CD"/>
    <w:rsid w:val="006A0535"/>
    <w:rsid w:val="006A084F"/>
    <w:rsid w:val="006A4612"/>
    <w:rsid w:val="006A7D04"/>
    <w:rsid w:val="006B0D12"/>
    <w:rsid w:val="006B3415"/>
    <w:rsid w:val="006B5B7C"/>
    <w:rsid w:val="006C10BC"/>
    <w:rsid w:val="006C42A6"/>
    <w:rsid w:val="006C4543"/>
    <w:rsid w:val="006C722C"/>
    <w:rsid w:val="006D59B5"/>
    <w:rsid w:val="006E1203"/>
    <w:rsid w:val="006E2DD7"/>
    <w:rsid w:val="006E4310"/>
    <w:rsid w:val="006F140C"/>
    <w:rsid w:val="006F25D1"/>
    <w:rsid w:val="006F465F"/>
    <w:rsid w:val="00701ACA"/>
    <w:rsid w:val="00711DAB"/>
    <w:rsid w:val="0071319F"/>
    <w:rsid w:val="00717CDF"/>
    <w:rsid w:val="00732073"/>
    <w:rsid w:val="00732FEC"/>
    <w:rsid w:val="00752AB7"/>
    <w:rsid w:val="00754242"/>
    <w:rsid w:val="00760C11"/>
    <w:rsid w:val="00760FFC"/>
    <w:rsid w:val="0076270F"/>
    <w:rsid w:val="00775928"/>
    <w:rsid w:val="007807CA"/>
    <w:rsid w:val="00780960"/>
    <w:rsid w:val="007847DC"/>
    <w:rsid w:val="00786E40"/>
    <w:rsid w:val="00787A74"/>
    <w:rsid w:val="00790D12"/>
    <w:rsid w:val="00792E21"/>
    <w:rsid w:val="0079485F"/>
    <w:rsid w:val="007C0AC3"/>
    <w:rsid w:val="007C41ED"/>
    <w:rsid w:val="007C42DD"/>
    <w:rsid w:val="007C4723"/>
    <w:rsid w:val="007D2072"/>
    <w:rsid w:val="007D6C89"/>
    <w:rsid w:val="007E0EF0"/>
    <w:rsid w:val="007E392A"/>
    <w:rsid w:val="007E6CED"/>
    <w:rsid w:val="007F75D4"/>
    <w:rsid w:val="007F7DFF"/>
    <w:rsid w:val="008111C9"/>
    <w:rsid w:val="00816D34"/>
    <w:rsid w:val="00816F20"/>
    <w:rsid w:val="00817CA9"/>
    <w:rsid w:val="008211DB"/>
    <w:rsid w:val="0082777E"/>
    <w:rsid w:val="00843A6A"/>
    <w:rsid w:val="008454CC"/>
    <w:rsid w:val="00850575"/>
    <w:rsid w:val="00852F96"/>
    <w:rsid w:val="00853008"/>
    <w:rsid w:val="008623A5"/>
    <w:rsid w:val="00864F63"/>
    <w:rsid w:val="00872A5F"/>
    <w:rsid w:val="008773DD"/>
    <w:rsid w:val="00877AF9"/>
    <w:rsid w:val="008804E3"/>
    <w:rsid w:val="00881D99"/>
    <w:rsid w:val="00884038"/>
    <w:rsid w:val="0088512F"/>
    <w:rsid w:val="008B3920"/>
    <w:rsid w:val="008B3A1D"/>
    <w:rsid w:val="008C1CDA"/>
    <w:rsid w:val="008C5EFF"/>
    <w:rsid w:val="008C6250"/>
    <w:rsid w:val="008C7D90"/>
    <w:rsid w:val="008C7DDD"/>
    <w:rsid w:val="008D758E"/>
    <w:rsid w:val="008E7E79"/>
    <w:rsid w:val="008F27DE"/>
    <w:rsid w:val="008F7A5A"/>
    <w:rsid w:val="00900721"/>
    <w:rsid w:val="00902EF7"/>
    <w:rsid w:val="009112AC"/>
    <w:rsid w:val="009124EB"/>
    <w:rsid w:val="00914F89"/>
    <w:rsid w:val="009369EB"/>
    <w:rsid w:val="00946A64"/>
    <w:rsid w:val="00946A86"/>
    <w:rsid w:val="00950BA3"/>
    <w:rsid w:val="00953E16"/>
    <w:rsid w:val="009653D0"/>
    <w:rsid w:val="00965C7F"/>
    <w:rsid w:val="00967D83"/>
    <w:rsid w:val="00971138"/>
    <w:rsid w:val="00971A24"/>
    <w:rsid w:val="00971C0D"/>
    <w:rsid w:val="00976CB0"/>
    <w:rsid w:val="0098216F"/>
    <w:rsid w:val="00991EFE"/>
    <w:rsid w:val="009A564D"/>
    <w:rsid w:val="009A5C64"/>
    <w:rsid w:val="009B043B"/>
    <w:rsid w:val="009B3A01"/>
    <w:rsid w:val="009C0386"/>
    <w:rsid w:val="009C6046"/>
    <w:rsid w:val="009D5AC3"/>
    <w:rsid w:val="009E1A0C"/>
    <w:rsid w:val="009E7961"/>
    <w:rsid w:val="009F3ED2"/>
    <w:rsid w:val="009F5FC1"/>
    <w:rsid w:val="00A06F8B"/>
    <w:rsid w:val="00A108BF"/>
    <w:rsid w:val="00A132BB"/>
    <w:rsid w:val="00A13F13"/>
    <w:rsid w:val="00A16807"/>
    <w:rsid w:val="00A26903"/>
    <w:rsid w:val="00A32B45"/>
    <w:rsid w:val="00A32D04"/>
    <w:rsid w:val="00A3461D"/>
    <w:rsid w:val="00A44AD4"/>
    <w:rsid w:val="00A65935"/>
    <w:rsid w:val="00A7014A"/>
    <w:rsid w:val="00A76C94"/>
    <w:rsid w:val="00A80C50"/>
    <w:rsid w:val="00A848B3"/>
    <w:rsid w:val="00A87519"/>
    <w:rsid w:val="00A92ADF"/>
    <w:rsid w:val="00A92B92"/>
    <w:rsid w:val="00A96432"/>
    <w:rsid w:val="00A97D8B"/>
    <w:rsid w:val="00AA2372"/>
    <w:rsid w:val="00AA6225"/>
    <w:rsid w:val="00AA63AD"/>
    <w:rsid w:val="00AA653E"/>
    <w:rsid w:val="00AB373A"/>
    <w:rsid w:val="00AB3F35"/>
    <w:rsid w:val="00AC262F"/>
    <w:rsid w:val="00AD19D9"/>
    <w:rsid w:val="00AD6263"/>
    <w:rsid w:val="00AE2EE2"/>
    <w:rsid w:val="00AE5116"/>
    <w:rsid w:val="00AE5DC6"/>
    <w:rsid w:val="00AF7A51"/>
    <w:rsid w:val="00B05DDA"/>
    <w:rsid w:val="00B16A2D"/>
    <w:rsid w:val="00B16D60"/>
    <w:rsid w:val="00B214B2"/>
    <w:rsid w:val="00B26AA1"/>
    <w:rsid w:val="00B3688A"/>
    <w:rsid w:val="00B46EF2"/>
    <w:rsid w:val="00B54776"/>
    <w:rsid w:val="00B557F7"/>
    <w:rsid w:val="00B60520"/>
    <w:rsid w:val="00B75127"/>
    <w:rsid w:val="00B80B53"/>
    <w:rsid w:val="00B87849"/>
    <w:rsid w:val="00B9631A"/>
    <w:rsid w:val="00BA2256"/>
    <w:rsid w:val="00BA53A0"/>
    <w:rsid w:val="00BC2794"/>
    <w:rsid w:val="00BC2C5D"/>
    <w:rsid w:val="00BE37A6"/>
    <w:rsid w:val="00BF0D07"/>
    <w:rsid w:val="00BF6542"/>
    <w:rsid w:val="00BF708A"/>
    <w:rsid w:val="00BF76C8"/>
    <w:rsid w:val="00C04021"/>
    <w:rsid w:val="00C11137"/>
    <w:rsid w:val="00C13917"/>
    <w:rsid w:val="00C2727A"/>
    <w:rsid w:val="00C27C63"/>
    <w:rsid w:val="00C36494"/>
    <w:rsid w:val="00C525BA"/>
    <w:rsid w:val="00C56FF7"/>
    <w:rsid w:val="00C57CC1"/>
    <w:rsid w:val="00C67EA2"/>
    <w:rsid w:val="00C753D7"/>
    <w:rsid w:val="00C7655C"/>
    <w:rsid w:val="00C81B10"/>
    <w:rsid w:val="00C83E09"/>
    <w:rsid w:val="00C84477"/>
    <w:rsid w:val="00C94744"/>
    <w:rsid w:val="00CA6D3F"/>
    <w:rsid w:val="00CB58BA"/>
    <w:rsid w:val="00CD12A1"/>
    <w:rsid w:val="00CD3464"/>
    <w:rsid w:val="00CD3D79"/>
    <w:rsid w:val="00CD4F09"/>
    <w:rsid w:val="00CD5000"/>
    <w:rsid w:val="00CE1D65"/>
    <w:rsid w:val="00CE51F9"/>
    <w:rsid w:val="00CE6E06"/>
    <w:rsid w:val="00CE6F12"/>
    <w:rsid w:val="00CF004C"/>
    <w:rsid w:val="00CF5E34"/>
    <w:rsid w:val="00D10AE8"/>
    <w:rsid w:val="00D134BA"/>
    <w:rsid w:val="00D307DD"/>
    <w:rsid w:val="00D31530"/>
    <w:rsid w:val="00D44A63"/>
    <w:rsid w:val="00D536C3"/>
    <w:rsid w:val="00D57CB8"/>
    <w:rsid w:val="00D74B62"/>
    <w:rsid w:val="00D7575C"/>
    <w:rsid w:val="00D83669"/>
    <w:rsid w:val="00DA4B5E"/>
    <w:rsid w:val="00DC162B"/>
    <w:rsid w:val="00DC21DB"/>
    <w:rsid w:val="00DD0E58"/>
    <w:rsid w:val="00DD4D71"/>
    <w:rsid w:val="00DE622B"/>
    <w:rsid w:val="00DF12BE"/>
    <w:rsid w:val="00DF3857"/>
    <w:rsid w:val="00E00455"/>
    <w:rsid w:val="00E02A87"/>
    <w:rsid w:val="00E052B7"/>
    <w:rsid w:val="00E06FA7"/>
    <w:rsid w:val="00E2087B"/>
    <w:rsid w:val="00E20A10"/>
    <w:rsid w:val="00E216BF"/>
    <w:rsid w:val="00E21A08"/>
    <w:rsid w:val="00E22368"/>
    <w:rsid w:val="00E24BDC"/>
    <w:rsid w:val="00E415EA"/>
    <w:rsid w:val="00E4620F"/>
    <w:rsid w:val="00E46E6C"/>
    <w:rsid w:val="00E510EE"/>
    <w:rsid w:val="00E53C12"/>
    <w:rsid w:val="00E65A51"/>
    <w:rsid w:val="00E76EE8"/>
    <w:rsid w:val="00E77AF3"/>
    <w:rsid w:val="00E85148"/>
    <w:rsid w:val="00E97EEF"/>
    <w:rsid w:val="00EB6943"/>
    <w:rsid w:val="00EC20FE"/>
    <w:rsid w:val="00EC35A7"/>
    <w:rsid w:val="00EC760F"/>
    <w:rsid w:val="00ED06FF"/>
    <w:rsid w:val="00ED30E7"/>
    <w:rsid w:val="00ED487F"/>
    <w:rsid w:val="00ED6F11"/>
    <w:rsid w:val="00EE1CF3"/>
    <w:rsid w:val="00EF79E0"/>
    <w:rsid w:val="00F01ED4"/>
    <w:rsid w:val="00F04DB1"/>
    <w:rsid w:val="00F13329"/>
    <w:rsid w:val="00F15271"/>
    <w:rsid w:val="00F17D07"/>
    <w:rsid w:val="00F27F4E"/>
    <w:rsid w:val="00F30161"/>
    <w:rsid w:val="00F360EB"/>
    <w:rsid w:val="00F362B1"/>
    <w:rsid w:val="00F401AA"/>
    <w:rsid w:val="00F44017"/>
    <w:rsid w:val="00F45EA9"/>
    <w:rsid w:val="00F50E5F"/>
    <w:rsid w:val="00F5527A"/>
    <w:rsid w:val="00F625BB"/>
    <w:rsid w:val="00F626D4"/>
    <w:rsid w:val="00F628EA"/>
    <w:rsid w:val="00F64776"/>
    <w:rsid w:val="00F65E23"/>
    <w:rsid w:val="00F85550"/>
    <w:rsid w:val="00F87FCF"/>
    <w:rsid w:val="00FA7F7A"/>
    <w:rsid w:val="00FB46D6"/>
    <w:rsid w:val="00FC59EB"/>
    <w:rsid w:val="00FD71AF"/>
    <w:rsid w:val="00FD7871"/>
    <w:rsid w:val="00FE410E"/>
    <w:rsid w:val="00FE5D65"/>
    <w:rsid w:val="00FE65C0"/>
    <w:rsid w:val="00FE7E04"/>
    <w:rsid w:val="00FE7F08"/>
    <w:rsid w:val="00FF1690"/>
    <w:rsid w:val="00FF5DC7"/>
    <w:rsid w:val="00FF5FF1"/>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next w:val="Normal"/>
    <w:qFormat/>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3"/>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customStyle="1" w:styleId="vlevo">
    <w:name w:val="vlevo"/>
    <w:basedOn w:val="Normal"/>
    <w:autoRedefine/>
    <w:pPr>
      <w:tabs>
        <w:tab w:val="left" w:pos="142"/>
        <w:tab w:val="left" w:pos="567"/>
      </w:tabs>
      <w:jc w:val="both"/>
    </w:pPr>
    <w:rPr>
      <w:rFonts w:ascii="Frutiger CE 45" w:hAnsi="Frutiger CE 45"/>
      <w:noProof/>
      <w:szCs w:val="20"/>
    </w:rPr>
  </w:style>
  <w:style w:type="character" w:customStyle="1" w:styleId="fi1">
    <w:name w:val="fi1"/>
  </w:style>
  <w:style w:type="paragraph" w:styleId="BodyText3">
    <w:name w:val="Body Text 3"/>
    <w:basedOn w:val="Normal"/>
    <w:pPr>
      <w:tabs>
        <w:tab w:val="left" w:pos="5580"/>
      </w:tabs>
    </w:pPr>
    <w:rPr>
      <w:b/>
      <w:bCs/>
    </w:rPr>
  </w:style>
  <w:style w:type="paragraph" w:styleId="DocumentMap">
    <w:name w:val="Document Map"/>
    <w:basedOn w:val="Normal"/>
    <w:semiHidden/>
    <w:rsid w:val="00B9631A"/>
    <w:pPr>
      <w:shd w:val="clear" w:color="auto" w:fill="000080"/>
    </w:pPr>
    <w:rPr>
      <w:rFonts w:ascii="Tahoma" w:hAnsi="Tahoma" w:cs="Tahoma"/>
      <w:sz w:val="20"/>
      <w:szCs w:val="20"/>
    </w:rPr>
  </w:style>
  <w:style w:type="paragraph" w:styleId="FootnoteText">
    <w:name w:val="footnote text"/>
    <w:basedOn w:val="Normal"/>
    <w:semiHidden/>
    <w:rsid w:val="00850575"/>
    <w:rPr>
      <w:sz w:val="20"/>
      <w:szCs w:val="20"/>
    </w:rPr>
  </w:style>
  <w:style w:type="character" w:styleId="FootnoteReference">
    <w:name w:val="footnote reference"/>
    <w:semiHidden/>
    <w:rsid w:val="00850575"/>
    <w:rPr>
      <w:vertAlign w:val="superscript"/>
    </w:rPr>
  </w:style>
  <w:style w:type="paragraph" w:styleId="Footer">
    <w:name w:val="footer"/>
    <w:basedOn w:val="Normal"/>
    <w:rsid w:val="00DF3857"/>
    <w:pPr>
      <w:tabs>
        <w:tab w:val="center" w:pos="4536"/>
        <w:tab w:val="right" w:pos="9072"/>
      </w:tabs>
    </w:pPr>
  </w:style>
  <w:style w:type="character" w:styleId="PageNumber">
    <w:name w:val="page number"/>
    <w:basedOn w:val="DefaultParagraphFont"/>
    <w:rsid w:val="00DF3857"/>
  </w:style>
  <w:style w:type="character" w:styleId="CommentReference">
    <w:name w:val="annotation reference"/>
    <w:rsid w:val="000E7353"/>
    <w:rPr>
      <w:sz w:val="16"/>
      <w:szCs w:val="16"/>
    </w:rPr>
  </w:style>
  <w:style w:type="paragraph" w:styleId="CommentText">
    <w:name w:val="annotation text"/>
    <w:basedOn w:val="Normal"/>
    <w:link w:val="TextkomenteChar"/>
    <w:rsid w:val="000E7353"/>
    <w:rPr>
      <w:sz w:val="20"/>
      <w:szCs w:val="20"/>
    </w:rPr>
  </w:style>
  <w:style w:type="character" w:customStyle="1" w:styleId="TextkomenteChar">
    <w:name w:val="Text komentáře Char"/>
    <w:basedOn w:val="DefaultParagraphFont"/>
    <w:link w:val="CommentText"/>
    <w:rsid w:val="000E7353"/>
  </w:style>
  <w:style w:type="paragraph" w:styleId="CommentSubject">
    <w:name w:val="annotation subject"/>
    <w:basedOn w:val="CommentText"/>
    <w:next w:val="CommentText"/>
    <w:link w:val="PedmtkomenteChar"/>
    <w:rsid w:val="000E7353"/>
    <w:rPr>
      <w:b/>
      <w:bCs/>
    </w:rPr>
  </w:style>
  <w:style w:type="character" w:customStyle="1" w:styleId="PedmtkomenteChar">
    <w:name w:val="Předmět komentáře Char"/>
    <w:link w:val="CommentSubject"/>
    <w:rsid w:val="000E7353"/>
    <w:rPr>
      <w:b/>
      <w:bCs/>
    </w:rPr>
  </w:style>
  <w:style w:type="paragraph" w:styleId="BalloonText">
    <w:name w:val="Balloon Text"/>
    <w:basedOn w:val="Normal"/>
    <w:link w:val="TextbublinyChar"/>
    <w:rsid w:val="000E7353"/>
    <w:rPr>
      <w:rFonts w:ascii="Tahoma" w:hAnsi="Tahoma" w:cs="Tahoma"/>
      <w:sz w:val="16"/>
      <w:szCs w:val="16"/>
    </w:rPr>
  </w:style>
  <w:style w:type="character" w:customStyle="1" w:styleId="TextbublinyChar">
    <w:name w:val="Text bubliny Char"/>
    <w:link w:val="BalloonText"/>
    <w:rsid w:val="000E7353"/>
    <w:rPr>
      <w:rFonts w:ascii="Tahoma" w:hAnsi="Tahoma" w:cs="Tahoma"/>
      <w:sz w:val="16"/>
      <w:szCs w:val="16"/>
    </w:rPr>
  </w:style>
  <w:style w:type="character" w:styleId="Hyperlink">
    <w:name w:val="Hyperlink"/>
    <w:rsid w:val="008B3A1D"/>
    <w:rPr>
      <w:color w:val="0000FF"/>
      <w:u w:val="single"/>
    </w:rPr>
  </w:style>
  <w:style w:type="paragraph" w:styleId="Header">
    <w:name w:val="header"/>
    <w:basedOn w:val="Normal"/>
    <w:link w:val="ZhlavChar"/>
    <w:rsid w:val="003F0FC4"/>
    <w:pPr>
      <w:tabs>
        <w:tab w:val="center" w:pos="4536"/>
        <w:tab w:val="right" w:pos="9072"/>
      </w:tabs>
    </w:pPr>
  </w:style>
  <w:style w:type="character" w:customStyle="1" w:styleId="ZhlavChar">
    <w:name w:val="Záhlaví Char"/>
    <w:link w:val="Header"/>
    <w:rsid w:val="003F0FC4"/>
    <w:rPr>
      <w:sz w:val="24"/>
      <w:szCs w:val="24"/>
    </w:rPr>
  </w:style>
  <w:style w:type="paragraph" w:styleId="ListParagraph">
    <w:name w:val="List Paragraph"/>
    <w:basedOn w:val="Normal"/>
    <w:uiPriority w:val="34"/>
    <w:qFormat/>
    <w:rsid w:val="00EC20F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A29F1-D32D-46D8-AA3B-2C703E478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1275</Words>
  <Characters>7523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Město Rokycany</vt:lpstr>
    </vt:vector>
  </TitlesOfParts>
  <Company>OkU Rokycany</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Rokycany</dc:title>
  <dc:creator>Fremuth / L108</dc:creator>
  <cp:lastModifiedBy>Jitka Humlová</cp:lastModifiedBy>
  <cp:revision>2</cp:revision>
  <cp:lastPrinted>2024-05-22T07:34:00Z</cp:lastPrinted>
  <dcterms:created xsi:type="dcterms:W3CDTF">2024-07-17T07:26:00Z</dcterms:created>
  <dcterms:modified xsi:type="dcterms:W3CDTF">2024-07-17T07:26:00Z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MeRo/67/OK/24</vt:lpwstr>
  </property>
  <property fmtid="{D5CDD505-2E9C-101B-9397-08002B2CF9AE}" pid="5" name="CJ_PostaDoruc_PisemnostOdpovedNa_Pisemnost">
    <vt:lpwstr>XXX-XXX-XXX</vt:lpwstr>
  </property>
  <property fmtid="{D5CDD505-2E9C-101B-9397-08002B2CF9AE}" pid="6" name="CJ_Spis_Pisemnost">
    <vt:lpwstr>MeRo/60/OK/24</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17.7.2024</vt:lpwstr>
  </property>
  <property fmtid="{D5CDD505-2E9C-101B-9397-08002B2CF9AE}" pid="12" name="DisplayName_CisloObalky_PostaOdes">
    <vt:lpwstr>ČÍSLO OBÁLKY</vt:lpwstr>
  </property>
  <property fmtid="{D5CDD505-2E9C-101B-9397-08002B2CF9AE}" pid="13" name="DisplayName_CJCol">
    <vt:lpwstr>&lt;TABLE&gt;&lt;TR&gt;&lt;TD&gt;Č.j.:&lt;/TD&gt;&lt;TD&gt;MeRo/67/OK/24&lt;/TD&gt;&lt;/TR&gt;&lt;TR&gt;&lt;TD&gt;&lt;/TD&gt;&lt;TD&gt;&lt;/TD&gt;&lt;/TR&gt;&lt;/TABLE&gt;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Kontrola</vt:lpwstr>
  </property>
  <property fmtid="{D5CDD505-2E9C-101B-9397-08002B2CF9AE}" pid="16" name="DisplayName_UserPoriz_Pisemnost">
    <vt:lpwstr>Jitka Humlová</vt:lpwstr>
  </property>
  <property fmtid="{D5CDD505-2E9C-101B-9397-08002B2CF9AE}" pid="17" name="DuvodZmeny_SlozkaStupenUtajeniCollection_Slozka_Pisemnost">
    <vt:lpwstr/>
  </property>
  <property fmtid="{D5CDD505-2E9C-101B-9397-08002B2CF9AE}" pid="18" name="EC_Pisemnost">
    <vt:lpwstr>41328/24</vt:lpwstr>
  </property>
  <property fmtid="{D5CDD505-2E9C-101B-9397-08002B2CF9AE}" pid="19" name="Key_BarCode_Pisemnost">
    <vt:lpwstr>*B002642074*</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POČET PŘÍLOH</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41328/24</vt:lpwstr>
  </property>
  <property fmtid="{D5CDD505-2E9C-101B-9397-08002B2CF9AE}" pid="33" name="RC">
    <vt:lpwstr/>
  </property>
  <property fmtid="{D5CDD505-2E9C-101B-9397-08002B2CF9AE}" pid="34" name="SkartacniZnakLhuta_PisemnostZnak">
    <vt:lpwstr>V/5</vt:lpwstr>
  </property>
  <property fmtid="{D5CDD505-2E9C-101B-9397-08002B2CF9AE}" pid="35" name="SmlouvaCislo">
    <vt:lpwstr>ČÍSLO SMLOUVY</vt:lpwstr>
  </property>
  <property fmtid="{D5CDD505-2E9C-101B-9397-08002B2CF9AE}" pid="36" name="SZ_Spis_Pisemnost">
    <vt:lpwstr>5564/24</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Nařízení o vymezení oblastí na území města  Rokycany, ve kterých lze místní komunikace užít za cenu sjednanou v souladu s cenovými předpisy (Parkovací řád)</vt:lpwstr>
  </property>
  <property fmtid="{D5CDD505-2E9C-101B-9397-08002B2CF9AE}" pid="41" name="Zkratka_SpisovyUzel_PoziceZodpo_Pisemnost">
    <vt:lpwstr>OK</vt:lpwstr>
  </property>
</Properties>
</file>