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SVS/2025/082742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6C5FB4E" w14:textId="77777777" w:rsidR="00D121B1" w:rsidRDefault="00D121B1" w:rsidP="00D121B1">
      <w:pPr>
        <w:keepNext/>
        <w:keepLines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439C9C1F" w14:textId="680B6A2E" w:rsidR="001A6344" w:rsidRDefault="001A6344" w:rsidP="001A6344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Krajská veterinární správa Státní veterinární správy pro Olomoucký kraj jako místně a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věcně příslušný správní orgán podle ustanovení § 49 odst. 1 písm. c) zák. č. 166/1999 Sb., o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veterinární péči a o změně některých souvisejících zákonů (veterinární zákon), </w:t>
      </w:r>
      <w:r w:rsidR="009A485F" w:rsidRPr="001A6344">
        <w:rPr>
          <w:rFonts w:ascii="Arial" w:hAnsi="Arial" w:cs="Arial"/>
        </w:rPr>
        <w:t xml:space="preserve">v souladu s ustanovením § 75a odst. 1 a 2 veterinárního zákona </w:t>
      </w:r>
      <w:r w:rsidRPr="001A6344">
        <w:rPr>
          <w:rFonts w:ascii="Arial" w:hAnsi="Arial" w:cs="Arial"/>
        </w:rPr>
        <w:t>a podle § 11 vyhl. č. 144/2023 Sb., o veterinárních požadavcích na chov včel a včelstev a o opatřeních pro předcházení a tlumení některých nákaz včel, a ve znění pozdějších předpisů, nařizuje tato</w:t>
      </w:r>
      <w:r>
        <w:rPr>
          <w:rFonts w:ascii="Arial" w:hAnsi="Arial" w:cs="Arial"/>
        </w:rPr>
        <w:t xml:space="preserve"> </w:t>
      </w:r>
    </w:p>
    <w:p w14:paraId="18F559E1" w14:textId="77777777" w:rsidR="00590E5B" w:rsidRDefault="00590E5B" w:rsidP="001A6344">
      <w:pPr>
        <w:ind w:firstLine="708"/>
        <w:jc w:val="both"/>
        <w:rPr>
          <w:rFonts w:ascii="Arial" w:hAnsi="Arial" w:cs="Arial"/>
        </w:rPr>
      </w:pPr>
    </w:p>
    <w:p w14:paraId="285823B1" w14:textId="3ABB6EF6" w:rsidR="00D121B1" w:rsidRPr="001A6344" w:rsidRDefault="00D121B1" w:rsidP="001A6344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mimořádná veterinární opatření:</w:t>
      </w:r>
    </w:p>
    <w:p w14:paraId="4FB569EE" w14:textId="60F278B6" w:rsidR="00D121B1" w:rsidRDefault="00D121B1" w:rsidP="00D121B1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k zamezení šíření nebezpečné nákazy – </w:t>
      </w:r>
      <w:r w:rsidRPr="001A6344">
        <w:rPr>
          <w:rFonts w:ascii="Arial" w:hAnsi="Arial" w:cs="Arial"/>
          <w:b/>
          <w:bCs/>
        </w:rPr>
        <w:t>hniloby včelího plodu v </w:t>
      </w:r>
      <w:r w:rsidR="001A6344" w:rsidRPr="001A6344">
        <w:rPr>
          <w:rFonts w:ascii="Arial" w:hAnsi="Arial" w:cs="Arial"/>
          <w:b/>
          <w:bCs/>
        </w:rPr>
        <w:t>Olomouckém</w:t>
      </w:r>
      <w:r w:rsidRPr="001A6344">
        <w:rPr>
          <w:rFonts w:ascii="Arial" w:hAnsi="Arial" w:cs="Arial"/>
          <w:b/>
          <w:bCs/>
        </w:rPr>
        <w:t xml:space="preserve"> kraji:</w:t>
      </w:r>
      <w:r w:rsidRPr="00D121B1">
        <w:rPr>
          <w:rFonts w:ascii="Arial" w:hAnsi="Arial" w:cs="Arial"/>
        </w:rPr>
        <w:t xml:space="preserve"> </w:t>
      </w:r>
    </w:p>
    <w:p w14:paraId="5DCAA45A" w14:textId="77777777" w:rsidR="00D121B1" w:rsidRPr="00D121B1" w:rsidRDefault="00D121B1" w:rsidP="00D121B1">
      <w:pPr>
        <w:jc w:val="both"/>
        <w:rPr>
          <w:rFonts w:ascii="Arial" w:hAnsi="Arial" w:cs="Arial"/>
        </w:rPr>
      </w:pPr>
    </w:p>
    <w:p w14:paraId="7DADB7E8" w14:textId="77777777" w:rsidR="00D121B1" w:rsidRPr="00D121B1" w:rsidRDefault="00D121B1" w:rsidP="00D121B1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1</w:t>
      </w:r>
    </w:p>
    <w:p w14:paraId="0C75476E" w14:textId="77777777" w:rsidR="00D121B1" w:rsidRPr="00D121B1" w:rsidRDefault="00D121B1" w:rsidP="00D121B1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Vymezení ochranného pásma</w:t>
      </w:r>
    </w:p>
    <w:p w14:paraId="3DD5E7F8" w14:textId="0F140082" w:rsidR="001A6344" w:rsidRPr="00590E5B" w:rsidRDefault="00D121B1" w:rsidP="009A485F">
      <w:pPr>
        <w:ind w:firstLine="708"/>
        <w:jc w:val="both"/>
        <w:rPr>
          <w:rFonts w:ascii="Arial" w:hAnsi="Arial" w:cs="Arial"/>
          <w:b/>
        </w:rPr>
      </w:pPr>
      <w:r w:rsidRPr="00D121B1">
        <w:rPr>
          <w:rFonts w:ascii="Arial" w:hAnsi="Arial" w:cs="Arial"/>
        </w:rPr>
        <w:t>Ochranným pásmem vymezeným v okruhu minimálně 3 km kolem ohniska nákazy, s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přihlédnutím k epizootologickým, zeměpisným, biologickým a ekologickým podmínkám, se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stanovují tato katastrální území v územním obvodu </w:t>
      </w:r>
      <w:r w:rsidR="001A6344">
        <w:rPr>
          <w:rFonts w:ascii="Arial" w:hAnsi="Arial" w:cs="Arial"/>
        </w:rPr>
        <w:t>Olomouckého kraje:</w:t>
      </w:r>
      <w:r w:rsidR="00FE4E9E">
        <w:rPr>
          <w:rFonts w:ascii="Arial" w:hAnsi="Arial" w:cs="Arial"/>
        </w:rPr>
        <w:t xml:space="preserve"> </w:t>
      </w:r>
      <w:r w:rsidR="00FE4E9E" w:rsidRPr="00590E5B">
        <w:rPr>
          <w:rFonts w:ascii="Arial" w:hAnsi="Arial" w:cs="Arial"/>
          <w:b/>
        </w:rPr>
        <w:t>Karlov u Paseky (718149), Křivá (626465),</w:t>
      </w:r>
      <w:r w:rsidR="009D46EA" w:rsidRPr="00590E5B">
        <w:rPr>
          <w:rFonts w:ascii="Arial" w:hAnsi="Arial" w:cs="Arial"/>
          <w:b/>
        </w:rPr>
        <w:t xml:space="preserve"> </w:t>
      </w:r>
      <w:r w:rsidR="00FE4E9E" w:rsidRPr="00590E5B">
        <w:rPr>
          <w:rFonts w:ascii="Arial" w:hAnsi="Arial" w:cs="Arial"/>
          <w:b/>
        </w:rPr>
        <w:t>Dolní Dlouhá Loučka (626449), Plinkout (626473), Paseka u Šternberka (718165) a Horní Dlouhá Loučka (626457).</w:t>
      </w:r>
    </w:p>
    <w:p w14:paraId="3144CEA3" w14:textId="65A31E7F" w:rsidR="00D121B1" w:rsidRPr="00D121B1" w:rsidRDefault="00D121B1" w:rsidP="00D121B1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 </w:t>
      </w:r>
    </w:p>
    <w:p w14:paraId="37B80095" w14:textId="77777777" w:rsidR="00D121B1" w:rsidRPr="00D121B1" w:rsidRDefault="00D121B1" w:rsidP="00D121B1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2</w:t>
      </w:r>
    </w:p>
    <w:p w14:paraId="28FB24E7" w14:textId="77777777" w:rsidR="00D121B1" w:rsidRPr="00D121B1" w:rsidRDefault="00D121B1" w:rsidP="00D121B1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Opatření v ochranném pásmu</w:t>
      </w:r>
    </w:p>
    <w:p w14:paraId="45C3846A" w14:textId="77777777" w:rsidR="00D121B1" w:rsidRPr="00D121B1" w:rsidRDefault="00D121B1" w:rsidP="00D121B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(1) Zakazuje se přemisťování včel a včelstev ze stanoveného ochranného pásma.</w:t>
      </w:r>
    </w:p>
    <w:p w14:paraId="76A3CEFF" w14:textId="7F33E48E" w:rsidR="00D121B1" w:rsidRPr="00D121B1" w:rsidRDefault="00D121B1" w:rsidP="00D121B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(2) Přemístění včel a včelstev uvnitř ochranného pásma je možné jen se souhlasem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Krajské veterinární správy Státní veterinární správy pro </w:t>
      </w:r>
      <w:r w:rsidR="001A6344"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vydaným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základě žádosti chovatele. Krajská veterinární správa Státní veterinární správy pro </w:t>
      </w:r>
      <w:r w:rsidR="001A6344"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udělí souhlas k přemístění včel a včelstev uvnitř ochranného pásma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základě žádosti chovatele doložené negativním výsledkem laboratorního vyšetření vzorku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původce hniloby včelího plodu ne starším 4 měsíců. </w:t>
      </w:r>
    </w:p>
    <w:p w14:paraId="222C53C6" w14:textId="60003015" w:rsidR="001A6344" w:rsidRDefault="00D121B1" w:rsidP="001A6344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(3) Všem chovatelům včel v ochranném pásmu se nařizuje provést neprodleně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prohlídku včelstev v období příznivých klimatických podmínek z hlediska biologie včel </w:t>
      </w:r>
      <w:r>
        <w:rPr>
          <w:rFonts w:ascii="Arial" w:hAnsi="Arial" w:cs="Arial"/>
        </w:rPr>
        <w:t xml:space="preserve">s </w:t>
      </w:r>
      <w:r w:rsidRPr="00D121B1">
        <w:rPr>
          <w:rFonts w:ascii="Arial" w:hAnsi="Arial" w:cs="Arial"/>
        </w:rPr>
        <w:t>rozebráním včelího díla a v případě zjištění příznaků nasvědčujících onemocnění hniloby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včelího plodu o tom ihned uvědomit Krajskou veterinární správu Státní veterinární správy pro</w:t>
      </w:r>
      <w:r>
        <w:rPr>
          <w:rFonts w:ascii="Arial" w:hAnsi="Arial" w:cs="Arial"/>
        </w:rPr>
        <w:t xml:space="preserve"> </w:t>
      </w:r>
      <w:r w:rsidR="001A6344"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kraj, prostřednictvím následujících kontaktů: </w:t>
      </w:r>
      <w:r w:rsidR="001A6344" w:rsidRPr="001A6344">
        <w:rPr>
          <w:rFonts w:ascii="Arial" w:hAnsi="Arial" w:cs="Arial"/>
        </w:rPr>
        <w:t xml:space="preserve">tel. č. +420 602 510 612, ID datové schránky: d2vairv, e-mail: </w:t>
      </w:r>
      <w:hyperlink r:id="rId8" w:history="1">
        <w:r w:rsidR="001A6344" w:rsidRPr="004715C0">
          <w:rPr>
            <w:rStyle w:val="Hypertextovodkaz"/>
            <w:rFonts w:ascii="Arial" w:hAnsi="Arial" w:cs="Arial"/>
          </w:rPr>
          <w:t>epodatelna@svscr.cz</w:t>
        </w:r>
      </w:hyperlink>
    </w:p>
    <w:p w14:paraId="1EBE97AF" w14:textId="300D8760" w:rsidR="00D121B1" w:rsidRDefault="00D121B1" w:rsidP="00D121B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(4) Všem chovatelům včel v ochranném pásmu se nařizuje při podezření z</w:t>
      </w:r>
      <w:r>
        <w:rPr>
          <w:rFonts w:ascii="Arial" w:hAnsi="Arial" w:cs="Arial"/>
        </w:rPr>
        <w:t> </w:t>
      </w:r>
      <w:r w:rsidRPr="00D121B1">
        <w:rPr>
          <w:rFonts w:ascii="Arial" w:hAnsi="Arial" w:cs="Arial"/>
        </w:rPr>
        <w:t>výskytu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nebezpečné nákazy hniloby včelího plodu neprodleně uvědomit Krajskou veterinární správu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Státní veterinární správy pro </w:t>
      </w:r>
      <w:r w:rsidR="001A6344"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způsobem uvedeným v odstavci 3.</w:t>
      </w:r>
    </w:p>
    <w:p w14:paraId="39263DE4" w14:textId="77777777" w:rsidR="00D121B1" w:rsidRDefault="00D121B1" w:rsidP="00D121B1">
      <w:pPr>
        <w:ind w:firstLine="708"/>
        <w:jc w:val="both"/>
        <w:rPr>
          <w:rFonts w:ascii="Arial" w:hAnsi="Arial" w:cs="Arial"/>
        </w:rPr>
      </w:pPr>
    </w:p>
    <w:p w14:paraId="112CDE74" w14:textId="77777777" w:rsidR="00D121B1" w:rsidRDefault="00D121B1" w:rsidP="00D121B1">
      <w:pPr>
        <w:ind w:firstLine="708"/>
        <w:jc w:val="both"/>
        <w:rPr>
          <w:rFonts w:ascii="Arial" w:hAnsi="Arial" w:cs="Arial"/>
        </w:rPr>
      </w:pPr>
    </w:p>
    <w:p w14:paraId="1E704C1E" w14:textId="7CAEA180" w:rsidR="001A6344" w:rsidRPr="001A6344" w:rsidRDefault="00D121B1" w:rsidP="00D121B1">
      <w:pPr>
        <w:ind w:firstLine="708"/>
        <w:jc w:val="both"/>
        <w:rPr>
          <w:rFonts w:ascii="Arial" w:hAnsi="Arial" w:cs="Arial"/>
          <w:b/>
          <w:bCs/>
        </w:rPr>
      </w:pPr>
      <w:r w:rsidRPr="00D121B1">
        <w:rPr>
          <w:rFonts w:ascii="Arial" w:hAnsi="Arial" w:cs="Arial"/>
        </w:rPr>
        <w:t>(5) Všem chovatelům včel v ochranném pásmu se nařizuje provést odběr vzorků včelí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měli ze všech včelstev na všech stanovištích umístěných ve stanoveném ochranném pásmu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a zajistit jejich laboratorní vyšetření ve státním veterinárním ústavu, pokud toto vyšetření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nebylo provedeno ve státním veterinárním stavu v posledních 4 měsících před účinností tohoto nařízení. Každý směsný vzorek je tvořen z nejvýše 10 úlů na stanovišti včelstev. Vzorky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musí být předány k laboratornímu vyšetření nejpozději </w:t>
      </w:r>
      <w:r w:rsidR="00590E5B">
        <w:rPr>
          <w:rFonts w:ascii="Arial" w:hAnsi="Arial" w:cs="Arial"/>
          <w:b/>
          <w:bCs/>
        </w:rPr>
        <w:t>v termínu do 07</w:t>
      </w:r>
      <w:r w:rsidRPr="001A6344">
        <w:rPr>
          <w:rFonts w:ascii="Arial" w:hAnsi="Arial" w:cs="Arial"/>
          <w:b/>
          <w:bCs/>
        </w:rPr>
        <w:t xml:space="preserve">.07.2025. </w:t>
      </w:r>
    </w:p>
    <w:p w14:paraId="1F50298C" w14:textId="120F324A" w:rsidR="001A6344" w:rsidRDefault="00D121B1" w:rsidP="001A6344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Provedení odběru vzorků: chovatelé vloží do všech včelstev chovaných v ochranném pásmu jednorázové podložky určené k odběru vzorků včelí měli ve vegetačním období.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Nejdříve po 14 dnech od umístění jednorázových podložek do včelstev je chovatelé vyjmou,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zabalí, označí adresou, registračním číslem včelaře, registračním číslem stanoviště a čísly úlů, ze kterých směsný vzorek pochází. Jeden směsný vzorek může obsahovat včelí měl nejvýše od 10 včelstev. Směsné vzorky včelí měli předají k laboratornímu vyšetření do státního veterinárního ústavu. Požadavek na vyšetření hniloby včelího plodu musí být vyznačen na objednávce laboratorního vyšetření (kód vyšetření EpM</w:t>
      </w:r>
      <w:r w:rsidR="001A6344"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211) i na obalu vzorků.</w:t>
      </w:r>
    </w:p>
    <w:p w14:paraId="4A86C8FB" w14:textId="77777777" w:rsidR="001A6344" w:rsidRDefault="001A6344" w:rsidP="001A6344">
      <w:pPr>
        <w:ind w:firstLine="708"/>
        <w:jc w:val="both"/>
        <w:rPr>
          <w:rFonts w:ascii="Arial" w:hAnsi="Arial" w:cs="Arial"/>
        </w:rPr>
      </w:pPr>
    </w:p>
    <w:p w14:paraId="59A0BEED" w14:textId="77777777" w:rsidR="001A6344" w:rsidRPr="001A6344" w:rsidRDefault="001A6344" w:rsidP="001A6344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3</w:t>
      </w:r>
    </w:p>
    <w:p w14:paraId="06C982E3" w14:textId="2268F1E1" w:rsidR="001A6344" w:rsidRPr="001A6344" w:rsidRDefault="001A6344" w:rsidP="001A6344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Sankce</w:t>
      </w:r>
    </w:p>
    <w:p w14:paraId="3F1D132E" w14:textId="30001B4B" w:rsidR="001A6344" w:rsidRPr="001A6344" w:rsidRDefault="001A6344" w:rsidP="001A6344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5975A8C6" w14:textId="77777777" w:rsidR="001A6344" w:rsidRPr="001A6344" w:rsidRDefault="001A6344" w:rsidP="001A6344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a) 100 000 Kč, jde-li o fyzickou osobu, </w:t>
      </w:r>
    </w:p>
    <w:p w14:paraId="11D88CB9" w14:textId="77777777" w:rsidR="001A6344" w:rsidRDefault="001A6344" w:rsidP="001A6344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b) 2 000 000 Kč, jde-li o právnickou osobu nebo podnikající fyzickou osobu.</w:t>
      </w:r>
    </w:p>
    <w:p w14:paraId="70108238" w14:textId="77777777" w:rsidR="001A6344" w:rsidRPr="001A6344" w:rsidRDefault="001A6344" w:rsidP="001A6344">
      <w:pPr>
        <w:jc w:val="both"/>
        <w:rPr>
          <w:rFonts w:ascii="Arial" w:hAnsi="Arial" w:cs="Arial"/>
        </w:rPr>
      </w:pPr>
    </w:p>
    <w:p w14:paraId="3B9B520D" w14:textId="77777777" w:rsidR="001A6344" w:rsidRPr="001A6344" w:rsidRDefault="001A6344" w:rsidP="001A6344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4</w:t>
      </w:r>
    </w:p>
    <w:p w14:paraId="50A78314" w14:textId="77777777" w:rsidR="001A6344" w:rsidRPr="001A6344" w:rsidRDefault="001A6344" w:rsidP="001A6344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Poučení</w:t>
      </w:r>
    </w:p>
    <w:p w14:paraId="1833716D" w14:textId="4409BF74" w:rsidR="001A6344" w:rsidRDefault="001A6344" w:rsidP="001A6344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0E2CF0CB" w14:textId="77777777" w:rsidR="001A6344" w:rsidRPr="001A6344" w:rsidRDefault="001A6344" w:rsidP="001A6344">
      <w:pPr>
        <w:ind w:firstLine="708"/>
        <w:jc w:val="both"/>
        <w:rPr>
          <w:rFonts w:ascii="Arial" w:hAnsi="Arial" w:cs="Arial"/>
        </w:rPr>
      </w:pPr>
    </w:p>
    <w:p w14:paraId="08931747" w14:textId="77777777" w:rsidR="001A6344" w:rsidRPr="001A6344" w:rsidRDefault="001A6344" w:rsidP="001A6344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5</w:t>
      </w:r>
    </w:p>
    <w:p w14:paraId="0DF0A682" w14:textId="77777777" w:rsidR="001A6344" w:rsidRPr="001A6344" w:rsidRDefault="001A6344" w:rsidP="001A6344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Společná a závěrečná ustanovení</w:t>
      </w:r>
    </w:p>
    <w:p w14:paraId="514AA292" w14:textId="2D7CC59B" w:rsidR="001A6344" w:rsidRPr="001A6344" w:rsidRDefault="001A6344" w:rsidP="001A6344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lastRenderedPageBreak/>
        <w:t xml:space="preserve">okamžikem jeho vyhlášení formou zveřejnění ve Sbírce právních předpisů. Datum a čas vyhlášení nařízení je vyznačen ve Sbírce právních předpisů. </w:t>
      </w:r>
    </w:p>
    <w:p w14:paraId="6E8EFA1F" w14:textId="44DC1299" w:rsidR="00D121B1" w:rsidRDefault="001A6344" w:rsidP="001A6344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(2) Toto nařízení se vyvěšuje na úředních deskách krajského úřadu a všech obecních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úřadů, jejichž území se týká, na dobu nejméně 15 dnů a musí být každému přístupné u krajské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veterinární správy, krajského úřadu a všech obecních úřadů, jejichž území se týká. </w:t>
      </w:r>
    </w:p>
    <w:p w14:paraId="3CEA72D7" w14:textId="77777777" w:rsidR="009A485F" w:rsidRPr="009A485F" w:rsidRDefault="009A485F" w:rsidP="009A485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9A485F">
        <w:rPr>
          <w:rFonts w:ascii="Arial" w:eastAsia="Times New Roman" w:hAnsi="Arial" w:cs="Arial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31F5C745" w14:textId="77777777" w:rsidR="009A485F" w:rsidRPr="00D121B1" w:rsidRDefault="009A485F" w:rsidP="001A6344">
      <w:pPr>
        <w:ind w:firstLine="708"/>
        <w:jc w:val="both"/>
        <w:rPr>
          <w:rFonts w:ascii="Arial" w:hAnsi="Arial" w:cs="Arial"/>
        </w:rPr>
      </w:pPr>
    </w:p>
    <w:p w14:paraId="5A30C157" w14:textId="0DF09702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D121B1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Content>
          <w:r w:rsidR="009A485F">
            <w:rPr>
              <w:rFonts w:ascii="Arial" w:eastAsia="Calibri" w:hAnsi="Arial" w:cs="Times New Roman"/>
              <w:color w:val="000000" w:themeColor="text1"/>
            </w:rPr>
            <w:t>05.06.2025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6415A9" w:rsidRDefault="0000000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6415A9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75158A0E" w14:textId="267B13D0" w:rsidR="00FB3CB7" w:rsidRPr="006415A9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D121B1" w:rsidRPr="006415A9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565E2722" w14:textId="77777777" w:rsidR="00312826" w:rsidRPr="006415A9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eastAsia="Calibri" w:hAnsi="Arial" w:cs="Times New Roman"/>
          <w:bCs/>
        </w:rPr>
        <w:t>podepsáno elektronicky</w:t>
      </w:r>
    </w:p>
    <w:p w14:paraId="75101A7E" w14:textId="77777777" w:rsidR="00312826" w:rsidRPr="006415A9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5D53722" w14:textId="77777777" w:rsidR="00616664" w:rsidRPr="006415A9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415A9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p w14:paraId="175AC071" w14:textId="77777777" w:rsidR="001A6344" w:rsidRPr="006415A9" w:rsidRDefault="001A6344" w:rsidP="001A634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 xml:space="preserve">Krajský úřad Olomouckého kraje </w:t>
          </w:r>
        </w:p>
        <w:p w14:paraId="5FB0C16E" w14:textId="5641BF28" w:rsidR="00616664" w:rsidRPr="006415A9" w:rsidRDefault="001A6344" w:rsidP="001A634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1AF98E00" w14:textId="77777777" w:rsidR="00616664" w:rsidRPr="006415A9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3F66" w14:textId="77777777" w:rsidR="003117E5" w:rsidRDefault="003117E5" w:rsidP="00461078">
      <w:pPr>
        <w:spacing w:after="0" w:line="240" w:lineRule="auto"/>
      </w:pPr>
      <w:r>
        <w:separator/>
      </w:r>
    </w:p>
  </w:endnote>
  <w:endnote w:type="continuationSeparator" w:id="0">
    <w:p w14:paraId="6E33E120" w14:textId="77777777" w:rsidR="003117E5" w:rsidRDefault="003117E5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6699587B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E5B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A1EF" w14:textId="77777777" w:rsidR="003117E5" w:rsidRDefault="003117E5" w:rsidP="00461078">
      <w:pPr>
        <w:spacing w:after="0" w:line="240" w:lineRule="auto"/>
      </w:pPr>
      <w:r>
        <w:separator/>
      </w:r>
    </w:p>
  </w:footnote>
  <w:footnote w:type="continuationSeparator" w:id="0">
    <w:p w14:paraId="40789AD0" w14:textId="77777777" w:rsidR="003117E5" w:rsidRDefault="003117E5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53694210">
    <w:abstractNumId w:val="0"/>
  </w:num>
  <w:num w:numId="2" w16cid:durableId="14878646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305515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526212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091096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5227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A6344"/>
    <w:rsid w:val="0024218C"/>
    <w:rsid w:val="00256328"/>
    <w:rsid w:val="00260B3A"/>
    <w:rsid w:val="003117E5"/>
    <w:rsid w:val="00312826"/>
    <w:rsid w:val="00362F56"/>
    <w:rsid w:val="00461078"/>
    <w:rsid w:val="00590E5B"/>
    <w:rsid w:val="00616664"/>
    <w:rsid w:val="006415A9"/>
    <w:rsid w:val="00661489"/>
    <w:rsid w:val="0069231F"/>
    <w:rsid w:val="00740498"/>
    <w:rsid w:val="009066E7"/>
    <w:rsid w:val="009A485F"/>
    <w:rsid w:val="009D46EA"/>
    <w:rsid w:val="00A8183E"/>
    <w:rsid w:val="00AB1E28"/>
    <w:rsid w:val="00CA3C76"/>
    <w:rsid w:val="00D121B1"/>
    <w:rsid w:val="00DC4873"/>
    <w:rsid w:val="00E0754C"/>
    <w:rsid w:val="00FB3CB7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1A634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6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60B3A"/>
    <w:rsid w:val="003A5764"/>
    <w:rsid w:val="003C40F3"/>
    <w:rsid w:val="005E611E"/>
    <w:rsid w:val="0069231F"/>
    <w:rsid w:val="00702975"/>
    <w:rsid w:val="00A8183E"/>
    <w:rsid w:val="00CA3C76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2025-06-06T09:08:00Z</dcterms:created>
  <dcterms:modified xsi:type="dcterms:W3CDTF">2025-06-06T09:08:00Z</dcterms:modified>
</cp:coreProperties>
</file>