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C489" w14:textId="5DF85CFF" w:rsidR="0073044A" w:rsidRPr="00F33B2B" w:rsidRDefault="00976A67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2"/>
          <w:lang w:eastAsia="en-US"/>
        </w:rPr>
        <w:t>Obec Škrdlovice</w:t>
      </w:r>
    </w:p>
    <w:p w14:paraId="23609337" w14:textId="438E2E01"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C577B" w14:textId="77777777"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B4F3DB" w14:textId="77777777" w:rsid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1FC0129" w14:textId="046A1F2E" w:rsidR="0073044A" w:rsidRDefault="00976A67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1E83EDE0" wp14:editId="65EE5CC7">
            <wp:extent cx="633730" cy="713105"/>
            <wp:effectExtent l="0" t="0" r="0" b="0"/>
            <wp:docPr id="9940071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54B40" w14:textId="77777777"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E4A96C" w14:textId="77777777"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1445F8A" w14:textId="77777777" w:rsidR="0073044A" w:rsidRPr="0073044A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711F9A9" w14:textId="76F06E6D" w:rsidR="00014C81" w:rsidRPr="00F33B2B" w:rsidRDefault="0073044A" w:rsidP="0073044A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Nařízení </w:t>
      </w:r>
      <w:r w:rsidR="00976A67">
        <w:rPr>
          <w:rFonts w:ascii="Arial" w:eastAsia="Calibri" w:hAnsi="Arial" w:cs="Arial"/>
          <w:b/>
          <w:bCs/>
          <w:sz w:val="28"/>
          <w:szCs w:val="22"/>
          <w:lang w:eastAsia="en-US"/>
        </w:rPr>
        <w:t>obce Škrdlovice</w:t>
      </w:r>
      <w:r w:rsidR="00BC7353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 </w:t>
      </w:r>
    </w:p>
    <w:p w14:paraId="07A3C202" w14:textId="77777777" w:rsidR="00014C81" w:rsidRPr="0073044A" w:rsidRDefault="00014C81" w:rsidP="0073044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05672B6" w14:textId="163D46BD" w:rsidR="00014C81" w:rsidRDefault="00D21EF6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2"/>
          <w:lang w:eastAsia="en-US"/>
        </w:rPr>
      </w:pPr>
      <w:r w:rsidRP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 xml:space="preserve">o zákazu podomního a pochůzkového prodeje na území </w:t>
      </w:r>
      <w:r w:rsidR="00F05E7A">
        <w:rPr>
          <w:rFonts w:ascii="Arial" w:eastAsia="Calibri" w:hAnsi="Arial" w:cs="Arial"/>
          <w:b/>
          <w:bCs/>
          <w:sz w:val="28"/>
          <w:szCs w:val="22"/>
          <w:lang w:eastAsia="en-US"/>
        </w:rPr>
        <w:t>obce</w:t>
      </w:r>
      <w:r w:rsidR="00F33B2B">
        <w:rPr>
          <w:rFonts w:ascii="Arial" w:eastAsia="Calibri" w:hAnsi="Arial" w:cs="Arial"/>
          <w:b/>
          <w:bCs/>
          <w:sz w:val="28"/>
          <w:szCs w:val="22"/>
          <w:lang w:eastAsia="en-US"/>
        </w:rPr>
        <w:tab/>
      </w:r>
    </w:p>
    <w:p w14:paraId="5E5534E2" w14:textId="77777777" w:rsidR="00976A67" w:rsidRDefault="00976A67" w:rsidP="00976A67">
      <w:pPr>
        <w:pStyle w:val="Zkladntext"/>
        <w:jc w:val="left"/>
        <w:rPr>
          <w:rFonts w:ascii="Arial" w:eastAsia="Calibri" w:hAnsi="Arial" w:cs="Arial"/>
          <w:b/>
          <w:bCs/>
          <w:sz w:val="28"/>
          <w:szCs w:val="22"/>
          <w:lang w:eastAsia="en-US"/>
        </w:rPr>
      </w:pPr>
    </w:p>
    <w:p w14:paraId="2E07C4F3" w14:textId="5B679DB9" w:rsidR="00976A67" w:rsidRPr="00976A67" w:rsidRDefault="00976A67" w:rsidP="00976A67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76A67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Škrdlovice</w:t>
      </w:r>
      <w:r w:rsidRPr="00976A67">
        <w:rPr>
          <w:rFonts w:ascii="Arial" w:hAnsi="Arial" w:cs="Arial"/>
          <w:sz w:val="22"/>
          <w:szCs w:val="22"/>
        </w:rPr>
        <w:t xml:space="preserve"> se na svém zasedání dne </w:t>
      </w:r>
      <w:r w:rsidR="0042244E">
        <w:rPr>
          <w:rFonts w:ascii="Arial" w:hAnsi="Arial" w:cs="Arial"/>
          <w:sz w:val="22"/>
          <w:szCs w:val="22"/>
        </w:rPr>
        <w:t>27.8.2025</w:t>
      </w:r>
      <w:r w:rsidRPr="00976A67">
        <w:rPr>
          <w:rFonts w:ascii="Arial" w:hAnsi="Arial" w:cs="Arial"/>
          <w:sz w:val="22"/>
          <w:szCs w:val="22"/>
        </w:rPr>
        <w:t xml:space="preserve"> usnesením č</w:t>
      </w:r>
      <w:r w:rsidR="0042244E">
        <w:rPr>
          <w:rFonts w:ascii="Arial" w:hAnsi="Arial" w:cs="Arial"/>
          <w:sz w:val="22"/>
          <w:szCs w:val="22"/>
        </w:rPr>
        <w:t>.</w:t>
      </w:r>
      <w:r w:rsidR="0042244E" w:rsidRPr="0042244E">
        <w:t xml:space="preserve"> </w:t>
      </w:r>
      <w:r w:rsidR="0042244E" w:rsidRPr="0042244E">
        <w:rPr>
          <w:rFonts w:ascii="Arial" w:hAnsi="Arial" w:cs="Arial"/>
          <w:sz w:val="22"/>
          <w:szCs w:val="22"/>
        </w:rPr>
        <w:t>ZO 21/10/00/2025</w:t>
      </w:r>
      <w:r w:rsidR="004224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976A67">
        <w:rPr>
          <w:rFonts w:ascii="Arial" w:hAnsi="Arial" w:cs="Arial"/>
          <w:sz w:val="22"/>
          <w:szCs w:val="22"/>
        </w:rPr>
        <w:t>usneslo vydat na základě ustanovení § 18 odst. 4 zákona č. 455/1991 Sb., o živnostenském podnikání (živnostenský zákon), ve znění pozdějších předpisů, a v souladu s ustanovením § 11 odst. 1, § 84 odst. 3 a § 102 odst. 4 ve spojení s odst. 2 písm. d) zákona č. 128/2000 Sb., o obcích (obecní zřízení), ve znění pozdějších předpisů, toto nařízení:</w:t>
      </w:r>
    </w:p>
    <w:p w14:paraId="7F7B7B7E" w14:textId="77777777"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3D86A3" w14:textId="77777777" w:rsidR="00014C81" w:rsidRDefault="00014C81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8D58E65" w14:textId="77777777" w:rsidR="00014C81" w:rsidRDefault="00014C81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3C47816" w14:textId="77777777"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33F8ABB" w14:textId="77777777"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57B9FE40" w14:textId="77777777" w:rsidR="00014C81" w:rsidRDefault="00014C81">
      <w:pPr>
        <w:pStyle w:val="Default"/>
        <w:rPr>
          <w:rFonts w:ascii="Arial" w:hAnsi="Arial" w:cs="Arial"/>
          <w:b/>
          <w:sz w:val="22"/>
          <w:szCs w:val="22"/>
        </w:rPr>
      </w:pPr>
    </w:p>
    <w:p w14:paraId="155BC0AF" w14:textId="1A21D48D" w:rsidR="00014C81" w:rsidRDefault="00D21EF6">
      <w:pPr>
        <w:pStyle w:val="Default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 w:rsidR="00F33B2B">
        <w:rPr>
          <w:rFonts w:ascii="Arial" w:hAnsi="Arial" w:cs="Arial"/>
          <w:sz w:val="22"/>
          <w:szCs w:val="22"/>
        </w:rPr>
        <w:t>)  jsou v</w:t>
      </w:r>
      <w:r w:rsidR="00976A67">
        <w:rPr>
          <w:rFonts w:ascii="Arial" w:hAnsi="Arial" w:cs="Arial"/>
          <w:sz w:val="22"/>
          <w:szCs w:val="22"/>
        </w:rPr>
        <w:t xml:space="preserve"> obci Škrdlovice </w:t>
      </w:r>
      <w:r>
        <w:rPr>
          <w:rFonts w:ascii="Arial" w:hAnsi="Arial" w:cs="Arial"/>
          <w:sz w:val="22"/>
          <w:szCs w:val="22"/>
        </w:rPr>
        <w:t xml:space="preserve">zakázány. </w:t>
      </w:r>
    </w:p>
    <w:p w14:paraId="7BFBAE78" w14:textId="77777777" w:rsidR="00014C81" w:rsidRDefault="00014C8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1613AF1" w14:textId="52DA8E4A" w:rsidR="00014C81" w:rsidRDefault="00D21EF6">
      <w:pPr>
        <w:numPr>
          <w:ilvl w:val="0"/>
          <w:numId w:val="4"/>
        </w:numPr>
        <w:ind w:left="714" w:hanging="35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Účelem tohoto nařízení je nenarušování ochrany obydlí, zajištění veřejného pořádku a zvýšení bezpečnosti obyvatel </w:t>
      </w:r>
      <w:r w:rsidR="00976A67">
        <w:rPr>
          <w:rFonts w:ascii="Arial" w:hAnsi="Arial" w:cs="Arial"/>
          <w:sz w:val="22"/>
          <w:szCs w:val="22"/>
        </w:rPr>
        <w:t>obce Škrdlovice</w:t>
      </w:r>
      <w:r>
        <w:rPr>
          <w:rFonts w:ascii="Arial" w:eastAsia="Calibri" w:hAnsi="Arial" w:cs="Arial"/>
          <w:sz w:val="22"/>
          <w:szCs w:val="22"/>
        </w:rPr>
        <w:t>.</w:t>
      </w:r>
    </w:p>
    <w:p w14:paraId="0A1EE115" w14:textId="77777777" w:rsidR="00014C81" w:rsidRDefault="00014C81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5DAD9894" w14:textId="77777777" w:rsidR="00014C81" w:rsidRDefault="00014C8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C342B6" w14:textId="77777777"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48E339A7" w14:textId="77777777" w:rsidR="00014C81" w:rsidRDefault="00D21EF6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502786F8" w14:textId="77777777" w:rsidR="00014C81" w:rsidRDefault="00014C81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771C6FE" w14:textId="77777777" w:rsidR="00014C81" w:rsidRDefault="00D21EF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 účely tohoto nařízení se vymezují pojmy: </w:t>
      </w:r>
    </w:p>
    <w:p w14:paraId="02EBAB29" w14:textId="77777777" w:rsidR="00014C81" w:rsidRDefault="00014C81">
      <w:pPr>
        <w:pStyle w:val="Default"/>
        <w:rPr>
          <w:rFonts w:ascii="Arial" w:hAnsi="Arial" w:cs="Arial"/>
          <w:sz w:val="22"/>
          <w:szCs w:val="22"/>
        </w:rPr>
      </w:pPr>
    </w:p>
    <w:p w14:paraId="2611EFCE" w14:textId="77777777" w:rsidR="00014C81" w:rsidRPr="00EB1213" w:rsidRDefault="00D21EF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B1213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EB1213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EB1213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19297640" w14:textId="77777777" w:rsidR="00014C81" w:rsidRDefault="00014C8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6AA3982" w14:textId="77777777" w:rsidR="00014C81" w:rsidRDefault="00D21EF6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 ruky, </w:t>
      </w:r>
      <w:r>
        <w:rPr>
          <w:rFonts w:ascii="Arial" w:eastAsia="Calibri" w:hAnsi="Arial" w:cs="Arial"/>
          <w:sz w:val="22"/>
          <w:szCs w:val="22"/>
          <w:lang w:eastAsia="en-US"/>
        </w:rPr>
        <w:t>přičemž n</w:t>
      </w:r>
      <w:r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B6D1C46" w14:textId="77777777"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14:paraId="13E2806D" w14:textId="77777777" w:rsidR="00014C81" w:rsidRDefault="00014C81">
      <w:pPr>
        <w:pStyle w:val="Default"/>
        <w:ind w:left="720"/>
        <w:rPr>
          <w:rFonts w:ascii="Arial" w:hAnsi="Arial" w:cs="Arial"/>
          <w:sz w:val="22"/>
          <w:szCs w:val="22"/>
          <w:lang w:eastAsia="en-US"/>
        </w:rPr>
      </w:pPr>
    </w:p>
    <w:p w14:paraId="736584A6" w14:textId="77777777" w:rsidR="00014C81" w:rsidRDefault="00014C81">
      <w:pPr>
        <w:jc w:val="center"/>
        <w:rPr>
          <w:rFonts w:ascii="Arial" w:hAnsi="Arial" w:cs="Arial"/>
          <w:b/>
          <w:sz w:val="22"/>
          <w:szCs w:val="22"/>
        </w:rPr>
      </w:pPr>
    </w:p>
    <w:p w14:paraId="189ED735" w14:textId="77777777" w:rsidR="00014C81" w:rsidRDefault="00D21E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0B2CC52" w14:textId="77777777" w:rsidR="00014C81" w:rsidRDefault="00D21EF6">
      <w:pPr>
        <w:jc w:val="center"/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065524E2" w14:textId="77777777" w:rsidR="00014C81" w:rsidRDefault="00014C8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B74A355" w14:textId="60D25463" w:rsidR="00014C81" w:rsidRDefault="00D43B89" w:rsidP="00F33B2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      </w:t>
      </w:r>
      <w:r w:rsidR="00D21EF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území </w:t>
      </w:r>
      <w:r>
        <w:rPr>
          <w:rFonts w:ascii="Arial" w:hAnsi="Arial" w:cs="Arial"/>
          <w:sz w:val="22"/>
          <w:szCs w:val="22"/>
        </w:rPr>
        <w:t xml:space="preserve">obce Škrdlovice </w:t>
      </w:r>
      <w:r w:rsidR="00D21EF6">
        <w:rPr>
          <w:rFonts w:ascii="Arial" w:eastAsia="Calibri" w:hAnsi="Arial" w:cs="Arial"/>
          <w:color w:val="000000"/>
          <w:sz w:val="22"/>
          <w:szCs w:val="22"/>
          <w:lang w:eastAsia="en-US"/>
        </w:rPr>
        <w:t>se podomní prodej a pochůzkový prodej zakazují.</w:t>
      </w:r>
    </w:p>
    <w:p w14:paraId="1A5C1F68" w14:textId="77777777" w:rsidR="00D50552" w:rsidRDefault="00D50552" w:rsidP="00F33B2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11C471B" w14:textId="77777777" w:rsidR="00D50552" w:rsidRDefault="00D50552" w:rsidP="00F33B2B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D71807B" w14:textId="77777777" w:rsidR="00D50552" w:rsidRDefault="00D50552" w:rsidP="00D5055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C3BC9B7" w14:textId="77777777" w:rsidR="00D50552" w:rsidRDefault="00D50552" w:rsidP="00D5055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50552">
        <w:rPr>
          <w:rFonts w:ascii="Arial" w:hAnsi="Arial" w:cs="Arial"/>
          <w:b/>
          <w:sz w:val="22"/>
          <w:szCs w:val="22"/>
        </w:rPr>
        <w:t xml:space="preserve">Čl. 4  </w:t>
      </w:r>
    </w:p>
    <w:p w14:paraId="6B57EBA1" w14:textId="41BA58F5" w:rsidR="006F5383" w:rsidRDefault="006F5383" w:rsidP="00D5055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F5383">
        <w:rPr>
          <w:rFonts w:ascii="Arial" w:hAnsi="Arial" w:cs="Arial"/>
          <w:b/>
          <w:sz w:val="22"/>
          <w:szCs w:val="22"/>
        </w:rPr>
        <w:t>Druhy prodeje zboží a poskytování služeb, na které se tato nařízení nevztahuje</w:t>
      </w:r>
    </w:p>
    <w:p w14:paraId="3E30CFBA" w14:textId="77777777" w:rsidR="00BC3286" w:rsidRDefault="00BC3286" w:rsidP="00D5055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2CFEC17" w14:textId="77777777" w:rsidR="00BC3286" w:rsidRDefault="00BC3286" w:rsidP="00BC328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DA0FCBB" w14:textId="77777777" w:rsidR="00BC3286" w:rsidRDefault="00BC3286" w:rsidP="00BC328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Zákaz uvedený v ust. ČI. 3 tohoto nařízení se nevztahuje:</w:t>
      </w:r>
    </w:p>
    <w:p w14:paraId="51CE31F7" w14:textId="77777777" w:rsidR="00BC3286" w:rsidRDefault="00BC3286" w:rsidP="00D5055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3A20A578" w14:textId="77777777" w:rsidR="006F5383" w:rsidRPr="00D50552" w:rsidRDefault="006F5383" w:rsidP="00D5055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A09EAFF" w14:textId="41967A2D" w:rsidR="007E12AA" w:rsidRDefault="007E12AA" w:rsidP="007E12AA">
      <w:pPr>
        <w:pStyle w:val="Default"/>
        <w:numPr>
          <w:ilvl w:val="1"/>
          <w:numId w:val="2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E12AA">
        <w:rPr>
          <w:rFonts w:ascii="Arial" w:hAnsi="Arial" w:cs="Arial"/>
          <w:bCs/>
          <w:sz w:val="22"/>
          <w:szCs w:val="22"/>
        </w:rPr>
        <w:t xml:space="preserve">Prodejci, kteří chtějí na území obce Škrdlovice prodávat zboží mimo své provozovny (například ovoce, zeleninu nebo jiné zboží), jsou povinni před zahájením prodeje ohlásit tuto skutečnost obci a získat od </w:t>
      </w:r>
      <w:r w:rsidR="00F05E7A" w:rsidRPr="007E12AA">
        <w:rPr>
          <w:rFonts w:ascii="Arial" w:hAnsi="Arial" w:cs="Arial"/>
          <w:bCs/>
          <w:sz w:val="22"/>
          <w:szCs w:val="22"/>
        </w:rPr>
        <w:t>ní souhlas</w:t>
      </w:r>
      <w:r w:rsidRPr="007E12AA">
        <w:rPr>
          <w:rFonts w:ascii="Arial" w:hAnsi="Arial" w:cs="Arial"/>
          <w:bCs/>
          <w:sz w:val="22"/>
          <w:szCs w:val="22"/>
        </w:rPr>
        <w:t>.</w:t>
      </w:r>
    </w:p>
    <w:p w14:paraId="2467C21E" w14:textId="77777777" w:rsidR="007E12AA" w:rsidRPr="007E12AA" w:rsidRDefault="007E12AA" w:rsidP="007E12AA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5DC53E8" w14:textId="3D10A577" w:rsidR="007E12AA" w:rsidRPr="007E12AA" w:rsidRDefault="00F05E7A" w:rsidP="007E12AA">
      <w:pPr>
        <w:pStyle w:val="Default"/>
        <w:numPr>
          <w:ilvl w:val="1"/>
          <w:numId w:val="2"/>
        </w:num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E12AA">
        <w:rPr>
          <w:rFonts w:ascii="Arial" w:hAnsi="Arial" w:cs="Arial"/>
          <w:bCs/>
          <w:sz w:val="22"/>
          <w:szCs w:val="22"/>
        </w:rPr>
        <w:t>Bez souhlasu</w:t>
      </w:r>
      <w:r w:rsidR="007E12AA" w:rsidRPr="007E12AA">
        <w:rPr>
          <w:rFonts w:ascii="Arial" w:hAnsi="Arial" w:cs="Arial"/>
          <w:bCs/>
          <w:sz w:val="22"/>
          <w:szCs w:val="22"/>
        </w:rPr>
        <w:t xml:space="preserve"> obce je jakýkoli prodej mimo provozovnu na území obce zakázán.</w:t>
      </w:r>
    </w:p>
    <w:p w14:paraId="14C8524B" w14:textId="77777777" w:rsidR="007E12AA" w:rsidRDefault="007E12AA" w:rsidP="00D43B89">
      <w:pPr>
        <w:pStyle w:val="Odstavecseseznamem"/>
        <w:numPr>
          <w:ilvl w:val="1"/>
          <w:numId w:val="2"/>
        </w:numPr>
        <w:tabs>
          <w:tab w:val="num" w:pos="720"/>
        </w:tabs>
        <w:ind w:left="709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7E12AA">
        <w:rPr>
          <w:rFonts w:ascii="Arial" w:eastAsia="Calibri" w:hAnsi="Arial" w:cs="Arial"/>
          <w:bCs/>
          <w:color w:val="000000"/>
          <w:sz w:val="22"/>
          <w:szCs w:val="22"/>
        </w:rPr>
        <w:t>Souhlas obce může být udělen na konkrétní dobu a místo, například na dobu trvání trhu, jarmarku nebo jiné akce.</w:t>
      </w:r>
    </w:p>
    <w:p w14:paraId="37938522" w14:textId="7E9B7444" w:rsidR="00BC3286" w:rsidRDefault="00BC3286" w:rsidP="00D43B89">
      <w:pPr>
        <w:pStyle w:val="Odstavecseseznamem"/>
        <w:numPr>
          <w:ilvl w:val="1"/>
          <w:numId w:val="2"/>
        </w:numPr>
        <w:tabs>
          <w:tab w:val="num" w:pos="720"/>
        </w:tabs>
        <w:ind w:left="709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Zákaz se nevztahuje na veřejné sbírky konané podle zákona č. 117/2001 Sb., o veřejných sbírkách.</w:t>
      </w:r>
    </w:p>
    <w:p w14:paraId="231D9B9A" w14:textId="77777777" w:rsidR="00D50552" w:rsidRDefault="00D50552" w:rsidP="007E12AA">
      <w:pPr>
        <w:tabs>
          <w:tab w:val="left" w:pos="567"/>
        </w:tabs>
        <w:jc w:val="both"/>
        <w:rPr>
          <w:color w:val="000000"/>
        </w:rPr>
      </w:pPr>
    </w:p>
    <w:p w14:paraId="73D4695B" w14:textId="77777777" w:rsidR="00014C81" w:rsidRDefault="00014C81">
      <w:pPr>
        <w:pStyle w:val="Default"/>
        <w:rPr>
          <w:rFonts w:ascii="Arial" w:hAnsi="Arial" w:cs="Arial"/>
          <w:color w:val="FF0000"/>
          <w:sz w:val="22"/>
          <w:szCs w:val="22"/>
        </w:rPr>
      </w:pPr>
      <w:bookmarkStart w:id="0" w:name="_Hlk201739861"/>
    </w:p>
    <w:p w14:paraId="36DAB169" w14:textId="7D80B104"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50552">
        <w:rPr>
          <w:rFonts w:ascii="Arial" w:hAnsi="Arial" w:cs="Arial"/>
          <w:b/>
          <w:sz w:val="22"/>
          <w:szCs w:val="22"/>
        </w:rPr>
        <w:t>5</w:t>
      </w:r>
    </w:p>
    <w:p w14:paraId="7ED4CB9A" w14:textId="77777777" w:rsidR="00014C81" w:rsidRDefault="00D21EF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bookmarkEnd w:id="0"/>
    <w:p w14:paraId="4493D792" w14:textId="77777777" w:rsidR="00014C81" w:rsidRDefault="00014C8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76C1C2FE" w14:textId="04B3AF74" w:rsidR="00014C81" w:rsidRDefault="00EB1213" w:rsidP="007E12AA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1213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předpisů, zejména zákona č. 250/2016 Sb., o odpovědnosti za přestupky a řízení o nich.</w:t>
      </w:r>
    </w:p>
    <w:p w14:paraId="4F5EE849" w14:textId="77777777" w:rsidR="00DD3811" w:rsidRDefault="00DD3811" w:rsidP="00DD3811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23B76508" w14:textId="77777777" w:rsidR="00DD3811" w:rsidRDefault="00DD3811" w:rsidP="00DD3811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197B5B3D" w14:textId="1B4791F7" w:rsidR="00014C81" w:rsidRPr="00EB1213" w:rsidRDefault="0077594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1213">
        <w:rPr>
          <w:rFonts w:ascii="Arial" w:hAnsi="Arial" w:cs="Arial"/>
          <w:sz w:val="22"/>
          <w:szCs w:val="22"/>
        </w:rPr>
        <w:t>Toto nařízení nabývá účinnosti patnáctým dnem po jeho vyhlášení.</w:t>
      </w:r>
    </w:p>
    <w:p w14:paraId="2C67FDA5" w14:textId="77777777" w:rsidR="00014C81" w:rsidRPr="00EB1213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7A5C30" w14:textId="77777777"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2F6E95" w14:textId="77777777"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B23F77" w14:textId="77777777"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39A375" w14:textId="77777777"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407035" w14:textId="77777777" w:rsidR="00014C81" w:rsidRDefault="00014C8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1D7DA3" w14:textId="77777777" w:rsidR="00014C81" w:rsidRDefault="00014C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69D4FF" w14:textId="77777777" w:rsidR="00014C81" w:rsidRDefault="00014C81">
      <w:pPr>
        <w:jc w:val="both"/>
        <w:rPr>
          <w:rFonts w:ascii="Arial" w:hAnsi="Arial" w:cs="Arial"/>
          <w:sz w:val="22"/>
          <w:szCs w:val="22"/>
        </w:rPr>
      </w:pPr>
    </w:p>
    <w:p w14:paraId="3A1CFB00" w14:textId="338E3A4B" w:rsidR="00014C81" w:rsidRDefault="00D21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</w:t>
      </w:r>
      <w:r w:rsidR="00976A67">
        <w:rPr>
          <w:rFonts w:ascii="Arial" w:eastAsia="Arial" w:hAnsi="Arial" w:cs="Arial"/>
          <w:sz w:val="22"/>
          <w:szCs w:val="22"/>
        </w:rPr>
        <w:t>Josef Novotný</w:t>
      </w:r>
      <w:r w:rsidR="00A53D5F">
        <w:rPr>
          <w:rFonts w:ascii="Arial" w:eastAsia="Arial" w:hAnsi="Arial" w:cs="Arial"/>
          <w:sz w:val="22"/>
          <w:szCs w:val="22"/>
        </w:rPr>
        <w:t xml:space="preserve"> v.r.</w:t>
      </w:r>
      <w:r w:rsidR="0042244E">
        <w:rPr>
          <w:rFonts w:ascii="Arial" w:eastAsia="Arial" w:hAnsi="Arial" w:cs="Arial"/>
          <w:sz w:val="22"/>
          <w:szCs w:val="22"/>
        </w:rPr>
        <w:t xml:space="preserve">    </w:t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F33B2B">
        <w:rPr>
          <w:rFonts w:ascii="Arial" w:eastAsia="Arial" w:hAnsi="Arial" w:cs="Arial"/>
          <w:sz w:val="22"/>
          <w:szCs w:val="22"/>
        </w:rPr>
        <w:tab/>
      </w:r>
      <w:r w:rsidR="00976A67">
        <w:rPr>
          <w:rFonts w:ascii="Arial" w:eastAsia="Arial" w:hAnsi="Arial" w:cs="Arial"/>
          <w:sz w:val="22"/>
          <w:szCs w:val="22"/>
        </w:rPr>
        <w:t xml:space="preserve">         Mgr. Tomáš Broum, </w:t>
      </w:r>
      <w:r w:rsidR="00527B2B">
        <w:rPr>
          <w:rFonts w:ascii="Arial" w:eastAsia="Arial" w:hAnsi="Arial" w:cs="Arial"/>
          <w:sz w:val="22"/>
          <w:szCs w:val="22"/>
        </w:rPr>
        <w:t>MBA,</w:t>
      </w:r>
      <w:r w:rsidR="00A53D5F">
        <w:rPr>
          <w:rFonts w:ascii="Arial" w:eastAsia="Arial" w:hAnsi="Arial" w:cs="Arial"/>
          <w:sz w:val="22"/>
          <w:szCs w:val="22"/>
        </w:rPr>
        <w:t xml:space="preserve"> v.r.</w:t>
      </w:r>
    </w:p>
    <w:p w14:paraId="52C45BA3" w14:textId="742298EB" w:rsidR="00A7078E" w:rsidRDefault="00D21EF6" w:rsidP="00A7078E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starosta                                                     </w:t>
      </w:r>
      <w:r w:rsidR="00F33B2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místostarosta</w:t>
      </w:r>
    </w:p>
    <w:p w14:paraId="45B0A675" w14:textId="77777777" w:rsidR="00A7078E" w:rsidRDefault="00A7078E" w:rsidP="00A7078E">
      <w:pPr>
        <w:rPr>
          <w:rFonts w:ascii="Arial" w:hAnsi="Arial" w:cs="Arial"/>
          <w:sz w:val="22"/>
          <w:szCs w:val="22"/>
        </w:rPr>
      </w:pPr>
    </w:p>
    <w:p w14:paraId="155AC27E" w14:textId="23555427" w:rsidR="00A7078E" w:rsidRDefault="00A7078E" w:rsidP="00A7078E">
      <w:pPr>
        <w:pStyle w:val="Textpoznpodarou"/>
        <w:rPr>
          <w:sz w:val="18"/>
          <w:szCs w:val="18"/>
        </w:rPr>
      </w:pPr>
    </w:p>
    <w:p w14:paraId="2B7A0148" w14:textId="77777777" w:rsidR="00A7078E" w:rsidRDefault="00A7078E" w:rsidP="00A7078E">
      <w:pPr>
        <w:pStyle w:val="Textpoznpodarou"/>
        <w:rPr>
          <w:sz w:val="18"/>
          <w:szCs w:val="18"/>
        </w:rPr>
      </w:pPr>
    </w:p>
    <w:p w14:paraId="67F16D0A" w14:textId="77777777" w:rsidR="00014C81" w:rsidRDefault="00014C81">
      <w:pPr>
        <w:rPr>
          <w:rFonts w:ascii="Arial" w:hAnsi="Arial" w:cs="Arial"/>
          <w:sz w:val="22"/>
          <w:szCs w:val="22"/>
        </w:rPr>
      </w:pPr>
    </w:p>
    <w:sectPr w:rsidR="00014C81">
      <w:pgSz w:w="11906" w:h="16838"/>
      <w:pgMar w:top="1418" w:right="1418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E324" w14:textId="77777777" w:rsidR="00242038" w:rsidRDefault="00242038">
      <w:r>
        <w:separator/>
      </w:r>
    </w:p>
  </w:endnote>
  <w:endnote w:type="continuationSeparator" w:id="0">
    <w:p w14:paraId="3B70CA0B" w14:textId="77777777" w:rsidR="00242038" w:rsidRDefault="0024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5BCE" w14:textId="77777777" w:rsidR="00242038" w:rsidRDefault="00242038">
      <w:pPr>
        <w:rPr>
          <w:sz w:val="12"/>
        </w:rPr>
      </w:pPr>
      <w:r>
        <w:separator/>
      </w:r>
    </w:p>
  </w:footnote>
  <w:footnote w:type="continuationSeparator" w:id="0">
    <w:p w14:paraId="42F98F44" w14:textId="77777777" w:rsidR="00242038" w:rsidRDefault="00242038">
      <w:pPr>
        <w:rPr>
          <w:sz w:val="12"/>
        </w:rPr>
      </w:pPr>
      <w:r>
        <w:continuationSeparator/>
      </w:r>
    </w:p>
  </w:footnote>
  <w:footnote w:id="1">
    <w:p w14:paraId="1B3363D3" w14:textId="77777777" w:rsidR="00014C81" w:rsidRDefault="00D21E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1D894BC1" w14:textId="77777777" w:rsidR="00014C81" w:rsidRDefault="00D21EF6">
      <w:pPr>
        <w:pStyle w:val="Textpoznpodarou"/>
      </w:pPr>
      <w:r>
        <w:rPr>
          <w:rFonts w:ascii="Arial" w:eastAsia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D52"/>
    <w:multiLevelType w:val="multilevel"/>
    <w:tmpl w:val="2850D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8492D"/>
    <w:multiLevelType w:val="multilevel"/>
    <w:tmpl w:val="11C04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4188"/>
        </w:tabs>
        <w:ind w:left="418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65649D"/>
    <w:multiLevelType w:val="multilevel"/>
    <w:tmpl w:val="534C1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F2837"/>
    <w:multiLevelType w:val="multilevel"/>
    <w:tmpl w:val="FDD20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650F6D"/>
    <w:multiLevelType w:val="multilevel"/>
    <w:tmpl w:val="035E8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B7A43"/>
    <w:multiLevelType w:val="multilevel"/>
    <w:tmpl w:val="748E04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F5F378D"/>
    <w:multiLevelType w:val="multilevel"/>
    <w:tmpl w:val="9E00E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934289">
    <w:abstractNumId w:val="6"/>
  </w:num>
  <w:num w:numId="2" w16cid:durableId="365757724">
    <w:abstractNumId w:val="1"/>
  </w:num>
  <w:num w:numId="3" w16cid:durableId="1074474436">
    <w:abstractNumId w:val="4"/>
  </w:num>
  <w:num w:numId="4" w16cid:durableId="16855735">
    <w:abstractNumId w:val="3"/>
  </w:num>
  <w:num w:numId="5" w16cid:durableId="545533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446858">
    <w:abstractNumId w:val="2"/>
  </w:num>
  <w:num w:numId="7" w16cid:durableId="1129781656">
    <w:abstractNumId w:val="0"/>
  </w:num>
  <w:num w:numId="8" w16cid:durableId="139712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81"/>
    <w:rsid w:val="00014C81"/>
    <w:rsid w:val="00081A42"/>
    <w:rsid w:val="0013566D"/>
    <w:rsid w:val="00183454"/>
    <w:rsid w:val="001960EE"/>
    <w:rsid w:val="00211533"/>
    <w:rsid w:val="00242038"/>
    <w:rsid w:val="003B504F"/>
    <w:rsid w:val="003C575D"/>
    <w:rsid w:val="0042244E"/>
    <w:rsid w:val="004278F0"/>
    <w:rsid w:val="00473313"/>
    <w:rsid w:val="00527B2B"/>
    <w:rsid w:val="00630683"/>
    <w:rsid w:val="006736A3"/>
    <w:rsid w:val="006F5383"/>
    <w:rsid w:val="0073044A"/>
    <w:rsid w:val="00775946"/>
    <w:rsid w:val="007E12AA"/>
    <w:rsid w:val="00802CBB"/>
    <w:rsid w:val="008368E5"/>
    <w:rsid w:val="00865EDC"/>
    <w:rsid w:val="00916997"/>
    <w:rsid w:val="00976A67"/>
    <w:rsid w:val="00992A0C"/>
    <w:rsid w:val="009B41D7"/>
    <w:rsid w:val="00A53D5F"/>
    <w:rsid w:val="00A7078E"/>
    <w:rsid w:val="00A92528"/>
    <w:rsid w:val="00A96543"/>
    <w:rsid w:val="00AE366B"/>
    <w:rsid w:val="00BC3286"/>
    <w:rsid w:val="00BC7353"/>
    <w:rsid w:val="00D21EF6"/>
    <w:rsid w:val="00D43B89"/>
    <w:rsid w:val="00D50552"/>
    <w:rsid w:val="00D87950"/>
    <w:rsid w:val="00DD3811"/>
    <w:rsid w:val="00EB1213"/>
    <w:rsid w:val="00F05E7A"/>
    <w:rsid w:val="00F1289E"/>
    <w:rsid w:val="00F25A1A"/>
    <w:rsid w:val="00F33B2B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019E"/>
  <w15:docId w15:val="{E6CFBD19-89EB-4817-A36A-8077379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  <w:b w:val="0"/>
      <w:bCs w:val="0"/>
      <w:i w:val="0"/>
      <w:iCs w:val="0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Arial" w:hAnsi="Arial" w:cs="Arial"/>
      <w:color w:val="000000"/>
      <w:sz w:val="22"/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2">
    <w:name w:val="WW8Num17z2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2">
    <w:name w:val="WW8Num18z2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2">
    <w:name w:val="WW8Num19z2"/>
    <w:qFormat/>
    <w:rPr>
      <w:rFonts w:cs="Times New Roman"/>
    </w:rPr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Nadpis1Char">
    <w:name w:val="Nadpis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qFormat/>
    <w:rPr>
      <w:rFonts w:cs="Times New Roman"/>
      <w:b/>
      <w:bCs/>
      <w:sz w:val="28"/>
      <w:szCs w:val="28"/>
    </w:rPr>
  </w:style>
  <w:style w:type="character" w:customStyle="1" w:styleId="ZpatChar">
    <w:name w:val="Zápatí Char"/>
    <w:qFormat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qFormat/>
    <w:rPr>
      <w:rFonts w:ascii="Times New Roman" w:hAnsi="Times New Roman" w:cs="Times New Roman"/>
      <w:sz w:val="20"/>
      <w:szCs w:val="20"/>
    </w:rPr>
  </w:style>
  <w:style w:type="character" w:customStyle="1" w:styleId="Zkladntext2Char">
    <w:name w:val="Základní text 2 Char"/>
    <w:qFormat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Znakypropoznmkupodarou">
    <w:name w:val="Znaky pro poznámku pod čarou"/>
    <w:qFormat/>
    <w:rPr>
      <w:rFonts w:cs="Times New Roman"/>
      <w:vertAlign w:val="superscript"/>
    </w:rPr>
  </w:style>
  <w:style w:type="character" w:customStyle="1" w:styleId="ZhlavChar">
    <w:name w:val="Záhlaví Char"/>
    <w:qFormat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qFormat/>
    <w:rPr>
      <w:rFonts w:ascii="Times New Roman" w:hAnsi="Times New Roman" w:cs="Times New Roman"/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spacing w:before="280" w:after="280"/>
    </w:pPr>
    <w:rPr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ind w:firstLine="708"/>
      <w:jc w:val="both"/>
    </w:pPr>
    <w:rPr>
      <w:sz w:val="24"/>
      <w:szCs w:val="24"/>
    </w:rPr>
  </w:style>
  <w:style w:type="paragraph" w:styleId="Textpoznpodarou">
    <w:name w:val="footnote text"/>
    <w:basedOn w:val="Normln"/>
    <w:uiPriority w:val="99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styleId="Odstavecseseznamem">
    <w:name w:val="List Paragraph"/>
    <w:basedOn w:val="Normln"/>
    <w:qFormat/>
    <w:pPr>
      <w:spacing w:before="280" w:after="280"/>
    </w:pPr>
    <w:rPr>
      <w:sz w:val="24"/>
      <w:szCs w:val="24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character" w:styleId="Znakapoznpodarou">
    <w:name w:val="footnote reference"/>
    <w:uiPriority w:val="99"/>
    <w:semiHidden/>
    <w:unhideWhenUsed/>
    <w:rsid w:val="00A7078E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C328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Pošta Škrdlovice</cp:lastModifiedBy>
  <cp:revision>4</cp:revision>
  <cp:lastPrinted>2025-08-28T08:18:00Z</cp:lastPrinted>
  <dcterms:created xsi:type="dcterms:W3CDTF">2025-08-28T08:18:00Z</dcterms:created>
  <dcterms:modified xsi:type="dcterms:W3CDTF">2025-08-28T10:21:00Z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2019-12-05T12:59:00Z</dcterms:created>
  <dc:creator>Standard</dc:creator>
  <dc:description/>
  <cp:keywords>  </cp:keywords>
  <dc:language>cs-CZ</dc:language>
  <cp:lastModifiedBy/>
  <cp:lastPrinted>2017-06-14T15:45:00Z</cp:lastPrinted>
  <dcterms:modified xsi:type="dcterms:W3CDTF">2024-12-16T21:31:05Z</dcterms:modified>
  <cp:revision>5</cp:revision>
  <dc:subject/>
  <dc:title>VZOR č</dc:title>
</cp:coreProperties>
</file>