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B4" w:rsidRPr="00D8666C" w:rsidRDefault="00D6443D">
      <w:pPr>
        <w:pStyle w:val="Zkladntext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653B4" w:rsidRPr="00D8666C">
        <w:rPr>
          <w:rFonts w:ascii="Arial" w:hAnsi="Arial" w:cs="Arial"/>
        </w:rPr>
        <w:t xml:space="preserve">říloha č. 1, kterou se určuje cena za stání </w:t>
      </w:r>
      <w:r w:rsidR="002F336F">
        <w:rPr>
          <w:rFonts w:ascii="Arial" w:hAnsi="Arial" w:cs="Arial"/>
        </w:rPr>
        <w:t xml:space="preserve">silničních motorových </w:t>
      </w:r>
      <w:r w:rsidR="007653B4" w:rsidRPr="00D8666C">
        <w:rPr>
          <w:rFonts w:ascii="Arial" w:hAnsi="Arial" w:cs="Arial"/>
        </w:rPr>
        <w:t xml:space="preserve">vozidel </w:t>
      </w:r>
      <w:r w:rsidR="002F336F">
        <w:rPr>
          <w:rFonts w:ascii="Arial" w:hAnsi="Arial" w:cs="Arial"/>
        </w:rPr>
        <w:t>na vymezených komunikacích</w:t>
      </w:r>
    </w:p>
    <w:p w:rsidR="007653B4" w:rsidRDefault="007653B4">
      <w:pPr>
        <w:tabs>
          <w:tab w:val="center" w:pos="1701"/>
          <w:tab w:val="center" w:pos="7371"/>
        </w:tabs>
        <w:rPr>
          <w:rFonts w:ascii="Arial" w:hAnsi="Arial" w:cs="Arial"/>
          <w:i/>
          <w:sz w:val="24"/>
        </w:rPr>
      </w:pPr>
    </w:p>
    <w:p w:rsidR="00FB3D69" w:rsidRDefault="00FB3D69">
      <w:pPr>
        <w:tabs>
          <w:tab w:val="center" w:pos="1701"/>
          <w:tab w:val="center" w:pos="7371"/>
        </w:tabs>
        <w:rPr>
          <w:rFonts w:ascii="Arial" w:hAnsi="Arial" w:cs="Arial"/>
          <w:i/>
          <w:sz w:val="24"/>
        </w:rPr>
      </w:pPr>
    </w:p>
    <w:p w:rsidR="00FB3D69" w:rsidRPr="00D8666C" w:rsidRDefault="00FB3D69">
      <w:pPr>
        <w:tabs>
          <w:tab w:val="center" w:pos="1701"/>
          <w:tab w:val="center" w:pos="7371"/>
        </w:tabs>
        <w:rPr>
          <w:rFonts w:ascii="Arial" w:hAnsi="Arial" w:cs="Arial"/>
          <w:i/>
          <w:sz w:val="24"/>
        </w:rPr>
      </w:pPr>
      <w:bookmarkStart w:id="0" w:name="_GoBack"/>
      <w:bookmarkEnd w:id="0"/>
    </w:p>
    <w:p w:rsidR="007653B4" w:rsidRPr="00D8666C" w:rsidRDefault="007653B4">
      <w:pPr>
        <w:tabs>
          <w:tab w:val="center" w:pos="1701"/>
          <w:tab w:val="center" w:pos="7371"/>
        </w:tabs>
        <w:rPr>
          <w:rFonts w:ascii="Arial" w:hAnsi="Arial" w:cs="Arial"/>
          <w:i/>
          <w:sz w:val="24"/>
        </w:rPr>
      </w:pPr>
    </w:p>
    <w:p w:rsidR="007653B4" w:rsidRPr="00D8666C" w:rsidRDefault="007653B4">
      <w:pPr>
        <w:tabs>
          <w:tab w:val="center" w:pos="1701"/>
          <w:tab w:val="center" w:pos="7371"/>
        </w:tabs>
        <w:jc w:val="center"/>
        <w:rPr>
          <w:rFonts w:ascii="Arial" w:hAnsi="Arial" w:cs="Arial"/>
          <w:b/>
          <w:sz w:val="28"/>
        </w:rPr>
      </w:pPr>
      <w:r w:rsidRPr="00D8666C">
        <w:rPr>
          <w:rFonts w:ascii="Arial" w:hAnsi="Arial" w:cs="Arial"/>
          <w:b/>
          <w:sz w:val="28"/>
        </w:rPr>
        <w:t>C E N Í K</w:t>
      </w:r>
    </w:p>
    <w:p w:rsidR="007653B4" w:rsidRPr="00D8666C" w:rsidRDefault="007653B4">
      <w:pPr>
        <w:tabs>
          <w:tab w:val="center" w:pos="1701"/>
          <w:tab w:val="center" w:pos="7371"/>
        </w:tabs>
        <w:jc w:val="center"/>
        <w:rPr>
          <w:rFonts w:ascii="Arial" w:hAnsi="Arial" w:cs="Arial"/>
          <w:b/>
          <w:sz w:val="28"/>
        </w:rPr>
      </w:pPr>
    </w:p>
    <w:p w:rsidR="007653B4" w:rsidRPr="00D8666C" w:rsidRDefault="007653B4">
      <w:pPr>
        <w:tabs>
          <w:tab w:val="center" w:pos="1701"/>
          <w:tab w:val="center" w:pos="7371"/>
        </w:tabs>
        <w:jc w:val="center"/>
        <w:rPr>
          <w:rFonts w:ascii="Arial" w:hAnsi="Arial" w:cs="Arial"/>
          <w:sz w:val="24"/>
        </w:rPr>
      </w:pPr>
    </w:p>
    <w:p w:rsidR="00957BBD" w:rsidRDefault="007653B4">
      <w:pPr>
        <w:numPr>
          <w:ilvl w:val="0"/>
          <w:numId w:val="36"/>
        </w:numPr>
        <w:tabs>
          <w:tab w:val="center" w:pos="-3119"/>
          <w:tab w:val="left" w:pos="-2977"/>
        </w:tabs>
        <w:ind w:left="426" w:hanging="426"/>
        <w:jc w:val="both"/>
        <w:rPr>
          <w:rFonts w:ascii="Arial" w:hAnsi="Arial" w:cs="Arial"/>
          <w:sz w:val="22"/>
        </w:rPr>
      </w:pPr>
      <w:r w:rsidRPr="00D8666C">
        <w:rPr>
          <w:rFonts w:ascii="Arial" w:hAnsi="Arial" w:cs="Arial"/>
          <w:sz w:val="22"/>
        </w:rPr>
        <w:t>Cena za stání</w:t>
      </w:r>
      <w:r w:rsidR="00966197">
        <w:rPr>
          <w:rFonts w:ascii="Arial" w:hAnsi="Arial" w:cs="Arial"/>
          <w:sz w:val="22"/>
        </w:rPr>
        <w:t xml:space="preserve"> silničních motorových</w:t>
      </w:r>
      <w:r w:rsidRPr="00D8666C">
        <w:rPr>
          <w:rFonts w:ascii="Arial" w:hAnsi="Arial" w:cs="Arial"/>
          <w:sz w:val="22"/>
        </w:rPr>
        <w:t xml:space="preserve"> vozidel </w:t>
      </w:r>
      <w:r w:rsidR="00223D1D">
        <w:rPr>
          <w:rFonts w:ascii="Arial" w:hAnsi="Arial" w:cs="Arial"/>
          <w:sz w:val="22"/>
        </w:rPr>
        <w:t>na vymezených komunikacích města</w:t>
      </w:r>
      <w:r w:rsidRPr="00D8666C">
        <w:rPr>
          <w:rFonts w:ascii="Arial" w:hAnsi="Arial" w:cs="Arial"/>
          <w:sz w:val="22"/>
        </w:rPr>
        <w:t xml:space="preserve"> vybíraná prostřednictvím parkovacích automatů pro osobní automobily a motocykly</w:t>
      </w:r>
      <w:r w:rsidR="00957BBD">
        <w:rPr>
          <w:rFonts w:ascii="Arial" w:hAnsi="Arial" w:cs="Arial"/>
          <w:sz w:val="22"/>
        </w:rPr>
        <w:t xml:space="preserve"> činí:</w:t>
      </w:r>
    </w:p>
    <w:p w:rsidR="00957BBD" w:rsidRDefault="00957BBD" w:rsidP="00957BBD">
      <w:pPr>
        <w:tabs>
          <w:tab w:val="center" w:pos="-3119"/>
          <w:tab w:val="left" w:pos="-2977"/>
        </w:tabs>
        <w:ind w:left="426"/>
        <w:jc w:val="both"/>
        <w:rPr>
          <w:rFonts w:ascii="Arial" w:hAnsi="Arial" w:cs="Arial"/>
          <w:sz w:val="22"/>
        </w:rPr>
      </w:pPr>
    </w:p>
    <w:p w:rsidR="00957BBD" w:rsidRPr="007861CD" w:rsidRDefault="00957BBD" w:rsidP="00957BBD">
      <w:pPr>
        <w:numPr>
          <w:ilvl w:val="0"/>
          <w:numId w:val="45"/>
        </w:numPr>
        <w:tabs>
          <w:tab w:val="center" w:pos="-3119"/>
          <w:tab w:val="left" w:pos="-2977"/>
        </w:tabs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prvních 30 </w:t>
      </w:r>
      <w:r w:rsidRPr="007861CD">
        <w:rPr>
          <w:rFonts w:ascii="Arial" w:hAnsi="Arial" w:cs="Arial"/>
          <w:sz w:val="22"/>
        </w:rPr>
        <w:t xml:space="preserve">minut </w:t>
      </w:r>
      <w:r w:rsidR="00CB0627">
        <w:rPr>
          <w:rFonts w:ascii="Arial" w:hAnsi="Arial" w:cs="Arial"/>
          <w:sz w:val="22"/>
        </w:rPr>
        <w:t>10</w:t>
      </w:r>
      <w:r w:rsidR="007653B4" w:rsidRPr="00AD2395">
        <w:rPr>
          <w:rFonts w:ascii="Arial" w:hAnsi="Arial" w:cs="Arial"/>
          <w:sz w:val="22"/>
          <w:shd w:val="clear" w:color="auto" w:fill="FFFFFF"/>
        </w:rPr>
        <w:t>,-</w:t>
      </w:r>
      <w:r w:rsidR="007653B4" w:rsidRPr="007861CD">
        <w:rPr>
          <w:rFonts w:ascii="Arial" w:hAnsi="Arial" w:cs="Arial"/>
          <w:sz w:val="22"/>
        </w:rPr>
        <w:t xml:space="preserve"> Kč</w:t>
      </w:r>
      <w:r w:rsidRPr="007861CD">
        <w:rPr>
          <w:rFonts w:ascii="Arial" w:hAnsi="Arial" w:cs="Arial"/>
          <w:sz w:val="22"/>
        </w:rPr>
        <w:t>,</w:t>
      </w:r>
    </w:p>
    <w:p w:rsidR="00957BBD" w:rsidRDefault="00957BBD" w:rsidP="00957BBD">
      <w:pPr>
        <w:numPr>
          <w:ilvl w:val="0"/>
          <w:numId w:val="45"/>
        </w:numPr>
        <w:tabs>
          <w:tab w:val="center" w:pos="-3119"/>
          <w:tab w:val="left" w:pos="-2977"/>
        </w:tabs>
        <w:ind w:left="851"/>
        <w:jc w:val="both"/>
        <w:rPr>
          <w:rFonts w:ascii="Arial" w:hAnsi="Arial" w:cs="Arial"/>
          <w:sz w:val="22"/>
        </w:rPr>
      </w:pPr>
      <w:r w:rsidRPr="007861CD">
        <w:rPr>
          <w:rFonts w:ascii="Arial" w:hAnsi="Arial" w:cs="Arial"/>
          <w:sz w:val="22"/>
        </w:rPr>
        <w:t xml:space="preserve">za </w:t>
      </w:r>
      <w:r w:rsidR="00CB0627">
        <w:rPr>
          <w:rFonts w:ascii="Arial" w:hAnsi="Arial" w:cs="Arial"/>
          <w:sz w:val="22"/>
        </w:rPr>
        <w:t>každé další 3 minuly 1,- Kč</w:t>
      </w:r>
    </w:p>
    <w:p w:rsidR="004B5737" w:rsidRDefault="004B5737" w:rsidP="004B5737">
      <w:pPr>
        <w:tabs>
          <w:tab w:val="center" w:pos="-3119"/>
          <w:tab w:val="left" w:pos="-2977"/>
        </w:tabs>
        <w:ind w:left="851"/>
        <w:jc w:val="both"/>
        <w:rPr>
          <w:rFonts w:ascii="Arial" w:hAnsi="Arial" w:cs="Arial"/>
          <w:sz w:val="22"/>
        </w:rPr>
      </w:pPr>
    </w:p>
    <w:p w:rsidR="004B5737" w:rsidRPr="00D6443D" w:rsidRDefault="004B5737" w:rsidP="004B5737">
      <w:pPr>
        <w:numPr>
          <w:ilvl w:val="0"/>
          <w:numId w:val="36"/>
        </w:numPr>
        <w:tabs>
          <w:tab w:val="center" w:pos="-3119"/>
          <w:tab w:val="left" w:pos="-2977"/>
        </w:tabs>
        <w:ind w:left="426" w:hanging="426"/>
        <w:jc w:val="both"/>
        <w:rPr>
          <w:rFonts w:ascii="Arial" w:hAnsi="Arial" w:cs="Arial"/>
          <w:sz w:val="22"/>
        </w:rPr>
      </w:pPr>
      <w:r w:rsidRPr="00D6443D">
        <w:rPr>
          <w:rFonts w:ascii="Arial" w:hAnsi="Arial" w:cs="Arial"/>
          <w:sz w:val="22"/>
        </w:rPr>
        <w:t>Cena za stání silničních motorových vozidel na vymezených komunikacích města vybíraná prostřednictvím online platební metody VPA</w:t>
      </w:r>
      <w:r w:rsidR="004E5A52" w:rsidRPr="00D6443D">
        <w:rPr>
          <w:rFonts w:ascii="Arial" w:hAnsi="Arial" w:cs="Arial"/>
          <w:sz w:val="22"/>
        </w:rPr>
        <w:t xml:space="preserve"> (virtuální platební automat)</w:t>
      </w:r>
      <w:r w:rsidR="004E5A52" w:rsidRPr="00D6443D">
        <w:rPr>
          <w:rFonts w:ascii="Arial" w:hAnsi="Arial" w:cs="Arial"/>
          <w:sz w:val="22"/>
          <w:szCs w:val="22"/>
        </w:rPr>
        <w:t xml:space="preserve"> </w:t>
      </w:r>
      <w:r w:rsidRPr="00D6443D">
        <w:rPr>
          <w:rFonts w:ascii="Arial" w:hAnsi="Arial" w:cs="Arial"/>
          <w:sz w:val="22"/>
        </w:rPr>
        <w:t>pro osobní automobily a motocykly činí:</w:t>
      </w:r>
    </w:p>
    <w:p w:rsidR="004B5737" w:rsidRPr="00D6443D" w:rsidRDefault="004B5737" w:rsidP="004B5737">
      <w:pPr>
        <w:tabs>
          <w:tab w:val="center" w:pos="-3119"/>
          <w:tab w:val="left" w:pos="-2977"/>
        </w:tabs>
        <w:ind w:left="426"/>
        <w:jc w:val="both"/>
        <w:rPr>
          <w:rFonts w:ascii="Arial" w:hAnsi="Arial" w:cs="Arial"/>
          <w:sz w:val="22"/>
        </w:rPr>
      </w:pPr>
    </w:p>
    <w:p w:rsidR="004B5737" w:rsidRPr="00D6443D" w:rsidRDefault="004B5737" w:rsidP="004B5737">
      <w:pPr>
        <w:numPr>
          <w:ilvl w:val="0"/>
          <w:numId w:val="46"/>
        </w:numPr>
        <w:tabs>
          <w:tab w:val="center" w:pos="-3119"/>
          <w:tab w:val="left" w:pos="-2977"/>
        </w:tabs>
        <w:jc w:val="both"/>
        <w:rPr>
          <w:rFonts w:ascii="Arial" w:hAnsi="Arial" w:cs="Arial"/>
          <w:sz w:val="22"/>
        </w:rPr>
      </w:pPr>
      <w:r w:rsidRPr="00D6443D">
        <w:rPr>
          <w:rFonts w:ascii="Arial" w:hAnsi="Arial" w:cs="Arial"/>
          <w:sz w:val="22"/>
        </w:rPr>
        <w:t>za každých 30 minut 10</w:t>
      </w:r>
      <w:r w:rsidRPr="00D6443D">
        <w:rPr>
          <w:rFonts w:ascii="Arial" w:hAnsi="Arial" w:cs="Arial"/>
          <w:sz w:val="22"/>
          <w:shd w:val="clear" w:color="auto" w:fill="FFFFFF"/>
        </w:rPr>
        <w:t>,-</w:t>
      </w:r>
      <w:r w:rsidRPr="00D6443D">
        <w:rPr>
          <w:rFonts w:ascii="Arial" w:hAnsi="Arial" w:cs="Arial"/>
          <w:sz w:val="22"/>
        </w:rPr>
        <w:t xml:space="preserve"> Kč</w:t>
      </w:r>
    </w:p>
    <w:p w:rsidR="007653B4" w:rsidRPr="00D8666C" w:rsidRDefault="007653B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</w:rPr>
      </w:pPr>
    </w:p>
    <w:p w:rsidR="007653B4" w:rsidRPr="00D8666C" w:rsidRDefault="007653B4" w:rsidP="002F336F">
      <w:pPr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</w:rPr>
      </w:pPr>
      <w:r w:rsidRPr="00533290">
        <w:rPr>
          <w:rFonts w:ascii="Arial" w:hAnsi="Arial" w:cs="Arial"/>
          <w:b/>
          <w:bCs/>
          <w:sz w:val="22"/>
        </w:rPr>
        <w:t>Roční paušál</w:t>
      </w:r>
      <w:r w:rsidRPr="00D8666C">
        <w:rPr>
          <w:rFonts w:ascii="Arial" w:hAnsi="Arial" w:cs="Arial"/>
          <w:sz w:val="22"/>
        </w:rPr>
        <w:t xml:space="preserve"> jednotlivých druhů karet činí</w:t>
      </w:r>
      <w:r w:rsidR="006F3DF3">
        <w:rPr>
          <w:rFonts w:ascii="Arial" w:hAnsi="Arial" w:cs="Arial"/>
          <w:sz w:val="22"/>
        </w:rPr>
        <w:t>:</w:t>
      </w:r>
    </w:p>
    <w:p w:rsidR="007653B4" w:rsidRPr="00D8666C" w:rsidRDefault="007653B4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</w:rPr>
      </w:pPr>
    </w:p>
    <w:p w:rsidR="007653B4" w:rsidRPr="007861CD" w:rsidRDefault="000F73B8" w:rsidP="00964F27">
      <w:pPr>
        <w:numPr>
          <w:ilvl w:val="0"/>
          <w:numId w:val="37"/>
        </w:numPr>
        <w:spacing w:after="120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P</w:t>
      </w:r>
      <w:r w:rsidR="007653B4" w:rsidRPr="00D8666C">
        <w:rPr>
          <w:rFonts w:ascii="Arial" w:hAnsi="Arial" w:cs="Arial"/>
          <w:snapToGrid w:val="0"/>
          <w:sz w:val="22"/>
        </w:rPr>
        <w:t xml:space="preserve">ro stání vozidla </w:t>
      </w:r>
      <w:r w:rsidR="007653B4" w:rsidRPr="00A372FB">
        <w:rPr>
          <w:rFonts w:ascii="Arial" w:hAnsi="Arial" w:cs="Arial"/>
          <w:b/>
          <w:bCs/>
          <w:snapToGrid w:val="0"/>
          <w:sz w:val="22"/>
        </w:rPr>
        <w:t>fyzické osoby</w:t>
      </w:r>
      <w:r w:rsidR="007653B4" w:rsidRPr="00D8666C">
        <w:rPr>
          <w:rFonts w:ascii="Arial" w:hAnsi="Arial" w:cs="Arial"/>
          <w:snapToGrid w:val="0"/>
          <w:sz w:val="22"/>
        </w:rPr>
        <w:t xml:space="preserve">, která má místo </w:t>
      </w:r>
      <w:r w:rsidR="007653B4" w:rsidRPr="00ED6366">
        <w:rPr>
          <w:rFonts w:ascii="Arial" w:hAnsi="Arial" w:cs="Arial"/>
          <w:b/>
          <w:bCs/>
          <w:snapToGrid w:val="0"/>
          <w:sz w:val="22"/>
        </w:rPr>
        <w:t>trvalého pobytu</w:t>
      </w:r>
      <w:r w:rsidR="007653B4" w:rsidRPr="00D8666C">
        <w:rPr>
          <w:rFonts w:ascii="Arial" w:hAnsi="Arial" w:cs="Arial"/>
          <w:snapToGrid w:val="0"/>
          <w:sz w:val="22"/>
        </w:rPr>
        <w:t xml:space="preserve"> ve vymezené části města</w:t>
      </w:r>
      <w:r w:rsidR="00FD73F9">
        <w:rPr>
          <w:rStyle w:val="Znakapoznpodarou"/>
          <w:rFonts w:ascii="Arial" w:hAnsi="Arial" w:cs="Arial"/>
          <w:snapToGrid w:val="0"/>
          <w:sz w:val="22"/>
        </w:rPr>
        <w:footnoteReference w:id="1"/>
      </w:r>
      <w:r w:rsidR="00964F27">
        <w:rPr>
          <w:rFonts w:ascii="Arial" w:hAnsi="Arial" w:cs="Arial"/>
          <w:snapToGrid w:val="0"/>
          <w:sz w:val="22"/>
        </w:rPr>
        <w:t xml:space="preserve">, </w:t>
      </w:r>
      <w:r w:rsidR="001069A2" w:rsidRPr="007861CD">
        <w:rPr>
          <w:rFonts w:ascii="Arial" w:hAnsi="Arial" w:cs="Arial"/>
          <w:snapToGrid w:val="0"/>
          <w:sz w:val="22"/>
        </w:rPr>
        <w:t xml:space="preserve">pro 1. kartu </w:t>
      </w:r>
      <w:r w:rsidR="00AC4B8B">
        <w:rPr>
          <w:rFonts w:ascii="Arial" w:hAnsi="Arial" w:cs="Arial"/>
          <w:b/>
          <w:bCs/>
          <w:snapToGrid w:val="0"/>
          <w:sz w:val="22"/>
        </w:rPr>
        <w:t>8</w:t>
      </w:r>
      <w:r w:rsidR="00ED6366" w:rsidRPr="007861CD">
        <w:rPr>
          <w:rFonts w:ascii="Arial" w:hAnsi="Arial" w:cs="Arial"/>
          <w:b/>
          <w:bCs/>
          <w:snapToGrid w:val="0"/>
          <w:sz w:val="22"/>
        </w:rPr>
        <w:t>00,- Kč</w:t>
      </w:r>
      <w:r w:rsidR="001069A2" w:rsidRPr="007861CD">
        <w:rPr>
          <w:rFonts w:ascii="Arial" w:hAnsi="Arial" w:cs="Arial"/>
          <w:b/>
          <w:bCs/>
          <w:snapToGrid w:val="0"/>
          <w:sz w:val="22"/>
        </w:rPr>
        <w:t xml:space="preserve"> </w:t>
      </w:r>
      <w:r w:rsidR="000C4743" w:rsidRPr="007861CD">
        <w:rPr>
          <w:rFonts w:ascii="Arial" w:hAnsi="Arial" w:cs="Arial"/>
          <w:snapToGrid w:val="0"/>
          <w:sz w:val="22"/>
        </w:rPr>
        <w:t xml:space="preserve">a pro 2. kartu </w:t>
      </w:r>
      <w:r w:rsidR="00AC4B8B">
        <w:rPr>
          <w:rFonts w:ascii="Arial" w:hAnsi="Arial" w:cs="Arial"/>
          <w:b/>
          <w:snapToGrid w:val="0"/>
          <w:sz w:val="22"/>
        </w:rPr>
        <w:t>8</w:t>
      </w:r>
      <w:r w:rsidR="000C4743" w:rsidRPr="007861CD">
        <w:rPr>
          <w:rFonts w:ascii="Arial" w:hAnsi="Arial" w:cs="Arial"/>
          <w:b/>
          <w:snapToGrid w:val="0"/>
          <w:sz w:val="22"/>
        </w:rPr>
        <w:t>00</w:t>
      </w:r>
      <w:r w:rsidR="001069A2" w:rsidRPr="007861CD">
        <w:rPr>
          <w:rFonts w:ascii="Arial" w:hAnsi="Arial" w:cs="Arial"/>
          <w:b/>
          <w:snapToGrid w:val="0"/>
          <w:sz w:val="22"/>
        </w:rPr>
        <w:t>,-</w:t>
      </w:r>
      <w:r w:rsidR="001069A2" w:rsidRPr="007861CD">
        <w:rPr>
          <w:rFonts w:ascii="Arial" w:hAnsi="Arial" w:cs="Arial"/>
          <w:snapToGrid w:val="0"/>
          <w:sz w:val="22"/>
        </w:rPr>
        <w:t xml:space="preserve"> Kč</w:t>
      </w:r>
      <w:r w:rsidR="00ED6366" w:rsidRPr="007861CD">
        <w:rPr>
          <w:rFonts w:ascii="Arial" w:hAnsi="Arial" w:cs="Arial"/>
          <w:snapToGrid w:val="0"/>
          <w:sz w:val="22"/>
        </w:rPr>
        <w:t xml:space="preserve">, </w:t>
      </w:r>
      <w:r w:rsidR="00964F27" w:rsidRPr="007861CD">
        <w:rPr>
          <w:rFonts w:ascii="Arial" w:hAnsi="Arial" w:cs="Arial"/>
          <w:snapToGrid w:val="0"/>
          <w:sz w:val="22"/>
        </w:rPr>
        <w:t>a to</w:t>
      </w:r>
      <w:r w:rsidR="007653B4" w:rsidRPr="007861CD">
        <w:rPr>
          <w:rFonts w:ascii="Arial" w:hAnsi="Arial" w:cs="Arial"/>
          <w:snapToGrid w:val="0"/>
          <w:sz w:val="22"/>
        </w:rPr>
        <w:t xml:space="preserve"> na konkrétní registrační značku vozidla</w:t>
      </w:r>
      <w:r w:rsidR="001069A2" w:rsidRPr="007861CD">
        <w:rPr>
          <w:rFonts w:ascii="Arial" w:hAnsi="Arial" w:cs="Arial"/>
          <w:snapToGrid w:val="0"/>
          <w:sz w:val="22"/>
        </w:rPr>
        <w:t xml:space="preserve">; dle tohoto ustanovení mohou být jedné osobě vydány </w:t>
      </w:r>
      <w:r w:rsidR="001069A2" w:rsidRPr="007861CD">
        <w:rPr>
          <w:rFonts w:ascii="Arial" w:hAnsi="Arial" w:cs="Arial"/>
          <w:b/>
          <w:bCs/>
          <w:snapToGrid w:val="0"/>
          <w:sz w:val="22"/>
        </w:rPr>
        <w:t>nanejvýš 2 karty</w:t>
      </w:r>
      <w:r w:rsidR="007653B4" w:rsidRPr="007861CD">
        <w:rPr>
          <w:rFonts w:ascii="Arial" w:hAnsi="Arial" w:cs="Arial"/>
          <w:snapToGrid w:val="0"/>
          <w:sz w:val="22"/>
        </w:rPr>
        <w:t>.</w:t>
      </w:r>
    </w:p>
    <w:p w:rsidR="007653B4" w:rsidRPr="007861CD" w:rsidRDefault="000F73B8" w:rsidP="00964F27">
      <w:pPr>
        <w:numPr>
          <w:ilvl w:val="0"/>
          <w:numId w:val="37"/>
        </w:numPr>
        <w:spacing w:after="120"/>
        <w:jc w:val="both"/>
        <w:rPr>
          <w:rFonts w:ascii="Arial" w:hAnsi="Arial" w:cs="Arial"/>
          <w:snapToGrid w:val="0"/>
          <w:sz w:val="22"/>
        </w:rPr>
      </w:pPr>
      <w:r w:rsidRPr="007861CD">
        <w:rPr>
          <w:rFonts w:ascii="Arial" w:hAnsi="Arial" w:cs="Arial"/>
          <w:snapToGrid w:val="0"/>
          <w:sz w:val="22"/>
        </w:rPr>
        <w:t>P</w:t>
      </w:r>
      <w:r w:rsidR="007653B4" w:rsidRPr="007861CD">
        <w:rPr>
          <w:rFonts w:ascii="Arial" w:hAnsi="Arial" w:cs="Arial"/>
          <w:snapToGrid w:val="0"/>
          <w:sz w:val="22"/>
        </w:rPr>
        <w:t xml:space="preserve">ro stání vozidla </w:t>
      </w:r>
      <w:r w:rsidR="007653B4" w:rsidRPr="007861CD">
        <w:rPr>
          <w:rFonts w:ascii="Arial" w:hAnsi="Arial" w:cs="Arial"/>
          <w:b/>
          <w:bCs/>
          <w:snapToGrid w:val="0"/>
          <w:sz w:val="22"/>
        </w:rPr>
        <w:t>fyzické osoby</w:t>
      </w:r>
      <w:r w:rsidR="007653B4" w:rsidRPr="007861CD">
        <w:rPr>
          <w:rFonts w:ascii="Arial" w:hAnsi="Arial" w:cs="Arial"/>
          <w:snapToGrid w:val="0"/>
          <w:sz w:val="22"/>
        </w:rPr>
        <w:t xml:space="preserve">, která má </w:t>
      </w:r>
      <w:r w:rsidR="00D30319" w:rsidRPr="007861CD">
        <w:rPr>
          <w:rFonts w:ascii="Arial" w:hAnsi="Arial" w:cs="Arial"/>
          <w:b/>
          <w:bCs/>
          <w:snapToGrid w:val="0"/>
          <w:sz w:val="22"/>
        </w:rPr>
        <w:t>bydliště</w:t>
      </w:r>
      <w:r w:rsidR="007653B4" w:rsidRPr="007861CD">
        <w:rPr>
          <w:rFonts w:ascii="Arial" w:hAnsi="Arial" w:cs="Arial"/>
          <w:snapToGrid w:val="0"/>
          <w:sz w:val="22"/>
        </w:rPr>
        <w:t xml:space="preserve"> ve vymezené části města</w:t>
      </w:r>
      <w:r w:rsidR="00964F27" w:rsidRPr="007861CD">
        <w:rPr>
          <w:rFonts w:ascii="Arial" w:hAnsi="Arial" w:cs="Arial"/>
          <w:snapToGrid w:val="0"/>
          <w:sz w:val="22"/>
        </w:rPr>
        <w:t xml:space="preserve">, </w:t>
      </w:r>
      <w:r w:rsidR="004A4B1A" w:rsidRPr="007861CD">
        <w:rPr>
          <w:rFonts w:ascii="Arial" w:hAnsi="Arial" w:cs="Arial"/>
          <w:snapToGrid w:val="0"/>
          <w:sz w:val="22"/>
        </w:rPr>
        <w:t xml:space="preserve">pro 1. kartu </w:t>
      </w:r>
      <w:r w:rsidR="004A4B1A" w:rsidRPr="007861CD">
        <w:rPr>
          <w:rFonts w:ascii="Arial" w:hAnsi="Arial" w:cs="Arial"/>
          <w:b/>
          <w:bCs/>
          <w:snapToGrid w:val="0"/>
          <w:sz w:val="22"/>
        </w:rPr>
        <w:t>3.</w:t>
      </w:r>
      <w:r w:rsidR="009379B4" w:rsidRPr="007861CD">
        <w:rPr>
          <w:rFonts w:ascii="Arial" w:hAnsi="Arial" w:cs="Arial"/>
          <w:b/>
          <w:bCs/>
          <w:snapToGrid w:val="0"/>
          <w:sz w:val="22"/>
        </w:rPr>
        <w:t>0</w:t>
      </w:r>
      <w:r w:rsidR="004A4B1A" w:rsidRPr="007861CD">
        <w:rPr>
          <w:rFonts w:ascii="Arial" w:hAnsi="Arial" w:cs="Arial"/>
          <w:b/>
          <w:bCs/>
          <w:snapToGrid w:val="0"/>
          <w:sz w:val="22"/>
        </w:rPr>
        <w:t xml:space="preserve">00,- Kč </w:t>
      </w:r>
      <w:r w:rsidR="000C4743" w:rsidRPr="007861CD">
        <w:rPr>
          <w:rFonts w:ascii="Arial" w:hAnsi="Arial" w:cs="Arial"/>
          <w:snapToGrid w:val="0"/>
          <w:sz w:val="22"/>
        </w:rPr>
        <w:t xml:space="preserve">a pro 2. kartu </w:t>
      </w:r>
      <w:r w:rsidR="000C4743" w:rsidRPr="00CD1E3E">
        <w:rPr>
          <w:rFonts w:ascii="Arial" w:hAnsi="Arial" w:cs="Arial"/>
          <w:b/>
          <w:snapToGrid w:val="0"/>
          <w:sz w:val="22"/>
        </w:rPr>
        <w:t>3.000</w:t>
      </w:r>
      <w:r w:rsidR="004A4B1A" w:rsidRPr="00CD1E3E">
        <w:rPr>
          <w:rFonts w:ascii="Arial" w:hAnsi="Arial" w:cs="Arial"/>
          <w:b/>
          <w:snapToGrid w:val="0"/>
          <w:sz w:val="22"/>
        </w:rPr>
        <w:t>,- Kč</w:t>
      </w:r>
      <w:r w:rsidR="00ED6366" w:rsidRPr="007861CD">
        <w:rPr>
          <w:rFonts w:ascii="Arial" w:hAnsi="Arial" w:cs="Arial"/>
          <w:snapToGrid w:val="0"/>
          <w:sz w:val="22"/>
        </w:rPr>
        <w:t xml:space="preserve">, </w:t>
      </w:r>
      <w:r w:rsidR="00964F27" w:rsidRPr="007861CD">
        <w:rPr>
          <w:rFonts w:ascii="Arial" w:hAnsi="Arial" w:cs="Arial"/>
          <w:snapToGrid w:val="0"/>
          <w:sz w:val="22"/>
        </w:rPr>
        <w:t>a to</w:t>
      </w:r>
      <w:r w:rsidR="007653B4" w:rsidRPr="007861CD">
        <w:rPr>
          <w:rFonts w:ascii="Arial" w:hAnsi="Arial" w:cs="Arial"/>
          <w:snapToGrid w:val="0"/>
          <w:sz w:val="22"/>
        </w:rPr>
        <w:t xml:space="preserve"> na konkrétní registrační značku vozidla</w:t>
      </w:r>
      <w:r w:rsidR="009379B4" w:rsidRPr="007861CD">
        <w:rPr>
          <w:rFonts w:ascii="Arial" w:hAnsi="Arial" w:cs="Arial"/>
          <w:snapToGrid w:val="0"/>
          <w:sz w:val="22"/>
        </w:rPr>
        <w:t xml:space="preserve">; dle tohoto ustanovení mohou být jedné osobě vydány </w:t>
      </w:r>
      <w:r w:rsidR="009379B4" w:rsidRPr="007861CD">
        <w:rPr>
          <w:rFonts w:ascii="Arial" w:hAnsi="Arial" w:cs="Arial"/>
          <w:b/>
          <w:bCs/>
          <w:snapToGrid w:val="0"/>
          <w:sz w:val="22"/>
        </w:rPr>
        <w:t>nanejvýš 2 karty</w:t>
      </w:r>
      <w:r w:rsidR="007653B4" w:rsidRPr="007861CD">
        <w:rPr>
          <w:rFonts w:ascii="Arial" w:hAnsi="Arial" w:cs="Arial"/>
          <w:snapToGrid w:val="0"/>
          <w:sz w:val="22"/>
        </w:rPr>
        <w:t>.</w:t>
      </w:r>
    </w:p>
    <w:p w:rsidR="007653B4" w:rsidRPr="007861CD" w:rsidRDefault="007653B4" w:rsidP="00964F27">
      <w:pPr>
        <w:numPr>
          <w:ilvl w:val="0"/>
          <w:numId w:val="37"/>
        </w:numPr>
        <w:spacing w:after="120"/>
        <w:jc w:val="both"/>
        <w:rPr>
          <w:rFonts w:ascii="Arial" w:hAnsi="Arial" w:cs="Arial"/>
          <w:sz w:val="22"/>
        </w:rPr>
      </w:pPr>
      <w:r w:rsidRPr="007861CD">
        <w:rPr>
          <w:rFonts w:ascii="Arial" w:hAnsi="Arial" w:cs="Arial"/>
          <w:snapToGrid w:val="0"/>
          <w:sz w:val="22"/>
        </w:rPr>
        <w:t xml:space="preserve">Pro stání vozidla </w:t>
      </w:r>
      <w:r w:rsidRPr="007861CD">
        <w:rPr>
          <w:rFonts w:ascii="Arial" w:hAnsi="Arial" w:cs="Arial"/>
          <w:b/>
          <w:bCs/>
          <w:snapToGrid w:val="0"/>
          <w:sz w:val="22"/>
        </w:rPr>
        <w:t>právnick</w:t>
      </w:r>
      <w:r w:rsidR="000F73B8" w:rsidRPr="007861CD">
        <w:rPr>
          <w:rFonts w:ascii="Arial" w:hAnsi="Arial" w:cs="Arial"/>
          <w:b/>
          <w:bCs/>
          <w:snapToGrid w:val="0"/>
          <w:sz w:val="22"/>
        </w:rPr>
        <w:t>é</w:t>
      </w:r>
      <w:r w:rsidRPr="007861CD">
        <w:rPr>
          <w:rFonts w:ascii="Arial" w:hAnsi="Arial" w:cs="Arial"/>
          <w:b/>
          <w:bCs/>
          <w:snapToGrid w:val="0"/>
          <w:sz w:val="22"/>
        </w:rPr>
        <w:t xml:space="preserve"> </w:t>
      </w:r>
      <w:r w:rsidRPr="007861CD">
        <w:rPr>
          <w:rFonts w:ascii="Arial" w:hAnsi="Arial" w:cs="Arial"/>
          <w:snapToGrid w:val="0"/>
          <w:sz w:val="22"/>
        </w:rPr>
        <w:t>nebo</w:t>
      </w:r>
      <w:r w:rsidRPr="007861CD">
        <w:rPr>
          <w:rFonts w:ascii="Arial" w:hAnsi="Arial" w:cs="Arial"/>
          <w:b/>
          <w:bCs/>
          <w:snapToGrid w:val="0"/>
          <w:sz w:val="22"/>
        </w:rPr>
        <w:t xml:space="preserve"> fyzick</w:t>
      </w:r>
      <w:r w:rsidR="000F73B8" w:rsidRPr="007861CD">
        <w:rPr>
          <w:rFonts w:ascii="Arial" w:hAnsi="Arial" w:cs="Arial"/>
          <w:b/>
          <w:bCs/>
          <w:snapToGrid w:val="0"/>
          <w:sz w:val="22"/>
        </w:rPr>
        <w:t>é</w:t>
      </w:r>
      <w:r w:rsidRPr="007861CD">
        <w:rPr>
          <w:rFonts w:ascii="Arial" w:hAnsi="Arial" w:cs="Arial"/>
          <w:b/>
          <w:bCs/>
          <w:snapToGrid w:val="0"/>
          <w:sz w:val="22"/>
        </w:rPr>
        <w:t xml:space="preserve"> osob</w:t>
      </w:r>
      <w:r w:rsidR="000F73B8" w:rsidRPr="007861CD">
        <w:rPr>
          <w:rFonts w:ascii="Arial" w:hAnsi="Arial" w:cs="Arial"/>
          <w:b/>
          <w:bCs/>
          <w:snapToGrid w:val="0"/>
          <w:sz w:val="22"/>
        </w:rPr>
        <w:t>y</w:t>
      </w:r>
      <w:r w:rsidR="000F73B8" w:rsidRPr="007861CD">
        <w:rPr>
          <w:rFonts w:ascii="Arial" w:hAnsi="Arial" w:cs="Arial"/>
          <w:snapToGrid w:val="0"/>
          <w:sz w:val="22"/>
        </w:rPr>
        <w:t xml:space="preserve"> </w:t>
      </w:r>
      <w:r w:rsidR="000F73B8" w:rsidRPr="007861CD">
        <w:rPr>
          <w:rFonts w:ascii="Arial" w:hAnsi="Arial" w:cs="Arial"/>
          <w:b/>
          <w:bCs/>
          <w:snapToGrid w:val="0"/>
          <w:sz w:val="22"/>
        </w:rPr>
        <w:t>podnikající</w:t>
      </w:r>
      <w:r w:rsidRPr="007861CD">
        <w:rPr>
          <w:rFonts w:ascii="Arial" w:hAnsi="Arial" w:cs="Arial"/>
          <w:snapToGrid w:val="0"/>
          <w:sz w:val="22"/>
        </w:rPr>
        <w:t xml:space="preserve"> </w:t>
      </w:r>
      <w:r w:rsidR="000F73B8" w:rsidRPr="007861CD">
        <w:rPr>
          <w:rFonts w:ascii="Arial" w:hAnsi="Arial" w:cs="Arial"/>
          <w:snapToGrid w:val="0"/>
          <w:sz w:val="22"/>
        </w:rPr>
        <w:t xml:space="preserve">provozovaného </w:t>
      </w:r>
      <w:r w:rsidRPr="007861CD">
        <w:rPr>
          <w:rFonts w:ascii="Arial" w:hAnsi="Arial" w:cs="Arial"/>
          <w:snapToGrid w:val="0"/>
          <w:sz w:val="22"/>
        </w:rPr>
        <w:t>za účelem podnikání, která má sídlo nebo provozovnu ve vymezené části města</w:t>
      </w:r>
      <w:r w:rsidR="000F73B8" w:rsidRPr="007861CD">
        <w:rPr>
          <w:rFonts w:ascii="Arial" w:hAnsi="Arial" w:cs="Arial"/>
          <w:snapToGrid w:val="0"/>
          <w:sz w:val="22"/>
        </w:rPr>
        <w:t>,</w:t>
      </w:r>
      <w:r w:rsidRPr="007861CD">
        <w:rPr>
          <w:rFonts w:ascii="Arial" w:hAnsi="Arial" w:cs="Arial"/>
          <w:snapToGrid w:val="0"/>
          <w:sz w:val="22"/>
        </w:rPr>
        <w:t xml:space="preserve"> pro </w:t>
      </w:r>
      <w:r w:rsidR="00EE166E" w:rsidRPr="007861CD">
        <w:rPr>
          <w:rFonts w:ascii="Arial" w:hAnsi="Arial" w:cs="Arial"/>
          <w:snapToGrid w:val="0"/>
          <w:sz w:val="22"/>
        </w:rPr>
        <w:br/>
      </w:r>
      <w:r w:rsidRPr="007861CD">
        <w:rPr>
          <w:rFonts w:ascii="Arial" w:hAnsi="Arial" w:cs="Arial"/>
          <w:snapToGrid w:val="0"/>
          <w:sz w:val="22"/>
        </w:rPr>
        <w:t xml:space="preserve">1. kartu </w:t>
      </w:r>
      <w:r w:rsidRPr="007861CD">
        <w:rPr>
          <w:rFonts w:ascii="Arial" w:hAnsi="Arial" w:cs="Arial"/>
          <w:b/>
          <w:bCs/>
          <w:snapToGrid w:val="0"/>
          <w:sz w:val="22"/>
        </w:rPr>
        <w:t>4.000,- Kč</w:t>
      </w:r>
      <w:r w:rsidR="00F6124A" w:rsidRPr="007861CD">
        <w:rPr>
          <w:rFonts w:ascii="Arial" w:hAnsi="Arial" w:cs="Arial"/>
          <w:snapToGrid w:val="0"/>
          <w:sz w:val="22"/>
        </w:rPr>
        <w:t xml:space="preserve"> a</w:t>
      </w:r>
      <w:r w:rsidRPr="007861CD">
        <w:rPr>
          <w:rFonts w:ascii="Arial" w:hAnsi="Arial" w:cs="Arial"/>
          <w:snapToGrid w:val="0"/>
          <w:sz w:val="22"/>
        </w:rPr>
        <w:t xml:space="preserve"> pro 2. kartu </w:t>
      </w:r>
      <w:r w:rsidRPr="007861CD">
        <w:rPr>
          <w:rFonts w:ascii="Arial" w:hAnsi="Arial" w:cs="Arial"/>
          <w:b/>
          <w:bCs/>
          <w:snapToGrid w:val="0"/>
          <w:sz w:val="22"/>
        </w:rPr>
        <w:t>6.000,- Kč</w:t>
      </w:r>
      <w:r w:rsidR="000A788D" w:rsidRPr="007861CD">
        <w:rPr>
          <w:rFonts w:ascii="Arial" w:hAnsi="Arial" w:cs="Arial"/>
          <w:b/>
          <w:bCs/>
          <w:snapToGrid w:val="0"/>
          <w:sz w:val="22"/>
        </w:rPr>
        <w:t xml:space="preserve">; </w:t>
      </w:r>
      <w:r w:rsidR="00182960" w:rsidRPr="007861CD">
        <w:rPr>
          <w:rFonts w:ascii="Arial" w:hAnsi="Arial" w:cs="Arial"/>
          <w:snapToGrid w:val="0"/>
          <w:sz w:val="22"/>
        </w:rPr>
        <w:t>dle tohoto ustanovení</w:t>
      </w:r>
      <w:r w:rsidR="000A788D" w:rsidRPr="007861CD">
        <w:rPr>
          <w:rFonts w:ascii="Arial" w:hAnsi="Arial" w:cs="Arial"/>
          <w:snapToGrid w:val="0"/>
          <w:sz w:val="22"/>
        </w:rPr>
        <w:t xml:space="preserve"> mohou být </w:t>
      </w:r>
      <w:r w:rsidR="00182960" w:rsidRPr="007861CD">
        <w:rPr>
          <w:rFonts w:ascii="Arial" w:hAnsi="Arial" w:cs="Arial"/>
          <w:snapToGrid w:val="0"/>
          <w:sz w:val="22"/>
        </w:rPr>
        <w:t xml:space="preserve">jedné osobě </w:t>
      </w:r>
      <w:r w:rsidR="000A788D" w:rsidRPr="007861CD">
        <w:rPr>
          <w:rFonts w:ascii="Arial" w:hAnsi="Arial" w:cs="Arial"/>
          <w:snapToGrid w:val="0"/>
          <w:sz w:val="22"/>
        </w:rPr>
        <w:t xml:space="preserve">vydány </w:t>
      </w:r>
      <w:r w:rsidR="000A788D" w:rsidRPr="007861CD">
        <w:rPr>
          <w:rFonts w:ascii="Arial" w:hAnsi="Arial" w:cs="Arial"/>
          <w:b/>
          <w:bCs/>
          <w:snapToGrid w:val="0"/>
          <w:sz w:val="22"/>
        </w:rPr>
        <w:t>nanejvýš</w:t>
      </w:r>
      <w:r w:rsidR="00EE166E" w:rsidRPr="007861CD">
        <w:rPr>
          <w:rFonts w:ascii="Arial" w:hAnsi="Arial" w:cs="Arial"/>
          <w:b/>
          <w:bCs/>
          <w:snapToGrid w:val="0"/>
          <w:sz w:val="22"/>
        </w:rPr>
        <w:t xml:space="preserve"> 2 </w:t>
      </w:r>
      <w:r w:rsidR="000A788D" w:rsidRPr="007861CD">
        <w:rPr>
          <w:rFonts w:ascii="Arial" w:hAnsi="Arial" w:cs="Arial"/>
          <w:b/>
          <w:bCs/>
          <w:snapToGrid w:val="0"/>
          <w:sz w:val="22"/>
        </w:rPr>
        <w:t>karty</w:t>
      </w:r>
      <w:r w:rsidRPr="007861CD">
        <w:rPr>
          <w:rFonts w:ascii="Arial" w:hAnsi="Arial" w:cs="Arial"/>
          <w:snapToGrid w:val="0"/>
          <w:sz w:val="22"/>
        </w:rPr>
        <w:t>.</w:t>
      </w:r>
      <w:r w:rsidRPr="007861CD">
        <w:rPr>
          <w:rFonts w:ascii="Arial" w:hAnsi="Arial" w:cs="Arial"/>
          <w:sz w:val="24"/>
        </w:rPr>
        <w:t xml:space="preserve"> </w:t>
      </w:r>
    </w:p>
    <w:p w:rsidR="007653B4" w:rsidRPr="007861CD" w:rsidRDefault="003A00C4">
      <w:pPr>
        <w:numPr>
          <w:ilvl w:val="0"/>
          <w:numId w:val="37"/>
        </w:numPr>
        <w:jc w:val="both"/>
        <w:rPr>
          <w:rFonts w:ascii="Arial" w:hAnsi="Arial" w:cs="Arial"/>
          <w:sz w:val="22"/>
        </w:rPr>
      </w:pPr>
      <w:r w:rsidRPr="007861CD">
        <w:rPr>
          <w:rFonts w:ascii="Arial" w:hAnsi="Arial" w:cs="Arial"/>
          <w:sz w:val="22"/>
        </w:rPr>
        <w:t>P</w:t>
      </w:r>
      <w:r w:rsidR="007653B4" w:rsidRPr="007861CD">
        <w:rPr>
          <w:rFonts w:ascii="Arial" w:hAnsi="Arial" w:cs="Arial"/>
          <w:sz w:val="22"/>
        </w:rPr>
        <w:t xml:space="preserve">ro stání ostatních vozidel </w:t>
      </w:r>
      <w:r w:rsidR="007653B4" w:rsidRPr="007861CD">
        <w:rPr>
          <w:rFonts w:ascii="Arial" w:hAnsi="Arial" w:cs="Arial"/>
          <w:b/>
          <w:bCs/>
          <w:sz w:val="22"/>
        </w:rPr>
        <w:t>10.000,- Kč</w:t>
      </w:r>
      <w:r w:rsidR="007653B4" w:rsidRPr="007861CD">
        <w:rPr>
          <w:rFonts w:ascii="Arial" w:hAnsi="Arial" w:cs="Arial"/>
          <w:sz w:val="22"/>
        </w:rPr>
        <w:t>.</w:t>
      </w:r>
    </w:p>
    <w:p w:rsidR="007653B4" w:rsidRPr="007861CD" w:rsidRDefault="007653B4">
      <w:pPr>
        <w:jc w:val="both"/>
        <w:rPr>
          <w:rFonts w:ascii="Arial" w:hAnsi="Arial" w:cs="Arial"/>
          <w:sz w:val="22"/>
          <w:szCs w:val="22"/>
        </w:rPr>
      </w:pPr>
    </w:p>
    <w:p w:rsidR="00A316E8" w:rsidRDefault="007653B4" w:rsidP="00A316E8">
      <w:pPr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7861CD">
        <w:rPr>
          <w:rFonts w:ascii="Arial" w:hAnsi="Arial" w:cs="Arial"/>
          <w:b/>
          <w:bCs/>
          <w:sz w:val="22"/>
          <w:szCs w:val="22"/>
        </w:rPr>
        <w:t>Měsíční paušál</w:t>
      </w:r>
      <w:r w:rsidRPr="007861CD">
        <w:rPr>
          <w:rFonts w:ascii="Arial" w:hAnsi="Arial" w:cs="Arial"/>
          <w:sz w:val="22"/>
          <w:szCs w:val="22"/>
        </w:rPr>
        <w:t xml:space="preserve"> jednotlivých druhů karet činí 10% ročního paušálu.</w:t>
      </w:r>
    </w:p>
    <w:p w:rsidR="00A316E8" w:rsidRDefault="00A316E8" w:rsidP="00A316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C4B8B" w:rsidRPr="00A316E8" w:rsidRDefault="00AC4B8B" w:rsidP="00A316E8">
      <w:pPr>
        <w:numPr>
          <w:ilvl w:val="0"/>
          <w:numId w:val="3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A316E8">
        <w:rPr>
          <w:rFonts w:ascii="Arial" w:hAnsi="Arial" w:cs="Arial"/>
          <w:b/>
          <w:sz w:val="22"/>
          <w:szCs w:val="22"/>
        </w:rPr>
        <w:t>Desetidenní paušál</w:t>
      </w:r>
      <w:r w:rsidRPr="00A316E8">
        <w:rPr>
          <w:rFonts w:ascii="Arial" w:hAnsi="Arial" w:cs="Arial"/>
          <w:sz w:val="22"/>
          <w:szCs w:val="22"/>
        </w:rPr>
        <w:t xml:space="preserve"> jednotlivých druhů karet činí 3 %</w:t>
      </w:r>
      <w:r w:rsidR="00A316E8" w:rsidRPr="00A316E8">
        <w:rPr>
          <w:rFonts w:ascii="Arial" w:hAnsi="Arial" w:cs="Arial"/>
          <w:sz w:val="22"/>
          <w:szCs w:val="22"/>
        </w:rPr>
        <w:t xml:space="preserve"> ročního paušálu.</w:t>
      </w:r>
    </w:p>
    <w:p w:rsidR="006F3DF3" w:rsidRPr="007861CD" w:rsidRDefault="006F3DF3" w:rsidP="00964F2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p w:rsidR="007653B4" w:rsidRDefault="007653B4">
      <w:pPr>
        <w:jc w:val="both"/>
        <w:rPr>
          <w:rFonts w:ascii="Arial" w:hAnsi="Arial" w:cs="Arial"/>
          <w:sz w:val="22"/>
        </w:rPr>
      </w:pPr>
    </w:p>
    <w:p w:rsidR="00D6443D" w:rsidRDefault="00D6443D">
      <w:pPr>
        <w:jc w:val="both"/>
        <w:rPr>
          <w:rFonts w:ascii="Arial" w:hAnsi="Arial" w:cs="Arial"/>
          <w:sz w:val="22"/>
        </w:rPr>
      </w:pPr>
    </w:p>
    <w:p w:rsidR="00D6443D" w:rsidRDefault="00D6443D">
      <w:pPr>
        <w:jc w:val="both"/>
        <w:rPr>
          <w:rFonts w:ascii="Arial" w:hAnsi="Arial" w:cs="Arial"/>
          <w:sz w:val="22"/>
        </w:rPr>
      </w:pPr>
    </w:p>
    <w:p w:rsidR="00D6443D" w:rsidRDefault="00D6443D">
      <w:pPr>
        <w:jc w:val="both"/>
        <w:rPr>
          <w:rFonts w:ascii="Arial" w:hAnsi="Arial" w:cs="Arial"/>
          <w:sz w:val="22"/>
        </w:rPr>
      </w:pPr>
    </w:p>
    <w:p w:rsidR="00D6443D" w:rsidRDefault="00D6443D">
      <w:pPr>
        <w:jc w:val="both"/>
        <w:rPr>
          <w:rFonts w:ascii="Arial" w:hAnsi="Arial" w:cs="Arial"/>
          <w:sz w:val="22"/>
        </w:rPr>
      </w:pPr>
    </w:p>
    <w:p w:rsidR="00D6443D" w:rsidRPr="00D8666C" w:rsidRDefault="00D6443D">
      <w:pPr>
        <w:jc w:val="both"/>
        <w:rPr>
          <w:rFonts w:ascii="Arial" w:hAnsi="Arial" w:cs="Arial"/>
          <w:sz w:val="22"/>
        </w:rPr>
      </w:pPr>
    </w:p>
    <w:p w:rsidR="007653B4" w:rsidRPr="00D8666C" w:rsidRDefault="007653B4">
      <w:pPr>
        <w:jc w:val="both"/>
        <w:rPr>
          <w:rFonts w:ascii="Arial" w:hAnsi="Arial" w:cs="Arial"/>
          <w:sz w:val="22"/>
        </w:rPr>
      </w:pPr>
    </w:p>
    <w:sectPr w:rsidR="007653B4" w:rsidRPr="00D8666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1A" w:rsidRDefault="00347D1A">
      <w:r>
        <w:separator/>
      </w:r>
    </w:p>
  </w:endnote>
  <w:endnote w:type="continuationSeparator" w:id="0">
    <w:p w:rsidR="00347D1A" w:rsidRDefault="0034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B4" w:rsidRDefault="00765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53B4" w:rsidRDefault="007653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3B4" w:rsidRDefault="007653B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B3D69">
      <w:rPr>
        <w:rStyle w:val="slostrnky"/>
        <w:noProof/>
      </w:rPr>
      <w:t>1</w:t>
    </w:r>
    <w:r>
      <w:rPr>
        <w:rStyle w:val="slostrnky"/>
      </w:rPr>
      <w:fldChar w:fldCharType="end"/>
    </w:r>
  </w:p>
  <w:p w:rsidR="007653B4" w:rsidRDefault="007653B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1A" w:rsidRDefault="00347D1A">
      <w:r>
        <w:separator/>
      </w:r>
    </w:p>
  </w:footnote>
  <w:footnote w:type="continuationSeparator" w:id="0">
    <w:p w:rsidR="00347D1A" w:rsidRDefault="00347D1A">
      <w:r>
        <w:continuationSeparator/>
      </w:r>
    </w:p>
  </w:footnote>
  <w:footnote w:id="1">
    <w:p w:rsidR="00FD73F9" w:rsidRPr="00FD73F9" w:rsidRDefault="00FD73F9" w:rsidP="009468CE">
      <w:pPr>
        <w:pStyle w:val="Textpoznpodarou"/>
        <w:jc w:val="both"/>
        <w:rPr>
          <w:rFonts w:ascii="Arial" w:hAnsi="Arial" w:cs="Arial"/>
        </w:rPr>
      </w:pPr>
      <w:r w:rsidRPr="00FD73F9">
        <w:rPr>
          <w:rStyle w:val="Znakapoznpodarou"/>
          <w:rFonts w:ascii="Arial" w:hAnsi="Arial" w:cs="Arial"/>
        </w:rPr>
        <w:footnoteRef/>
      </w:r>
      <w:r w:rsidRPr="00FD73F9">
        <w:rPr>
          <w:rFonts w:ascii="Arial" w:hAnsi="Arial" w:cs="Arial"/>
        </w:rPr>
        <w:t xml:space="preserve"> Vymezenou částí města je </w:t>
      </w:r>
      <w:r w:rsidR="009468CE">
        <w:rPr>
          <w:rFonts w:ascii="Arial" w:hAnsi="Arial" w:cs="Arial"/>
        </w:rPr>
        <w:t xml:space="preserve">místo, které přímo sousedí s vymezenými komunikacemi či se nachází v jejich </w:t>
      </w:r>
      <w:r w:rsidR="00F623B4">
        <w:rPr>
          <w:rFonts w:ascii="Arial" w:hAnsi="Arial" w:cs="Arial"/>
        </w:rPr>
        <w:t xml:space="preserve">bezprostřední </w:t>
      </w:r>
      <w:r w:rsidR="009468CE">
        <w:rPr>
          <w:rFonts w:ascii="Arial" w:hAnsi="Arial" w:cs="Arial"/>
        </w:rPr>
        <w:t>blízkosti.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0D6"/>
    <w:multiLevelType w:val="hybridMultilevel"/>
    <w:tmpl w:val="99CE22A2"/>
    <w:lvl w:ilvl="0" w:tplc="00000002">
      <w:start w:val="1"/>
      <w:numFmt w:val="lowerLetter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E97644"/>
    <w:multiLevelType w:val="multilevel"/>
    <w:tmpl w:val="B73AB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E3AAE"/>
    <w:multiLevelType w:val="hybridMultilevel"/>
    <w:tmpl w:val="99CE22A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46323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4E3DF7"/>
    <w:multiLevelType w:val="singleLevel"/>
    <w:tmpl w:val="DDD612F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06BF0F8D"/>
    <w:multiLevelType w:val="hybridMultilevel"/>
    <w:tmpl w:val="D9CC03B2"/>
    <w:lvl w:ilvl="0" w:tplc="1A6C1354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08F66C63"/>
    <w:multiLevelType w:val="singleLevel"/>
    <w:tmpl w:val="B8C02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0E6A2823"/>
    <w:multiLevelType w:val="hybridMultilevel"/>
    <w:tmpl w:val="6F3E03F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218B2"/>
    <w:multiLevelType w:val="multilevel"/>
    <w:tmpl w:val="541E87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E3E0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8451AF"/>
    <w:multiLevelType w:val="singleLevel"/>
    <w:tmpl w:val="E0E8AB9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1" w15:restartNumberingAfterBreak="0">
    <w:nsid w:val="1DE46F7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8319B5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24FB63A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A97A9B"/>
    <w:multiLevelType w:val="singleLevel"/>
    <w:tmpl w:val="E4A643A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15" w15:restartNumberingAfterBreak="0">
    <w:nsid w:val="2D80359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EF47BA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3A4961"/>
    <w:multiLevelType w:val="singleLevel"/>
    <w:tmpl w:val="A3A21D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5715CF8"/>
    <w:multiLevelType w:val="multilevel"/>
    <w:tmpl w:val="79AE8E3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365053F9"/>
    <w:multiLevelType w:val="singleLevel"/>
    <w:tmpl w:val="7EFE3B54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39B93372"/>
    <w:multiLevelType w:val="hybridMultilevel"/>
    <w:tmpl w:val="CF3CD5E6"/>
    <w:lvl w:ilvl="0" w:tplc="2EC6D2BC">
      <w:start w:val="2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26314"/>
    <w:multiLevelType w:val="singleLevel"/>
    <w:tmpl w:val="5CB05BD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2" w15:restartNumberingAfterBreak="0">
    <w:nsid w:val="3E504F6C"/>
    <w:multiLevelType w:val="multilevel"/>
    <w:tmpl w:val="BEBE0E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B5C2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1867C44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2EB727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5353E08"/>
    <w:multiLevelType w:val="hybridMultilevel"/>
    <w:tmpl w:val="8CBA1D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0631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1660534"/>
    <w:multiLevelType w:val="hybridMultilevel"/>
    <w:tmpl w:val="E02EE6EE"/>
    <w:lvl w:ilvl="0" w:tplc="FFFFFFFF">
      <w:start w:val="1"/>
      <w:numFmt w:val="lowerLetter"/>
      <w:lvlText w:val="%1)"/>
      <w:lvlJc w:val="left"/>
      <w:pPr>
        <w:ind w:left="1874" w:hanging="360"/>
      </w:pPr>
    </w:lvl>
    <w:lvl w:ilvl="1" w:tplc="FFFFFFFF" w:tentative="1">
      <w:start w:val="1"/>
      <w:numFmt w:val="lowerLetter"/>
      <w:lvlText w:val="%2."/>
      <w:lvlJc w:val="left"/>
      <w:pPr>
        <w:ind w:left="2594" w:hanging="360"/>
      </w:pPr>
    </w:lvl>
    <w:lvl w:ilvl="2" w:tplc="FFFFFFFF" w:tentative="1">
      <w:start w:val="1"/>
      <w:numFmt w:val="lowerRoman"/>
      <w:lvlText w:val="%3."/>
      <w:lvlJc w:val="right"/>
      <w:pPr>
        <w:ind w:left="3314" w:hanging="180"/>
      </w:pPr>
    </w:lvl>
    <w:lvl w:ilvl="3" w:tplc="FFFFFFFF" w:tentative="1">
      <w:start w:val="1"/>
      <w:numFmt w:val="decimal"/>
      <w:lvlText w:val="%4."/>
      <w:lvlJc w:val="left"/>
      <w:pPr>
        <w:ind w:left="4034" w:hanging="360"/>
      </w:pPr>
    </w:lvl>
    <w:lvl w:ilvl="4" w:tplc="FFFFFFFF" w:tentative="1">
      <w:start w:val="1"/>
      <w:numFmt w:val="lowerLetter"/>
      <w:lvlText w:val="%5."/>
      <w:lvlJc w:val="left"/>
      <w:pPr>
        <w:ind w:left="4754" w:hanging="360"/>
      </w:pPr>
    </w:lvl>
    <w:lvl w:ilvl="5" w:tplc="FFFFFFFF" w:tentative="1">
      <w:start w:val="1"/>
      <w:numFmt w:val="lowerRoman"/>
      <w:lvlText w:val="%6."/>
      <w:lvlJc w:val="right"/>
      <w:pPr>
        <w:ind w:left="5474" w:hanging="180"/>
      </w:pPr>
    </w:lvl>
    <w:lvl w:ilvl="6" w:tplc="FFFFFFFF" w:tentative="1">
      <w:start w:val="1"/>
      <w:numFmt w:val="decimal"/>
      <w:lvlText w:val="%7."/>
      <w:lvlJc w:val="left"/>
      <w:pPr>
        <w:ind w:left="6194" w:hanging="360"/>
      </w:pPr>
    </w:lvl>
    <w:lvl w:ilvl="7" w:tplc="FFFFFFFF" w:tentative="1">
      <w:start w:val="1"/>
      <w:numFmt w:val="lowerLetter"/>
      <w:lvlText w:val="%8."/>
      <w:lvlJc w:val="left"/>
      <w:pPr>
        <w:ind w:left="6914" w:hanging="360"/>
      </w:pPr>
    </w:lvl>
    <w:lvl w:ilvl="8" w:tplc="FFFFFFFF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9" w15:restartNumberingAfterBreak="0">
    <w:nsid w:val="52542163"/>
    <w:multiLevelType w:val="singleLevel"/>
    <w:tmpl w:val="F7FC03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25839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28508D3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2972165"/>
    <w:multiLevelType w:val="singleLevel"/>
    <w:tmpl w:val="44783E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53C61141"/>
    <w:multiLevelType w:val="multilevel"/>
    <w:tmpl w:val="A524FB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50448C"/>
    <w:multiLevelType w:val="hybridMultilevel"/>
    <w:tmpl w:val="BE102788"/>
    <w:lvl w:ilvl="0" w:tplc="E4A643A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F45994"/>
    <w:multiLevelType w:val="singleLevel"/>
    <w:tmpl w:val="8EEC6E3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6" w15:restartNumberingAfterBreak="0">
    <w:nsid w:val="5AA829CF"/>
    <w:multiLevelType w:val="multilevel"/>
    <w:tmpl w:val="C39AA3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A015B6"/>
    <w:multiLevelType w:val="singleLevel"/>
    <w:tmpl w:val="1F8A4F8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DEF601B"/>
    <w:multiLevelType w:val="singleLevel"/>
    <w:tmpl w:val="82CC29A4"/>
    <w:lvl w:ilvl="0">
      <w:start w:val="2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9" w15:restartNumberingAfterBreak="0">
    <w:nsid w:val="5F656823"/>
    <w:multiLevelType w:val="singleLevel"/>
    <w:tmpl w:val="83D29BF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0" w15:restartNumberingAfterBreak="0">
    <w:nsid w:val="628A1A8A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1" w15:restartNumberingAfterBreak="0">
    <w:nsid w:val="62AE7269"/>
    <w:multiLevelType w:val="hybridMultilevel"/>
    <w:tmpl w:val="A650BDBA"/>
    <w:lvl w:ilvl="0" w:tplc="F28209EC">
      <w:start w:val="2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AC789F"/>
    <w:multiLevelType w:val="singleLevel"/>
    <w:tmpl w:val="9250A4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3" w15:restartNumberingAfterBreak="0">
    <w:nsid w:val="6C6A5D72"/>
    <w:multiLevelType w:val="multilevel"/>
    <w:tmpl w:val="5FFA94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12AFE"/>
    <w:multiLevelType w:val="singleLevel"/>
    <w:tmpl w:val="E4A643A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num w:numId="1">
    <w:abstractNumId w:val="38"/>
  </w:num>
  <w:num w:numId="2">
    <w:abstractNumId w:val="39"/>
  </w:num>
  <w:num w:numId="3">
    <w:abstractNumId w:val="29"/>
  </w:num>
  <w:num w:numId="4">
    <w:abstractNumId w:val="16"/>
  </w:num>
  <w:num w:numId="5">
    <w:abstractNumId w:val="15"/>
  </w:num>
  <w:num w:numId="6">
    <w:abstractNumId w:val="31"/>
  </w:num>
  <w:num w:numId="7">
    <w:abstractNumId w:val="17"/>
  </w:num>
  <w:num w:numId="8">
    <w:abstractNumId w:val="27"/>
  </w:num>
  <w:num w:numId="9">
    <w:abstractNumId w:val="6"/>
  </w:num>
  <w:num w:numId="10">
    <w:abstractNumId w:val="4"/>
  </w:num>
  <w:num w:numId="11">
    <w:abstractNumId w:val="11"/>
  </w:num>
  <w:num w:numId="12">
    <w:abstractNumId w:val="25"/>
  </w:num>
  <w:num w:numId="13">
    <w:abstractNumId w:val="33"/>
  </w:num>
  <w:num w:numId="14">
    <w:abstractNumId w:val="37"/>
  </w:num>
  <w:num w:numId="15">
    <w:abstractNumId w:val="1"/>
  </w:num>
  <w:num w:numId="16">
    <w:abstractNumId w:val="3"/>
  </w:num>
  <w:num w:numId="17">
    <w:abstractNumId w:val="9"/>
  </w:num>
  <w:num w:numId="18">
    <w:abstractNumId w:val="13"/>
  </w:num>
  <w:num w:numId="19">
    <w:abstractNumId w:val="8"/>
  </w:num>
  <w:num w:numId="20">
    <w:abstractNumId w:val="1"/>
    <w:lvlOverride w:ilvl="0">
      <w:startOverride w:val="1"/>
    </w:lvlOverride>
  </w:num>
  <w:num w:numId="21">
    <w:abstractNumId w:val="18"/>
  </w:num>
  <w:num w:numId="22">
    <w:abstractNumId w:val="36"/>
  </w:num>
  <w:num w:numId="23">
    <w:abstractNumId w:val="30"/>
  </w:num>
  <w:num w:numId="24">
    <w:abstractNumId w:val="32"/>
  </w:num>
  <w:num w:numId="25">
    <w:abstractNumId w:val="21"/>
  </w:num>
  <w:num w:numId="26">
    <w:abstractNumId w:val="12"/>
  </w:num>
  <w:num w:numId="27">
    <w:abstractNumId w:val="44"/>
  </w:num>
  <w:num w:numId="28">
    <w:abstractNumId w:val="40"/>
  </w:num>
  <w:num w:numId="29">
    <w:abstractNumId w:val="42"/>
  </w:num>
  <w:num w:numId="30">
    <w:abstractNumId w:val="19"/>
  </w:num>
  <w:num w:numId="31">
    <w:abstractNumId w:val="24"/>
  </w:num>
  <w:num w:numId="32">
    <w:abstractNumId w:val="23"/>
  </w:num>
  <w:num w:numId="33">
    <w:abstractNumId w:val="43"/>
  </w:num>
  <w:num w:numId="34">
    <w:abstractNumId w:val="22"/>
  </w:num>
  <w:num w:numId="35">
    <w:abstractNumId w:val="10"/>
  </w:num>
  <w:num w:numId="36">
    <w:abstractNumId w:val="14"/>
  </w:num>
  <w:num w:numId="37">
    <w:abstractNumId w:val="35"/>
  </w:num>
  <w:num w:numId="38">
    <w:abstractNumId w:val="34"/>
  </w:num>
  <w:num w:numId="39">
    <w:abstractNumId w:val="7"/>
  </w:num>
  <w:num w:numId="40">
    <w:abstractNumId w:val="26"/>
  </w:num>
  <w:num w:numId="41">
    <w:abstractNumId w:val="20"/>
  </w:num>
  <w:num w:numId="42">
    <w:abstractNumId w:val="0"/>
  </w:num>
  <w:num w:numId="43">
    <w:abstractNumId w:val="41"/>
  </w:num>
  <w:num w:numId="44">
    <w:abstractNumId w:val="28"/>
  </w:num>
  <w:num w:numId="45">
    <w:abstractNumId w:val="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3B"/>
    <w:rsid w:val="0001050D"/>
    <w:rsid w:val="0003438D"/>
    <w:rsid w:val="0003582F"/>
    <w:rsid w:val="000577FE"/>
    <w:rsid w:val="000A788D"/>
    <w:rsid w:val="000C4743"/>
    <w:rsid w:val="000F111E"/>
    <w:rsid w:val="000F128A"/>
    <w:rsid w:val="000F73B8"/>
    <w:rsid w:val="001069A2"/>
    <w:rsid w:val="00106F38"/>
    <w:rsid w:val="00126393"/>
    <w:rsid w:val="0013159B"/>
    <w:rsid w:val="00155392"/>
    <w:rsid w:val="0017418F"/>
    <w:rsid w:val="00182960"/>
    <w:rsid w:val="00197A28"/>
    <w:rsid w:val="001B32E9"/>
    <w:rsid w:val="00223D1D"/>
    <w:rsid w:val="00231C49"/>
    <w:rsid w:val="0026432F"/>
    <w:rsid w:val="00276876"/>
    <w:rsid w:val="0028693C"/>
    <w:rsid w:val="002F336F"/>
    <w:rsid w:val="0030012A"/>
    <w:rsid w:val="00302B19"/>
    <w:rsid w:val="00327E15"/>
    <w:rsid w:val="0033718B"/>
    <w:rsid w:val="00347D1A"/>
    <w:rsid w:val="00367676"/>
    <w:rsid w:val="00373272"/>
    <w:rsid w:val="00374672"/>
    <w:rsid w:val="00386D6E"/>
    <w:rsid w:val="003A00C4"/>
    <w:rsid w:val="003A3508"/>
    <w:rsid w:val="003A5F58"/>
    <w:rsid w:val="003B213B"/>
    <w:rsid w:val="003C7EF5"/>
    <w:rsid w:val="003F2007"/>
    <w:rsid w:val="00411DC5"/>
    <w:rsid w:val="00425D9A"/>
    <w:rsid w:val="004351AD"/>
    <w:rsid w:val="00446DEB"/>
    <w:rsid w:val="00447EE5"/>
    <w:rsid w:val="0046175B"/>
    <w:rsid w:val="00473AFD"/>
    <w:rsid w:val="004A4B1A"/>
    <w:rsid w:val="004B5737"/>
    <w:rsid w:val="004D42C2"/>
    <w:rsid w:val="004E5A52"/>
    <w:rsid w:val="004F4336"/>
    <w:rsid w:val="00533290"/>
    <w:rsid w:val="00573E8D"/>
    <w:rsid w:val="00586EED"/>
    <w:rsid w:val="00595006"/>
    <w:rsid w:val="005C05B8"/>
    <w:rsid w:val="005C4FB6"/>
    <w:rsid w:val="005D0A8A"/>
    <w:rsid w:val="00625CF2"/>
    <w:rsid w:val="00657ABF"/>
    <w:rsid w:val="006875AC"/>
    <w:rsid w:val="006C47E1"/>
    <w:rsid w:val="006D3F03"/>
    <w:rsid w:val="006F3DF3"/>
    <w:rsid w:val="00760E38"/>
    <w:rsid w:val="007653B4"/>
    <w:rsid w:val="007725C1"/>
    <w:rsid w:val="0077773E"/>
    <w:rsid w:val="007861CD"/>
    <w:rsid w:val="0079343C"/>
    <w:rsid w:val="007A455B"/>
    <w:rsid w:val="007B32DB"/>
    <w:rsid w:val="007B752E"/>
    <w:rsid w:val="007C0381"/>
    <w:rsid w:val="007C3155"/>
    <w:rsid w:val="007E5183"/>
    <w:rsid w:val="007F039B"/>
    <w:rsid w:val="00824669"/>
    <w:rsid w:val="0086360F"/>
    <w:rsid w:val="00870DD5"/>
    <w:rsid w:val="0089058D"/>
    <w:rsid w:val="008A59C6"/>
    <w:rsid w:val="008B666A"/>
    <w:rsid w:val="008C6CA3"/>
    <w:rsid w:val="009321C5"/>
    <w:rsid w:val="009379B4"/>
    <w:rsid w:val="009468CE"/>
    <w:rsid w:val="00956365"/>
    <w:rsid w:val="00957BBD"/>
    <w:rsid w:val="00964F27"/>
    <w:rsid w:val="00966197"/>
    <w:rsid w:val="00970098"/>
    <w:rsid w:val="00974596"/>
    <w:rsid w:val="00985E4A"/>
    <w:rsid w:val="009A2DB2"/>
    <w:rsid w:val="009A7E7C"/>
    <w:rsid w:val="00A316E8"/>
    <w:rsid w:val="00A372FB"/>
    <w:rsid w:val="00A457EC"/>
    <w:rsid w:val="00A603AB"/>
    <w:rsid w:val="00A831D6"/>
    <w:rsid w:val="00A94B7A"/>
    <w:rsid w:val="00AA393B"/>
    <w:rsid w:val="00AB19D8"/>
    <w:rsid w:val="00AB5F2E"/>
    <w:rsid w:val="00AC4B8B"/>
    <w:rsid w:val="00AD2395"/>
    <w:rsid w:val="00AD68DB"/>
    <w:rsid w:val="00AD79CD"/>
    <w:rsid w:val="00B17288"/>
    <w:rsid w:val="00B53D63"/>
    <w:rsid w:val="00B759DD"/>
    <w:rsid w:val="00B82222"/>
    <w:rsid w:val="00B9658E"/>
    <w:rsid w:val="00BA20CB"/>
    <w:rsid w:val="00BF165B"/>
    <w:rsid w:val="00C155B0"/>
    <w:rsid w:val="00C26307"/>
    <w:rsid w:val="00C3031E"/>
    <w:rsid w:val="00C40255"/>
    <w:rsid w:val="00C92B78"/>
    <w:rsid w:val="00CB0627"/>
    <w:rsid w:val="00CC1955"/>
    <w:rsid w:val="00CD0C2F"/>
    <w:rsid w:val="00CD0E99"/>
    <w:rsid w:val="00CD1E3E"/>
    <w:rsid w:val="00CD6E53"/>
    <w:rsid w:val="00CE25EC"/>
    <w:rsid w:val="00CE2909"/>
    <w:rsid w:val="00CE7C6D"/>
    <w:rsid w:val="00CF574F"/>
    <w:rsid w:val="00D1010E"/>
    <w:rsid w:val="00D260D0"/>
    <w:rsid w:val="00D30319"/>
    <w:rsid w:val="00D52C6C"/>
    <w:rsid w:val="00D55722"/>
    <w:rsid w:val="00D6443D"/>
    <w:rsid w:val="00D8666C"/>
    <w:rsid w:val="00D974F7"/>
    <w:rsid w:val="00DC29E7"/>
    <w:rsid w:val="00DC2FB6"/>
    <w:rsid w:val="00DC5A88"/>
    <w:rsid w:val="00DD7F8F"/>
    <w:rsid w:val="00DE3887"/>
    <w:rsid w:val="00E04839"/>
    <w:rsid w:val="00E26EA9"/>
    <w:rsid w:val="00E47C2E"/>
    <w:rsid w:val="00E671D3"/>
    <w:rsid w:val="00E72244"/>
    <w:rsid w:val="00ED6366"/>
    <w:rsid w:val="00EE166E"/>
    <w:rsid w:val="00F14EEC"/>
    <w:rsid w:val="00F5228C"/>
    <w:rsid w:val="00F6124A"/>
    <w:rsid w:val="00F623B4"/>
    <w:rsid w:val="00F86CAD"/>
    <w:rsid w:val="00F9159E"/>
    <w:rsid w:val="00FA59C6"/>
    <w:rsid w:val="00FB3D69"/>
    <w:rsid w:val="00FD73F9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E36AE"/>
  <w15:chartTrackingRefBased/>
  <w15:docId w15:val="{2E721C74-AC4D-44AE-839A-D6831C8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Bookman Old Style" w:hAnsi="Bookman Old Style"/>
      <w:sz w:val="40"/>
    </w:rPr>
  </w:style>
  <w:style w:type="paragraph" w:styleId="Zkladntextodsazen">
    <w:name w:val="Body Text Indent"/>
    <w:basedOn w:val="Normln"/>
    <w:link w:val="ZkladntextodsazenChar"/>
    <w:semiHidden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3">
    <w:name w:val="Body Text 3"/>
    <w:basedOn w:val="Normln"/>
    <w:semiHidden/>
    <w:pPr>
      <w:jc w:val="both"/>
    </w:pPr>
    <w:rPr>
      <w:rFonts w:ascii="Bookman Old Style" w:hAnsi="Bookman Old Style"/>
      <w:sz w:val="22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Tahoma" w:hAnsi="Tahoma"/>
      <w:snapToGrid w:val="0"/>
    </w:rPr>
  </w:style>
  <w:style w:type="paragraph" w:styleId="Zkladntextodsazen3">
    <w:name w:val="Body Text Indent 3"/>
    <w:basedOn w:val="Normln"/>
    <w:semiHidden/>
    <w:pPr>
      <w:ind w:left="284" w:hanging="284"/>
      <w:jc w:val="both"/>
    </w:pPr>
    <w:rPr>
      <w:rFonts w:ascii="Tahoma" w:hAnsi="Tahoma"/>
      <w:snapToGrid w:val="0"/>
    </w:rPr>
  </w:style>
  <w:style w:type="paragraph" w:styleId="Nzev">
    <w:name w:val="Title"/>
    <w:basedOn w:val="Normln"/>
    <w:qFormat/>
    <w:pPr>
      <w:jc w:val="center"/>
    </w:pPr>
    <w:rPr>
      <w:b/>
      <w:caps/>
      <w:sz w:val="40"/>
    </w:rPr>
  </w:style>
  <w:style w:type="paragraph" w:styleId="Podnadpis">
    <w:name w:val="Subtitle"/>
    <w:basedOn w:val="Normln"/>
    <w:qFormat/>
    <w:pPr>
      <w:jc w:val="center"/>
    </w:pPr>
    <w:rPr>
      <w:b/>
      <w:caps/>
      <w:sz w:val="40"/>
    </w:rPr>
  </w:style>
  <w:style w:type="paragraph" w:styleId="Zkladntext2">
    <w:name w:val="Body Text 2"/>
    <w:basedOn w:val="Normln"/>
    <w:semiHidden/>
    <w:pPr>
      <w:tabs>
        <w:tab w:val="center" w:pos="1701"/>
        <w:tab w:val="center" w:pos="7371"/>
      </w:tabs>
      <w:jc w:val="both"/>
    </w:pPr>
    <w:rPr>
      <w:i/>
      <w:sz w:val="24"/>
    </w:rPr>
  </w:style>
  <w:style w:type="paragraph" w:styleId="Odstavecseseznamem">
    <w:name w:val="List Paragraph"/>
    <w:basedOn w:val="Normln"/>
    <w:uiPriority w:val="34"/>
    <w:qFormat/>
    <w:rsid w:val="0026432F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3F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3F9"/>
  </w:style>
  <w:style w:type="character" w:styleId="Znakapoznpodarou">
    <w:name w:val="footnote reference"/>
    <w:uiPriority w:val="99"/>
    <w:semiHidden/>
    <w:unhideWhenUsed/>
    <w:rsid w:val="00FD73F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0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01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01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1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01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F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C4FB6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D0C2F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4B5737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5F20-7D19-443F-A6F6-02CD6DE0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Materiál pro jednání</vt:lpstr>
      <vt:lpstr>Materiál pro jednání</vt:lpstr>
    </vt:vector>
  </TitlesOfParts>
  <Company>MěÚ Jbc</Company>
  <LinksUpToDate>false</LinksUpToDate>
  <CharactersWithSpaces>1568</CharactersWithSpaces>
  <SharedDoc>false</SharedDoc>
  <HLinks>
    <vt:vector size="6" baseType="variant">
      <vt:variant>
        <vt:i4>5570681</vt:i4>
      </vt:variant>
      <vt:variant>
        <vt:i4>-1</vt:i4>
      </vt:variant>
      <vt:variant>
        <vt:i4>1027</vt:i4>
      </vt:variant>
      <vt:variant>
        <vt:i4>1</vt:i4>
      </vt:variant>
      <vt:variant>
        <vt:lpwstr>C:\Users\zajicova\Desktop\parkomaty\Mapka s legendou 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Sekretariát</dc:creator>
  <cp:keywords/>
  <cp:lastModifiedBy>Sekretariát</cp:lastModifiedBy>
  <cp:revision>3</cp:revision>
  <cp:lastPrinted>2025-01-15T13:51:00Z</cp:lastPrinted>
  <dcterms:created xsi:type="dcterms:W3CDTF">2025-01-15T14:23:00Z</dcterms:created>
  <dcterms:modified xsi:type="dcterms:W3CDTF">2025-01-15T14:59:00Z</dcterms:modified>
</cp:coreProperties>
</file>