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798" w:rsidRDefault="00B85C9A" w:rsidP="00AD1798">
      <w:pPr>
        <w:pStyle w:val="NormlnIMP"/>
        <w:spacing w:before="120" w:line="288" w:lineRule="auto"/>
        <w:jc w:val="center"/>
        <w:rPr>
          <w:rFonts w:ascii="Calibri" w:hAnsi="Calibri" w:cs="Calibri"/>
          <w:b/>
          <w:bCs/>
          <w:caps/>
          <w:color w:val="000000"/>
          <w:spacing w:val="260"/>
          <w:sz w:val="36"/>
          <w:szCs w:val="36"/>
        </w:rPr>
      </w:pPr>
      <w:r>
        <w:rPr>
          <w:noProof/>
        </w:rPr>
        <w:drawing>
          <wp:anchor distT="0" distB="0" distL="114300" distR="114300" simplePos="0" relativeHeight="251659264" behindDoc="0" locked="0" layoutInCell="1" allowOverlap="1">
            <wp:simplePos x="0" y="0"/>
            <wp:positionH relativeFrom="column">
              <wp:posOffset>-71120</wp:posOffset>
            </wp:positionH>
            <wp:positionV relativeFrom="paragraph">
              <wp:posOffset>27305</wp:posOffset>
            </wp:positionV>
            <wp:extent cx="504825" cy="581025"/>
            <wp:effectExtent l="0" t="0" r="9525" b="9525"/>
            <wp:wrapSquare wrapText="bothSides"/>
            <wp:docPr id="5" name="obrázek 2"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798" w:rsidRPr="00AD1798">
        <w:rPr>
          <w:rFonts w:ascii="Calibri" w:hAnsi="Calibri" w:cs="Calibri"/>
          <w:b/>
          <w:bCs/>
          <w:caps/>
          <w:color w:val="000000"/>
          <w:spacing w:val="260"/>
          <w:sz w:val="36"/>
          <w:szCs w:val="36"/>
        </w:rPr>
        <w:t>Obec Rybitví</w:t>
      </w:r>
    </w:p>
    <w:p w:rsidR="00E85635" w:rsidRPr="00E85635" w:rsidRDefault="00E85635" w:rsidP="00AD1798">
      <w:pPr>
        <w:pStyle w:val="NormlnIMP"/>
        <w:spacing w:before="120" w:line="288" w:lineRule="auto"/>
        <w:jc w:val="center"/>
        <w:rPr>
          <w:rFonts w:ascii="Calibri" w:hAnsi="Calibri" w:cs="Calibri"/>
          <w:b/>
          <w:bCs/>
          <w:caps/>
          <w:color w:val="000000"/>
          <w:spacing w:val="260"/>
          <w:sz w:val="28"/>
          <w:szCs w:val="28"/>
        </w:rPr>
      </w:pPr>
      <w:r w:rsidRPr="00E85635">
        <w:rPr>
          <w:rFonts w:ascii="Calibri" w:hAnsi="Calibri" w:cs="Calibri"/>
          <w:b/>
          <w:bCs/>
          <w:caps/>
          <w:color w:val="000000"/>
          <w:spacing w:val="260"/>
          <w:sz w:val="28"/>
          <w:szCs w:val="28"/>
        </w:rPr>
        <w:t>Zastupitelstvo obce</w:t>
      </w:r>
    </w:p>
    <w:p w:rsidR="00AD1798" w:rsidRDefault="00B85C9A" w:rsidP="00AD1798">
      <w:pPr>
        <w:pStyle w:val="NormlnIMP"/>
        <w:spacing w:before="120" w:line="288" w:lineRule="auto"/>
        <w:jc w:val="center"/>
        <w:rPr>
          <w:rFonts w:ascii="Arial" w:hAnsi="Arial" w:cs="Arial"/>
          <w:b/>
          <w:bCs/>
          <w:color w:val="000000"/>
          <w:sz w:val="28"/>
          <w:szCs w:val="2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-71120</wp:posOffset>
                </wp:positionH>
                <wp:positionV relativeFrom="paragraph">
                  <wp:posOffset>171449</wp:posOffset>
                </wp:positionV>
                <wp:extent cx="5848350" cy="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485876" id="_x0000_t32" coordsize="21600,21600" o:spt="32" o:oned="t" path="m,l21600,21600e" filled="f">
                <v:path arrowok="t" fillok="f" o:connecttype="none"/>
                <o:lock v:ext="edit" shapetype="t"/>
              </v:shapetype>
              <v:shape id="AutoShape 3" o:spid="_x0000_s1026" type="#_x0000_t32" style="position:absolute;margin-left:-5.6pt;margin-top:13.5pt;width:46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i8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N4xmMKyCqUlsbGqRH9WqeNf3ukNJVR1TLY/DbyUBuFjKSdynh4gwU2Q1fNIMYAvhx&#10;VsfG9gESpoCOUZLTTRJ+9IjCx9k8n09n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"/>
            </w:pict>
          </mc:Fallback>
        </mc:AlternateContent>
      </w:r>
    </w:p>
    <w:p w:rsidR="00A9369A" w:rsidRPr="000123E5" w:rsidRDefault="00A9369A" w:rsidP="00A9369A">
      <w:pPr>
        <w:spacing w:before="100" w:beforeAutospacing="1" w:after="100" w:afterAutospacing="1"/>
        <w:jc w:val="center"/>
        <w:outlineLvl w:val="1"/>
        <w:rPr>
          <w:rFonts w:ascii="Calibri" w:hAnsi="Calibri" w:cs="Arial"/>
          <w:b/>
          <w:bCs/>
          <w:color w:val="000000"/>
          <w:sz w:val="40"/>
          <w:szCs w:val="40"/>
        </w:rPr>
      </w:pPr>
      <w:r w:rsidRPr="000123E5">
        <w:rPr>
          <w:rFonts w:ascii="Calibri" w:hAnsi="Calibri" w:cs="Arial"/>
          <w:b/>
          <w:bCs/>
          <w:color w:val="000000"/>
          <w:sz w:val="40"/>
          <w:szCs w:val="40"/>
        </w:rPr>
        <w:t>Obecně závazná v</w:t>
      </w:r>
      <w:r w:rsidR="00852101" w:rsidRPr="000123E5">
        <w:rPr>
          <w:rFonts w:ascii="Calibri" w:hAnsi="Calibri" w:cs="Arial"/>
          <w:b/>
          <w:bCs/>
          <w:color w:val="000000"/>
          <w:sz w:val="40"/>
          <w:szCs w:val="40"/>
        </w:rPr>
        <w:t>yhláška</w:t>
      </w:r>
      <w:r w:rsidR="00E85635">
        <w:rPr>
          <w:rFonts w:ascii="Calibri" w:hAnsi="Calibri" w:cs="Arial"/>
          <w:b/>
          <w:bCs/>
          <w:color w:val="000000"/>
          <w:sz w:val="40"/>
          <w:szCs w:val="40"/>
        </w:rPr>
        <w:t>,</w:t>
      </w:r>
      <w:r w:rsidR="00852101" w:rsidRPr="000123E5">
        <w:rPr>
          <w:rFonts w:ascii="Calibri" w:hAnsi="Calibri" w:cs="Arial"/>
          <w:b/>
          <w:bCs/>
          <w:color w:val="000000"/>
          <w:sz w:val="40"/>
          <w:szCs w:val="40"/>
        </w:rPr>
        <w:br/>
      </w:r>
      <w:r w:rsidRPr="000123E5">
        <w:rPr>
          <w:rFonts w:ascii="Calibri" w:hAnsi="Calibri" w:cs="Arial"/>
          <w:b/>
          <w:bCs/>
          <w:color w:val="000000"/>
          <w:sz w:val="40"/>
          <w:szCs w:val="40"/>
        </w:rPr>
        <w:t xml:space="preserve">Požární řád </w:t>
      </w:r>
      <w:r w:rsidR="0069439F" w:rsidRPr="000123E5">
        <w:rPr>
          <w:rFonts w:ascii="Calibri" w:hAnsi="Calibri" w:cs="Arial"/>
          <w:b/>
          <w:bCs/>
          <w:color w:val="000000"/>
          <w:sz w:val="40"/>
          <w:szCs w:val="40"/>
        </w:rPr>
        <w:t>obce Rybitví</w:t>
      </w:r>
    </w:p>
    <w:p w:rsidR="00A9369A" w:rsidRPr="000123E5" w:rsidRDefault="00A9369A" w:rsidP="00852101">
      <w:pPr>
        <w:spacing w:before="100" w:beforeAutospacing="1" w:after="100" w:afterAutospacing="1"/>
        <w:jc w:val="center"/>
        <w:outlineLvl w:val="1"/>
        <w:rPr>
          <w:rFonts w:ascii="Calibri" w:hAnsi="Calibri" w:cs="Arial"/>
          <w:b/>
          <w:bCs/>
          <w:color w:val="000000"/>
        </w:rPr>
      </w:pPr>
    </w:p>
    <w:p w:rsidR="00A80099" w:rsidRPr="000123E5" w:rsidRDefault="00A80099" w:rsidP="00A80099">
      <w:pPr>
        <w:pStyle w:val="Normlnweb"/>
        <w:spacing w:before="0" w:beforeAutospacing="0" w:after="0" w:afterAutospacing="0"/>
        <w:ind w:firstLine="0"/>
        <w:rPr>
          <w:rFonts w:ascii="Calibri" w:hAnsi="Calibri" w:cs="Arial"/>
        </w:rPr>
      </w:pPr>
      <w:r w:rsidRPr="000123E5">
        <w:rPr>
          <w:rFonts w:ascii="Calibri" w:hAnsi="Calibri" w:cs="Arial"/>
        </w:rPr>
        <w:t>Zastupitelstvo obce</w:t>
      </w:r>
      <w:r w:rsidR="000123E5" w:rsidRPr="000123E5">
        <w:rPr>
          <w:rFonts w:ascii="Calibri" w:hAnsi="Calibri" w:cs="Arial"/>
        </w:rPr>
        <w:t xml:space="preserve"> Rybitví </w:t>
      </w:r>
      <w:r w:rsidRPr="000123E5">
        <w:rPr>
          <w:rFonts w:ascii="Calibri" w:hAnsi="Calibri" w:cs="Arial"/>
        </w:rPr>
        <w:t xml:space="preserve">se na svém zasedání konaném dne </w:t>
      </w:r>
      <w:r w:rsidR="000123E5" w:rsidRPr="000123E5">
        <w:rPr>
          <w:rFonts w:ascii="Calibri" w:hAnsi="Calibri" w:cs="Arial"/>
        </w:rPr>
        <w:t xml:space="preserve">12. 9. 2022 </w:t>
      </w:r>
      <w:r w:rsidRPr="000123E5">
        <w:rPr>
          <w:rFonts w:ascii="Calibri" w:hAnsi="Calibri" w:cs="Arial"/>
        </w:rPr>
        <w:t>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„vyhláška“):</w:t>
      </w:r>
    </w:p>
    <w:p w:rsidR="00852101" w:rsidRPr="000123E5" w:rsidRDefault="00852101" w:rsidP="00852101">
      <w:pPr>
        <w:spacing w:before="100" w:beforeAutospacing="1" w:after="100" w:afterAutospacing="1"/>
        <w:jc w:val="center"/>
        <w:outlineLvl w:val="3"/>
        <w:rPr>
          <w:rFonts w:ascii="Calibri" w:hAnsi="Calibri" w:cs="Arial"/>
          <w:b/>
          <w:bCs/>
          <w:color w:val="000000"/>
        </w:rPr>
      </w:pPr>
      <w:r w:rsidRPr="000123E5">
        <w:rPr>
          <w:rFonts w:ascii="Calibri" w:hAnsi="Calibri" w:cs="Arial"/>
          <w:b/>
          <w:bCs/>
          <w:color w:val="000000"/>
        </w:rPr>
        <w:t>Čl. 1</w:t>
      </w:r>
      <w:r w:rsidRPr="000123E5">
        <w:rPr>
          <w:rFonts w:ascii="Calibri" w:hAnsi="Calibri" w:cs="Arial"/>
          <w:b/>
          <w:bCs/>
          <w:color w:val="000000"/>
        </w:rPr>
        <w:br/>
        <w:t>Úvodní ustanovení</w:t>
      </w:r>
    </w:p>
    <w:p w:rsidR="00A80099" w:rsidRPr="000123E5" w:rsidRDefault="00A80099" w:rsidP="00A80099">
      <w:pPr>
        <w:pStyle w:val="Normlnweb"/>
        <w:spacing w:before="0" w:beforeAutospacing="0" w:after="0" w:afterAutospacing="0"/>
        <w:ind w:firstLine="0"/>
        <w:rPr>
          <w:rFonts w:ascii="Calibri" w:hAnsi="Calibri" w:cs="Arial"/>
        </w:rPr>
      </w:pPr>
      <w:r w:rsidRPr="000123E5">
        <w:rPr>
          <w:rFonts w:ascii="Calibri" w:hAnsi="Calibri" w:cs="Arial"/>
        </w:rPr>
        <w:t>(1)</w:t>
      </w:r>
      <w:r w:rsidRPr="000123E5">
        <w:rPr>
          <w:rFonts w:ascii="Calibri" w:hAnsi="Calibri" w:cs="Arial"/>
        </w:rPr>
        <w:tab/>
        <w:t>Tato vyhláška</w:t>
      </w:r>
      <w:r w:rsidRPr="000123E5">
        <w:rPr>
          <w:rFonts w:ascii="Calibri" w:hAnsi="Calibri" w:cs="Arial"/>
          <w:color w:val="auto"/>
        </w:rPr>
        <w:t xml:space="preserve"> </w:t>
      </w:r>
      <w:r w:rsidRPr="000123E5">
        <w:rPr>
          <w:rFonts w:ascii="Calibri" w:hAnsi="Calibri" w:cs="Arial"/>
        </w:rPr>
        <w:t xml:space="preserve">upravuje organizaci a zásady zabezpečení požární ochrany v obci. </w:t>
      </w:r>
    </w:p>
    <w:p w:rsidR="00A80099" w:rsidRPr="000123E5" w:rsidRDefault="00A80099" w:rsidP="00A80099">
      <w:pPr>
        <w:pStyle w:val="Normlnweb"/>
        <w:spacing w:before="0" w:beforeAutospacing="0" w:after="0" w:afterAutospacing="0"/>
        <w:rPr>
          <w:rFonts w:ascii="Calibri" w:hAnsi="Calibri" w:cs="Arial"/>
        </w:rPr>
      </w:pPr>
    </w:p>
    <w:p w:rsidR="00A80099" w:rsidRPr="000123E5" w:rsidRDefault="00A80099" w:rsidP="00A80099">
      <w:pPr>
        <w:pStyle w:val="Normlnweb"/>
        <w:spacing w:before="0" w:beforeAutospacing="0" w:after="0" w:afterAutospacing="0"/>
        <w:ind w:left="705" w:hanging="705"/>
        <w:rPr>
          <w:rFonts w:ascii="Calibri" w:hAnsi="Calibri" w:cs="Arial"/>
          <w:color w:val="FF0000"/>
        </w:rPr>
      </w:pPr>
      <w:r w:rsidRPr="000123E5">
        <w:rPr>
          <w:rFonts w:ascii="Calibri" w:hAnsi="Calibri" w:cs="Arial"/>
        </w:rPr>
        <w:t>(2)</w:t>
      </w:r>
      <w:r w:rsidRPr="000123E5">
        <w:rPr>
          <w:rFonts w:ascii="Calibri" w:hAnsi="Calibri" w:cs="Arial"/>
        </w:rPr>
        <w:tab/>
        <w:t>Při zabezpečování požární ochrany spolupracuje obec zejména s hasičským záchranným sborem kraje, občanskými sdruženími a obecně prospěšnými společnostmi působícími na úseku požární ochrany.</w:t>
      </w:r>
    </w:p>
    <w:p w:rsidR="00852101" w:rsidRPr="000123E5" w:rsidRDefault="00852101" w:rsidP="00852101">
      <w:pPr>
        <w:spacing w:before="100" w:beforeAutospacing="1" w:after="100" w:afterAutospacing="1"/>
        <w:jc w:val="center"/>
        <w:outlineLvl w:val="3"/>
        <w:rPr>
          <w:rFonts w:ascii="Calibri" w:hAnsi="Calibri" w:cs="Arial"/>
          <w:b/>
          <w:bCs/>
          <w:color w:val="000000"/>
        </w:rPr>
      </w:pPr>
      <w:r w:rsidRPr="000123E5">
        <w:rPr>
          <w:rFonts w:ascii="Calibri" w:hAnsi="Calibri" w:cs="Arial"/>
          <w:b/>
          <w:bCs/>
          <w:color w:val="000000"/>
        </w:rPr>
        <w:t>Čl. 2</w:t>
      </w:r>
      <w:r w:rsidRPr="000123E5">
        <w:rPr>
          <w:rFonts w:ascii="Calibri" w:hAnsi="Calibri" w:cs="Arial"/>
          <w:b/>
          <w:bCs/>
          <w:color w:val="000000"/>
        </w:rPr>
        <w:br/>
        <w:t xml:space="preserve">Vymezení činnosti osob pověřených zabezpečováním požární ochrany </w:t>
      </w:r>
      <w:r w:rsidR="00D86719" w:rsidRPr="000123E5">
        <w:rPr>
          <w:rFonts w:ascii="Calibri" w:hAnsi="Calibri" w:cs="Arial"/>
          <w:b/>
          <w:bCs/>
          <w:color w:val="000000"/>
        </w:rPr>
        <w:br/>
      </w:r>
      <w:r w:rsidRPr="000123E5">
        <w:rPr>
          <w:rFonts w:ascii="Calibri" w:hAnsi="Calibri" w:cs="Arial"/>
          <w:b/>
          <w:bCs/>
          <w:color w:val="000000"/>
        </w:rPr>
        <w:t>v</w:t>
      </w:r>
      <w:r w:rsidR="00D86719" w:rsidRPr="000123E5">
        <w:rPr>
          <w:rFonts w:ascii="Calibri" w:hAnsi="Calibri" w:cs="Arial"/>
          <w:b/>
          <w:bCs/>
          <w:color w:val="000000"/>
        </w:rPr>
        <w:t xml:space="preserve"> obci</w:t>
      </w:r>
    </w:p>
    <w:p w:rsidR="00852101" w:rsidRPr="000123E5" w:rsidRDefault="00852101" w:rsidP="00852101">
      <w:pPr>
        <w:spacing w:before="100" w:beforeAutospacing="1" w:after="100" w:afterAutospacing="1"/>
        <w:ind w:firstLine="500"/>
        <w:jc w:val="both"/>
        <w:rPr>
          <w:rFonts w:ascii="Calibri" w:hAnsi="Calibri" w:cs="Arial"/>
          <w:color w:val="000000"/>
        </w:rPr>
      </w:pPr>
      <w:r w:rsidRPr="000123E5">
        <w:rPr>
          <w:rFonts w:ascii="Calibri" w:hAnsi="Calibri" w:cs="Arial"/>
          <w:color w:val="000000"/>
        </w:rPr>
        <w:t xml:space="preserve">(1) Za zabezpečení požární ochrany v rozsahu působnosti </w:t>
      </w:r>
      <w:r w:rsidR="004151AF" w:rsidRPr="000123E5">
        <w:rPr>
          <w:rFonts w:ascii="Calibri" w:hAnsi="Calibri" w:cs="Arial"/>
          <w:color w:val="000000"/>
        </w:rPr>
        <w:t>obce</w:t>
      </w:r>
      <w:r w:rsidRPr="000123E5">
        <w:rPr>
          <w:rFonts w:ascii="Calibri" w:hAnsi="Calibri" w:cs="Arial"/>
          <w:color w:val="000000"/>
        </w:rPr>
        <w:t xml:space="preserve"> odpovídá </w:t>
      </w:r>
      <w:r w:rsidR="004151AF" w:rsidRPr="000123E5">
        <w:rPr>
          <w:rFonts w:ascii="Calibri" w:hAnsi="Calibri" w:cs="Arial"/>
          <w:color w:val="000000"/>
        </w:rPr>
        <w:t>obec Rybitví</w:t>
      </w:r>
      <w:r w:rsidRPr="000123E5">
        <w:rPr>
          <w:rFonts w:ascii="Calibri" w:hAnsi="Calibri" w:cs="Arial"/>
          <w:color w:val="000000"/>
        </w:rPr>
        <w:t>, kter</w:t>
      </w:r>
      <w:r w:rsidR="004151AF" w:rsidRPr="000123E5">
        <w:rPr>
          <w:rFonts w:ascii="Calibri" w:hAnsi="Calibri" w:cs="Arial"/>
          <w:color w:val="000000"/>
        </w:rPr>
        <w:t>á</w:t>
      </w:r>
      <w:r w:rsidRPr="000123E5">
        <w:rPr>
          <w:rFonts w:ascii="Calibri" w:hAnsi="Calibri" w:cs="Arial"/>
          <w:color w:val="000000"/>
        </w:rPr>
        <w:t xml:space="preserve"> plní v samostatné a přenesené působnosti povinnosti, vyplývající z předpisů o požární ochraně.</w:t>
      </w:r>
    </w:p>
    <w:p w:rsidR="004151AF" w:rsidRPr="000123E5" w:rsidRDefault="00852101" w:rsidP="00852101">
      <w:pPr>
        <w:spacing w:before="100" w:beforeAutospacing="1" w:after="100" w:afterAutospacing="1"/>
        <w:ind w:firstLine="500"/>
        <w:jc w:val="both"/>
        <w:rPr>
          <w:rFonts w:ascii="Calibri" w:hAnsi="Calibri" w:cs="Arial"/>
          <w:color w:val="000000"/>
        </w:rPr>
      </w:pPr>
      <w:r w:rsidRPr="000123E5">
        <w:rPr>
          <w:rFonts w:ascii="Calibri" w:hAnsi="Calibri" w:cs="Arial"/>
          <w:color w:val="000000"/>
        </w:rPr>
        <w:t>(2) Ochrana životů, zdraví a majetku občanů před požáry, živelními pohromami a jinými mimořá</w:t>
      </w:r>
      <w:r w:rsidR="00B65DA7" w:rsidRPr="000123E5">
        <w:rPr>
          <w:rFonts w:ascii="Calibri" w:hAnsi="Calibri" w:cs="Arial"/>
          <w:color w:val="000000"/>
        </w:rPr>
        <w:t>dnými událostmi v katastru obce</w:t>
      </w:r>
      <w:r w:rsidRPr="000123E5">
        <w:rPr>
          <w:rFonts w:ascii="Calibri" w:hAnsi="Calibri" w:cs="Arial"/>
          <w:color w:val="000000"/>
        </w:rPr>
        <w:t xml:space="preserve"> je </w:t>
      </w:r>
      <w:r w:rsidR="008F61E3" w:rsidRPr="000123E5">
        <w:rPr>
          <w:rFonts w:ascii="Calibri" w:hAnsi="Calibri" w:cs="Arial"/>
          <w:color w:val="000000"/>
        </w:rPr>
        <w:t xml:space="preserve">smluvně </w:t>
      </w:r>
      <w:r w:rsidRPr="000123E5">
        <w:rPr>
          <w:rFonts w:ascii="Calibri" w:hAnsi="Calibri" w:cs="Arial"/>
          <w:color w:val="000000"/>
        </w:rPr>
        <w:t xml:space="preserve">zajištěna jednotkou sboru dobrovolných hasičů </w:t>
      </w:r>
      <w:r w:rsidR="008F61E3" w:rsidRPr="000123E5">
        <w:rPr>
          <w:rFonts w:ascii="Calibri" w:hAnsi="Calibri" w:cs="Arial"/>
          <w:color w:val="000000"/>
        </w:rPr>
        <w:t xml:space="preserve">města Lázně Bohdaneč </w:t>
      </w:r>
      <w:r w:rsidRPr="000123E5">
        <w:rPr>
          <w:rFonts w:ascii="Calibri" w:hAnsi="Calibri" w:cs="Arial"/>
          <w:color w:val="000000"/>
        </w:rPr>
        <w:t>(dále jen “</w:t>
      </w:r>
      <w:r w:rsidR="00D86719" w:rsidRPr="000123E5">
        <w:rPr>
          <w:rFonts w:ascii="Calibri" w:hAnsi="Calibri" w:cs="Arial"/>
          <w:color w:val="000000"/>
        </w:rPr>
        <w:t>SDH“) podle</w:t>
      </w:r>
      <w:r w:rsidRPr="000123E5">
        <w:rPr>
          <w:rFonts w:ascii="Calibri" w:hAnsi="Calibri" w:cs="Arial"/>
          <w:color w:val="000000"/>
        </w:rPr>
        <w:t xml:space="preserve"> čl. 5 této </w:t>
      </w:r>
      <w:r w:rsidR="000E3A2B" w:rsidRPr="000123E5">
        <w:rPr>
          <w:rFonts w:ascii="Calibri" w:hAnsi="Calibri" w:cs="Arial"/>
          <w:color w:val="000000"/>
        </w:rPr>
        <w:t xml:space="preserve">obecně závazné </w:t>
      </w:r>
      <w:r w:rsidRPr="000123E5">
        <w:rPr>
          <w:rFonts w:ascii="Calibri" w:hAnsi="Calibri" w:cs="Arial"/>
          <w:color w:val="000000"/>
        </w:rPr>
        <w:t>vyhlá</w:t>
      </w:r>
      <w:r w:rsidR="008F61E3" w:rsidRPr="000123E5">
        <w:rPr>
          <w:rFonts w:ascii="Calibri" w:hAnsi="Calibri" w:cs="Arial"/>
          <w:color w:val="000000"/>
        </w:rPr>
        <w:t>šky.</w:t>
      </w:r>
    </w:p>
    <w:p w:rsidR="00852101" w:rsidRPr="000123E5" w:rsidRDefault="00852101" w:rsidP="00E85635">
      <w:pPr>
        <w:spacing w:before="100" w:beforeAutospacing="1" w:after="100" w:afterAutospacing="1"/>
        <w:ind w:firstLine="500"/>
        <w:jc w:val="both"/>
        <w:rPr>
          <w:rFonts w:ascii="Calibri" w:hAnsi="Calibri" w:cs="Arial"/>
          <w:color w:val="000000"/>
        </w:rPr>
      </w:pPr>
      <w:r w:rsidRPr="000123E5">
        <w:rPr>
          <w:rFonts w:ascii="Calibri" w:hAnsi="Calibri" w:cs="Arial"/>
          <w:color w:val="000000"/>
        </w:rPr>
        <w:t xml:space="preserve">(3) K zabezpečení úkolů podle odstavce 1 </w:t>
      </w:r>
      <w:r w:rsidR="00D86719" w:rsidRPr="000123E5">
        <w:rPr>
          <w:rFonts w:ascii="Calibri" w:hAnsi="Calibri" w:cs="Arial"/>
          <w:color w:val="000000"/>
        </w:rPr>
        <w:t>o</w:t>
      </w:r>
      <w:r w:rsidR="004151AF" w:rsidRPr="000123E5">
        <w:rPr>
          <w:rFonts w:ascii="Calibri" w:hAnsi="Calibri" w:cs="Arial"/>
          <w:color w:val="000000"/>
        </w:rPr>
        <w:t>bec Rybitví</w:t>
      </w:r>
      <w:r w:rsidR="00E85635">
        <w:rPr>
          <w:rFonts w:ascii="Calibri" w:hAnsi="Calibri" w:cs="Arial"/>
          <w:color w:val="000000"/>
        </w:rPr>
        <w:t xml:space="preserve"> </w:t>
      </w:r>
      <w:r w:rsidRPr="000123E5">
        <w:rPr>
          <w:rFonts w:ascii="Calibri" w:hAnsi="Calibri" w:cs="Arial"/>
          <w:color w:val="000000"/>
        </w:rPr>
        <w:t>pověřuje zastupitelstvo projednáváním stavu požární ochrany v</w:t>
      </w:r>
      <w:r w:rsidR="008F61E3" w:rsidRPr="000123E5">
        <w:rPr>
          <w:rFonts w:ascii="Calibri" w:hAnsi="Calibri" w:cs="Arial"/>
          <w:color w:val="000000"/>
        </w:rPr>
        <w:t xml:space="preserve"> obci</w:t>
      </w:r>
      <w:r w:rsidRPr="000123E5">
        <w:rPr>
          <w:rFonts w:ascii="Calibri" w:hAnsi="Calibri" w:cs="Arial"/>
          <w:color w:val="000000"/>
        </w:rPr>
        <w:t xml:space="preserve"> minimálně </w:t>
      </w:r>
      <w:r w:rsidR="001A7036" w:rsidRPr="000123E5">
        <w:rPr>
          <w:rFonts w:ascii="Calibri" w:hAnsi="Calibri" w:cs="Arial"/>
          <w:color w:val="000000"/>
        </w:rPr>
        <w:t>jednou ročně</w:t>
      </w:r>
      <w:r w:rsidRPr="000123E5">
        <w:rPr>
          <w:rFonts w:ascii="Calibri" w:hAnsi="Calibri" w:cs="Arial"/>
          <w:color w:val="000000"/>
        </w:rPr>
        <w:t xml:space="preserve"> a vždy po závažných mimořádných událostech mající</w:t>
      </w:r>
      <w:r w:rsidR="00711784" w:rsidRPr="000123E5">
        <w:rPr>
          <w:rFonts w:ascii="Calibri" w:hAnsi="Calibri" w:cs="Arial"/>
          <w:color w:val="000000"/>
        </w:rPr>
        <w:t>ch vztah k požární ochraně obce.</w:t>
      </w:r>
    </w:p>
    <w:p w:rsidR="00874389" w:rsidRPr="000123E5" w:rsidRDefault="00874389" w:rsidP="00874389">
      <w:pPr>
        <w:spacing w:before="120" w:after="60"/>
        <w:ind w:left="1080"/>
        <w:jc w:val="both"/>
        <w:rPr>
          <w:rFonts w:ascii="Calibri" w:hAnsi="Calibri" w:cs="Arial"/>
        </w:rPr>
      </w:pPr>
    </w:p>
    <w:p w:rsidR="00711784" w:rsidRPr="000123E5" w:rsidRDefault="00852101" w:rsidP="00711784">
      <w:pPr>
        <w:jc w:val="center"/>
        <w:rPr>
          <w:rFonts w:ascii="Calibri" w:hAnsi="Calibri" w:cs="Arial"/>
          <w:b/>
          <w:bCs/>
          <w:color w:val="000000"/>
        </w:rPr>
      </w:pPr>
      <w:r w:rsidRPr="000123E5">
        <w:rPr>
          <w:rFonts w:ascii="Calibri" w:hAnsi="Calibri" w:cs="Arial"/>
          <w:b/>
          <w:bCs/>
          <w:color w:val="000000"/>
        </w:rPr>
        <w:lastRenderedPageBreak/>
        <w:t>Čl. 3</w:t>
      </w:r>
      <w:r w:rsidRPr="000123E5">
        <w:rPr>
          <w:rFonts w:ascii="Calibri" w:hAnsi="Calibri" w:cs="Arial"/>
          <w:b/>
          <w:bCs/>
          <w:color w:val="000000"/>
        </w:rPr>
        <w:br/>
        <w:t>Podmínky požární bezpečnosti při činnostech</w:t>
      </w:r>
      <w:r w:rsidR="000E3A2B" w:rsidRPr="000123E5">
        <w:rPr>
          <w:rFonts w:ascii="Calibri" w:hAnsi="Calibri" w:cs="Arial"/>
          <w:b/>
          <w:bCs/>
          <w:color w:val="000000"/>
        </w:rPr>
        <w:t xml:space="preserve"> a</w:t>
      </w:r>
      <w:r w:rsidRPr="000123E5">
        <w:rPr>
          <w:rFonts w:ascii="Calibri" w:hAnsi="Calibri" w:cs="Arial"/>
          <w:b/>
          <w:bCs/>
          <w:color w:val="000000"/>
        </w:rPr>
        <w:t xml:space="preserve"> v objektech </w:t>
      </w:r>
      <w:r w:rsidR="000E3A2B" w:rsidRPr="000123E5">
        <w:rPr>
          <w:rFonts w:ascii="Calibri" w:hAnsi="Calibri" w:cs="Arial"/>
          <w:b/>
          <w:bCs/>
          <w:color w:val="000000"/>
        </w:rPr>
        <w:t>se zvýšeným n</w:t>
      </w:r>
      <w:r w:rsidRPr="000123E5">
        <w:rPr>
          <w:rFonts w:ascii="Calibri" w:hAnsi="Calibri" w:cs="Arial"/>
          <w:b/>
          <w:bCs/>
          <w:color w:val="000000"/>
        </w:rPr>
        <w:t>ebezpečí</w:t>
      </w:r>
      <w:r w:rsidR="000E3A2B" w:rsidRPr="000123E5">
        <w:rPr>
          <w:rFonts w:ascii="Calibri" w:hAnsi="Calibri" w:cs="Arial"/>
          <w:b/>
          <w:bCs/>
          <w:color w:val="000000"/>
        </w:rPr>
        <w:t>m</w:t>
      </w:r>
      <w:r w:rsidRPr="000123E5">
        <w:rPr>
          <w:rFonts w:ascii="Calibri" w:hAnsi="Calibri" w:cs="Arial"/>
          <w:b/>
          <w:bCs/>
          <w:color w:val="000000"/>
        </w:rPr>
        <w:t xml:space="preserve"> vzniku požáru se zřetelem na místní podmínky</w:t>
      </w:r>
    </w:p>
    <w:p w:rsidR="00711784" w:rsidRPr="000123E5" w:rsidRDefault="00711784" w:rsidP="00B90478">
      <w:pPr>
        <w:spacing w:before="100" w:beforeAutospacing="1" w:after="100" w:afterAutospacing="1"/>
        <w:ind w:firstLine="500"/>
        <w:jc w:val="both"/>
        <w:rPr>
          <w:rFonts w:ascii="Calibri" w:hAnsi="Calibri" w:cs="Arial"/>
          <w:bCs/>
          <w:color w:val="000000"/>
        </w:rPr>
      </w:pPr>
      <w:r w:rsidRPr="000123E5">
        <w:rPr>
          <w:rFonts w:ascii="Calibri" w:hAnsi="Calibri" w:cs="Arial"/>
          <w:bCs/>
          <w:color w:val="000000"/>
        </w:rPr>
        <w:t xml:space="preserve">(1) </w:t>
      </w:r>
      <w:r w:rsidRPr="000123E5">
        <w:rPr>
          <w:rFonts w:ascii="Calibri" w:hAnsi="Calibri" w:cs="Arial"/>
          <w:color w:val="000000"/>
        </w:rPr>
        <w:t>Podmínky</w:t>
      </w:r>
      <w:r w:rsidRPr="000123E5">
        <w:rPr>
          <w:rFonts w:ascii="Calibri" w:hAnsi="Calibri" w:cs="Arial"/>
          <w:bCs/>
          <w:color w:val="000000"/>
        </w:rPr>
        <w:t xml:space="preserve"> zabezpečení požární ochrany v </w:t>
      </w:r>
      <w:r w:rsidR="00B90478" w:rsidRPr="000123E5">
        <w:rPr>
          <w:rFonts w:ascii="Calibri" w:hAnsi="Calibri" w:cs="Arial"/>
          <w:bCs/>
          <w:color w:val="000000"/>
        </w:rPr>
        <w:t xml:space="preserve">době zvýšeného nebezpečí vzniku </w:t>
      </w:r>
      <w:r w:rsidRPr="000123E5">
        <w:rPr>
          <w:rFonts w:ascii="Calibri" w:hAnsi="Calibri" w:cs="Arial"/>
          <w:color w:val="000000"/>
        </w:rPr>
        <w:t>požáru</w:t>
      </w:r>
      <w:r w:rsidRPr="000123E5">
        <w:rPr>
          <w:rFonts w:ascii="Calibri" w:hAnsi="Calibri" w:cs="Arial"/>
          <w:bCs/>
          <w:color w:val="000000"/>
        </w:rPr>
        <w:t xml:space="preserve"> stanoví Pardubický kraj svým nařízením.</w:t>
      </w:r>
    </w:p>
    <w:p w:rsidR="00711784" w:rsidRPr="000123E5" w:rsidRDefault="00711784" w:rsidP="00711784">
      <w:pPr>
        <w:spacing w:before="100" w:beforeAutospacing="1" w:after="100" w:afterAutospacing="1"/>
        <w:ind w:firstLine="500"/>
        <w:jc w:val="both"/>
        <w:rPr>
          <w:rFonts w:ascii="Calibri" w:hAnsi="Calibri" w:cs="Arial"/>
          <w:bCs/>
          <w:color w:val="000000"/>
        </w:rPr>
      </w:pPr>
      <w:r w:rsidRPr="000123E5">
        <w:rPr>
          <w:rFonts w:ascii="Calibri" w:hAnsi="Calibri" w:cs="Arial"/>
          <w:bCs/>
          <w:color w:val="000000"/>
        </w:rPr>
        <w:t xml:space="preserve">(2) </w:t>
      </w:r>
      <w:r w:rsidR="00F00AA1" w:rsidRPr="000123E5">
        <w:rPr>
          <w:rFonts w:ascii="Calibri" w:hAnsi="Calibri" w:cs="Arial"/>
          <w:color w:val="000000"/>
        </w:rPr>
        <w:t>Obec</w:t>
      </w:r>
      <w:r w:rsidRPr="000123E5">
        <w:rPr>
          <w:rFonts w:ascii="Calibri" w:hAnsi="Calibri" w:cs="Arial"/>
          <w:bCs/>
          <w:color w:val="000000"/>
        </w:rPr>
        <w:t xml:space="preserve"> </w:t>
      </w:r>
      <w:r w:rsidR="00F00AA1" w:rsidRPr="000123E5">
        <w:rPr>
          <w:rFonts w:ascii="Calibri" w:hAnsi="Calibri" w:cs="Arial"/>
          <w:bCs/>
          <w:color w:val="000000"/>
        </w:rPr>
        <w:t xml:space="preserve">Rybitví </w:t>
      </w:r>
      <w:r w:rsidRPr="000123E5">
        <w:rPr>
          <w:rFonts w:ascii="Calibri" w:hAnsi="Calibri" w:cs="Arial"/>
          <w:bCs/>
          <w:color w:val="000000"/>
        </w:rPr>
        <w:t>stanoví se zřetelem na místní poměry podmínky požární bezpečnosti při činnostech, době a v objektech se zvýšeným nebezpečím vzniku požáru:</w:t>
      </w:r>
    </w:p>
    <w:p w:rsidR="00E47EEC" w:rsidRPr="000123E5" w:rsidRDefault="00711784" w:rsidP="00B90478">
      <w:pPr>
        <w:numPr>
          <w:ilvl w:val="0"/>
          <w:numId w:val="27"/>
        </w:numPr>
        <w:jc w:val="both"/>
        <w:rPr>
          <w:rFonts w:ascii="Calibri" w:hAnsi="Calibri" w:cs="Arial"/>
          <w:bCs/>
          <w:color w:val="000000"/>
        </w:rPr>
      </w:pPr>
      <w:r w:rsidRPr="000123E5">
        <w:rPr>
          <w:rFonts w:ascii="Calibri" w:hAnsi="Calibri" w:cs="Arial"/>
          <w:bCs/>
          <w:color w:val="000000"/>
        </w:rPr>
        <w:t>za činnosti, při kterých hrozí nebezpečí vzniku požáru, se podle místních podmínek považují všechny práce, při kterých je používán otevřený oheň, svařování, používání pyrotechnických zábavných prostředku, skladování technických plynů a manipulace s nimi, skladování a čerpání PHM, a dále</w:t>
      </w:r>
      <w:r w:rsidR="00F00AA1" w:rsidRPr="000123E5">
        <w:rPr>
          <w:rFonts w:ascii="Calibri" w:hAnsi="Calibri" w:cs="Arial"/>
          <w:bCs/>
          <w:color w:val="000000"/>
        </w:rPr>
        <w:t xml:space="preserve"> práce, </w:t>
      </w:r>
      <w:r w:rsidRPr="000123E5">
        <w:rPr>
          <w:rFonts w:ascii="Calibri" w:hAnsi="Calibri" w:cs="Arial"/>
          <w:bCs/>
          <w:color w:val="000000"/>
        </w:rPr>
        <w:t>při kterých vz</w:t>
      </w:r>
      <w:r w:rsidR="00F00AA1" w:rsidRPr="000123E5">
        <w:rPr>
          <w:rFonts w:ascii="Calibri" w:hAnsi="Calibri" w:cs="Arial"/>
          <w:bCs/>
          <w:color w:val="000000"/>
        </w:rPr>
        <w:t>niká a usazuje se hořlavý prach</w:t>
      </w:r>
      <w:r w:rsidR="00B90478" w:rsidRPr="000123E5">
        <w:rPr>
          <w:rFonts w:ascii="Calibri" w:hAnsi="Calibri" w:cs="Arial"/>
          <w:bCs/>
          <w:color w:val="000000"/>
        </w:rPr>
        <w:t>,</w:t>
      </w:r>
    </w:p>
    <w:p w:rsidR="00B90478" w:rsidRPr="000123E5" w:rsidRDefault="00B90478" w:rsidP="00B90478">
      <w:pPr>
        <w:ind w:left="720"/>
        <w:jc w:val="both"/>
        <w:rPr>
          <w:rFonts w:ascii="Calibri" w:hAnsi="Calibri" w:cs="Arial"/>
          <w:bCs/>
          <w:color w:val="000000"/>
        </w:rPr>
      </w:pPr>
    </w:p>
    <w:p w:rsidR="00711784" w:rsidRPr="000123E5" w:rsidRDefault="00A4279E" w:rsidP="00B90478">
      <w:pPr>
        <w:numPr>
          <w:ilvl w:val="0"/>
          <w:numId w:val="27"/>
        </w:numPr>
        <w:ind w:left="1077" w:hanging="357"/>
        <w:jc w:val="both"/>
        <w:rPr>
          <w:rFonts w:ascii="Calibri" w:hAnsi="Calibri" w:cs="Arial"/>
          <w:bCs/>
          <w:color w:val="000000"/>
        </w:rPr>
      </w:pPr>
      <w:r w:rsidRPr="000123E5">
        <w:rPr>
          <w:rFonts w:ascii="Calibri" w:hAnsi="Calibri" w:cs="Arial"/>
          <w:bCs/>
          <w:color w:val="000000"/>
        </w:rPr>
        <w:t>z</w:t>
      </w:r>
      <w:r w:rsidR="00711784" w:rsidRPr="000123E5">
        <w:rPr>
          <w:rFonts w:ascii="Calibri" w:hAnsi="Calibri" w:cs="Arial"/>
          <w:bCs/>
          <w:color w:val="000000"/>
        </w:rPr>
        <w:t xml:space="preserve">a objekty se zvýšeným nebezpečím vzniku požáru se podle místních podmínek považují všechny objekty, ve kterých byla provozovaná činnost začleněna do kategorie se zvýšeným požárním nebezpečím nebo vysokým požárním nebezpečím podle příslušného předpisu. Provozovatel nebo majitel takového objektu je povinen v takovémto objektu zajistit požární bezpečnost v souladu </w:t>
      </w:r>
      <w:r w:rsidR="00810511">
        <w:rPr>
          <w:rFonts w:ascii="Calibri" w:hAnsi="Calibri" w:cs="Arial"/>
          <w:bCs/>
          <w:color w:val="000000"/>
        </w:rPr>
        <w:br/>
      </w:r>
      <w:r w:rsidR="00711784" w:rsidRPr="000123E5">
        <w:rPr>
          <w:rFonts w:ascii="Calibri" w:hAnsi="Calibri" w:cs="Arial"/>
          <w:bCs/>
          <w:color w:val="000000"/>
        </w:rPr>
        <w:t>s platnými předpisy o požární ochraně. Zabezpečení požární ochrany v budovách zvláštního významu se řídí podmínkami stanovenými příslušnými právními předpisy</w:t>
      </w:r>
    </w:p>
    <w:p w:rsidR="00852101" w:rsidRPr="000123E5" w:rsidRDefault="00711784" w:rsidP="00711784">
      <w:pPr>
        <w:spacing w:before="100" w:beforeAutospacing="1" w:after="100" w:afterAutospacing="1"/>
        <w:ind w:firstLine="500"/>
        <w:jc w:val="both"/>
        <w:rPr>
          <w:rFonts w:ascii="Calibri" w:hAnsi="Calibri" w:cs="Arial"/>
          <w:bCs/>
          <w:color w:val="000000"/>
        </w:rPr>
      </w:pPr>
      <w:r w:rsidRPr="000123E5">
        <w:rPr>
          <w:rFonts w:ascii="Calibri" w:hAnsi="Calibri" w:cs="Arial"/>
          <w:bCs/>
          <w:color w:val="000000"/>
        </w:rPr>
        <w:t xml:space="preserve">(3) </w:t>
      </w:r>
      <w:r w:rsidRPr="000123E5">
        <w:rPr>
          <w:rFonts w:ascii="Calibri" w:hAnsi="Calibri" w:cs="Arial"/>
          <w:color w:val="000000"/>
        </w:rPr>
        <w:t>Pořadatel</w:t>
      </w:r>
      <w:r w:rsidRPr="000123E5">
        <w:rPr>
          <w:rFonts w:ascii="Calibri" w:hAnsi="Calibri" w:cs="Arial"/>
          <w:bCs/>
          <w:color w:val="000000"/>
        </w:rPr>
        <w:t xml:space="preserve"> akcí v obci, kterých se zúčastňuje větší počet osob, je povinen při své činnosti plnit podmínky dané zvláštními předpisy (zákon č. 133/1985 Sb., o požární ochraně</w:t>
      </w:r>
      <w:r w:rsidR="001F77D3" w:rsidRPr="000123E5">
        <w:rPr>
          <w:rFonts w:ascii="Calibri" w:hAnsi="Calibri" w:cs="Arial"/>
          <w:bCs/>
          <w:color w:val="000000"/>
        </w:rPr>
        <w:t>, ve znění pozdějších předpisů</w:t>
      </w:r>
      <w:r w:rsidRPr="000123E5">
        <w:rPr>
          <w:rFonts w:ascii="Calibri" w:hAnsi="Calibri" w:cs="Arial"/>
          <w:bCs/>
          <w:color w:val="000000"/>
        </w:rPr>
        <w:t xml:space="preserve"> a vyhláška č. 246/2001 Sb., o požární prevenci).</w:t>
      </w:r>
    </w:p>
    <w:p w:rsidR="00852101" w:rsidRPr="000123E5" w:rsidRDefault="00852101" w:rsidP="00852101">
      <w:pPr>
        <w:spacing w:before="100" w:beforeAutospacing="1" w:after="100" w:afterAutospacing="1"/>
        <w:jc w:val="center"/>
        <w:outlineLvl w:val="3"/>
        <w:rPr>
          <w:rFonts w:ascii="Calibri" w:hAnsi="Calibri" w:cs="Arial"/>
          <w:b/>
          <w:bCs/>
          <w:color w:val="000000"/>
        </w:rPr>
      </w:pPr>
      <w:r w:rsidRPr="000123E5">
        <w:rPr>
          <w:rFonts w:ascii="Calibri" w:hAnsi="Calibri" w:cs="Arial"/>
          <w:b/>
          <w:bCs/>
          <w:color w:val="000000"/>
        </w:rPr>
        <w:t>Čl. 4</w:t>
      </w:r>
      <w:r w:rsidRPr="000123E5">
        <w:rPr>
          <w:rFonts w:ascii="Calibri" w:hAnsi="Calibri" w:cs="Arial"/>
          <w:b/>
          <w:bCs/>
          <w:color w:val="000000"/>
        </w:rPr>
        <w:br/>
        <w:t xml:space="preserve">Způsob nepřetržitého zabezpečení požární ochrany </w:t>
      </w:r>
    </w:p>
    <w:p w:rsidR="00852101" w:rsidRPr="000123E5" w:rsidRDefault="00852101" w:rsidP="00852101">
      <w:pPr>
        <w:spacing w:before="100" w:beforeAutospacing="1" w:after="100" w:afterAutospacing="1"/>
        <w:ind w:firstLine="500"/>
        <w:jc w:val="both"/>
        <w:rPr>
          <w:rFonts w:ascii="Calibri" w:hAnsi="Calibri" w:cs="Arial"/>
          <w:color w:val="000000"/>
        </w:rPr>
      </w:pPr>
      <w:r w:rsidRPr="000123E5">
        <w:rPr>
          <w:rFonts w:ascii="Calibri" w:hAnsi="Calibri" w:cs="Arial"/>
          <w:color w:val="000000"/>
        </w:rPr>
        <w:t xml:space="preserve">(1) Přijetí ohlášení o požáru, živelní pohromy či jiné mimořádné události v katastru </w:t>
      </w:r>
      <w:r w:rsidR="00B65DA7" w:rsidRPr="000123E5">
        <w:rPr>
          <w:rFonts w:ascii="Calibri" w:hAnsi="Calibri" w:cs="Arial"/>
          <w:color w:val="000000"/>
        </w:rPr>
        <w:t>obce</w:t>
      </w:r>
      <w:r w:rsidRPr="000123E5">
        <w:rPr>
          <w:rFonts w:ascii="Calibri" w:hAnsi="Calibri" w:cs="Arial"/>
          <w:color w:val="000000"/>
        </w:rPr>
        <w:t xml:space="preserve"> je zabezpečeno systémem ohlašoven požáru, uvedených v čl. 7.</w:t>
      </w:r>
    </w:p>
    <w:p w:rsidR="005D03BF" w:rsidRPr="000123E5" w:rsidRDefault="00852101" w:rsidP="00852101">
      <w:pPr>
        <w:spacing w:before="100" w:beforeAutospacing="1" w:after="100" w:afterAutospacing="1"/>
        <w:ind w:firstLine="500"/>
        <w:jc w:val="both"/>
        <w:rPr>
          <w:rFonts w:ascii="Calibri" w:hAnsi="Calibri" w:cs="Arial"/>
          <w:color w:val="000000"/>
        </w:rPr>
      </w:pPr>
      <w:r w:rsidRPr="000123E5">
        <w:rPr>
          <w:rFonts w:ascii="Calibri" w:hAnsi="Calibri" w:cs="Arial"/>
          <w:color w:val="000000"/>
        </w:rPr>
        <w:t>(2) Ochrana životů, zdraví a majetku občanů před požáry, živelními pohromami a jinými mimořá</w:t>
      </w:r>
      <w:r w:rsidR="00D86719" w:rsidRPr="000123E5">
        <w:rPr>
          <w:rFonts w:ascii="Calibri" w:hAnsi="Calibri" w:cs="Arial"/>
          <w:color w:val="000000"/>
        </w:rPr>
        <w:t>dnými událostmi v katastru obce</w:t>
      </w:r>
      <w:r w:rsidRPr="000123E5">
        <w:rPr>
          <w:rFonts w:ascii="Calibri" w:hAnsi="Calibri" w:cs="Arial"/>
          <w:color w:val="000000"/>
        </w:rPr>
        <w:t xml:space="preserve"> je zabezpečena jednotkami požární ochrany, uvedenými v čl. </w:t>
      </w:r>
      <w:r w:rsidR="0064546A" w:rsidRPr="000123E5">
        <w:rPr>
          <w:rFonts w:ascii="Calibri" w:hAnsi="Calibri" w:cs="Arial"/>
          <w:color w:val="000000"/>
        </w:rPr>
        <w:t>2</w:t>
      </w:r>
      <w:r w:rsidRPr="000123E5">
        <w:rPr>
          <w:rFonts w:ascii="Calibri" w:hAnsi="Calibri" w:cs="Arial"/>
          <w:color w:val="000000"/>
        </w:rPr>
        <w:t>.</w:t>
      </w:r>
    </w:p>
    <w:p w:rsidR="00852101" w:rsidRPr="000123E5" w:rsidRDefault="00852101" w:rsidP="00852101">
      <w:pPr>
        <w:spacing w:before="100" w:beforeAutospacing="1" w:after="100" w:afterAutospacing="1"/>
        <w:ind w:firstLine="500"/>
        <w:jc w:val="both"/>
        <w:rPr>
          <w:rFonts w:ascii="Calibri" w:hAnsi="Calibri" w:cs="Arial"/>
          <w:color w:val="000000"/>
        </w:rPr>
      </w:pPr>
    </w:p>
    <w:p w:rsidR="00852101" w:rsidRPr="000123E5" w:rsidRDefault="00852101" w:rsidP="00852101">
      <w:pPr>
        <w:spacing w:before="100" w:beforeAutospacing="1" w:after="100" w:afterAutospacing="1"/>
        <w:jc w:val="center"/>
        <w:outlineLvl w:val="3"/>
        <w:rPr>
          <w:rFonts w:ascii="Calibri" w:hAnsi="Calibri" w:cs="Arial"/>
          <w:b/>
          <w:bCs/>
          <w:color w:val="000000"/>
        </w:rPr>
      </w:pPr>
      <w:r w:rsidRPr="000123E5">
        <w:rPr>
          <w:rFonts w:ascii="Calibri" w:hAnsi="Calibri" w:cs="Arial"/>
          <w:b/>
          <w:bCs/>
          <w:color w:val="000000"/>
        </w:rPr>
        <w:t>Čl. 5</w:t>
      </w:r>
      <w:r w:rsidRPr="000123E5">
        <w:rPr>
          <w:rFonts w:ascii="Calibri" w:hAnsi="Calibri" w:cs="Arial"/>
          <w:b/>
          <w:bCs/>
          <w:color w:val="000000"/>
        </w:rPr>
        <w:br/>
        <w:t>Jednotky sboru dobrovolných hasičů obce, kategorie, početní stav a vybavení</w:t>
      </w:r>
    </w:p>
    <w:p w:rsidR="00852101" w:rsidRPr="000123E5" w:rsidRDefault="004151AF" w:rsidP="00532B8C">
      <w:pPr>
        <w:spacing w:before="100" w:beforeAutospacing="1" w:after="100" w:afterAutospacing="1"/>
        <w:ind w:firstLine="500"/>
        <w:jc w:val="both"/>
        <w:rPr>
          <w:rFonts w:ascii="Calibri" w:hAnsi="Calibri" w:cs="Arial"/>
          <w:color w:val="000000"/>
        </w:rPr>
      </w:pPr>
      <w:r w:rsidRPr="000123E5">
        <w:rPr>
          <w:rFonts w:ascii="Calibri" w:hAnsi="Calibri" w:cs="Arial"/>
          <w:color w:val="000000"/>
        </w:rPr>
        <w:t>Obec</w:t>
      </w:r>
      <w:r w:rsidR="00852101" w:rsidRPr="000123E5">
        <w:rPr>
          <w:rFonts w:ascii="Calibri" w:hAnsi="Calibri" w:cs="Arial"/>
          <w:color w:val="000000"/>
        </w:rPr>
        <w:t xml:space="preserve"> </w:t>
      </w:r>
      <w:r w:rsidR="00BC48A4" w:rsidRPr="000123E5">
        <w:rPr>
          <w:rFonts w:ascii="Calibri" w:hAnsi="Calibri" w:cs="Arial"/>
          <w:color w:val="000000"/>
        </w:rPr>
        <w:t>má smluvně zajištěnou jednotku sboru dobrovolných hasičů města Lázně Bohdaneč k</w:t>
      </w:r>
      <w:r w:rsidR="00852101" w:rsidRPr="000123E5">
        <w:rPr>
          <w:rFonts w:ascii="Calibri" w:hAnsi="Calibri" w:cs="Arial"/>
          <w:color w:val="000000"/>
        </w:rPr>
        <w:t>ategorie</w:t>
      </w:r>
      <w:r w:rsidR="00BC48A4" w:rsidRPr="000123E5">
        <w:rPr>
          <w:rFonts w:ascii="Calibri" w:hAnsi="Calibri" w:cs="Arial"/>
          <w:color w:val="000000"/>
        </w:rPr>
        <w:t xml:space="preserve"> JPO II</w:t>
      </w:r>
      <w:r w:rsidR="000209E5" w:rsidRPr="000123E5">
        <w:rPr>
          <w:rFonts w:ascii="Calibri" w:hAnsi="Calibri" w:cs="Arial"/>
          <w:color w:val="000000"/>
        </w:rPr>
        <w:t>I</w:t>
      </w:r>
      <w:r w:rsidR="00A162DE" w:rsidRPr="000123E5">
        <w:rPr>
          <w:rFonts w:ascii="Calibri" w:hAnsi="Calibri" w:cs="Arial"/>
          <w:color w:val="000000"/>
        </w:rPr>
        <w:t>/1</w:t>
      </w:r>
      <w:r w:rsidR="00BC48A4" w:rsidRPr="000123E5">
        <w:rPr>
          <w:rFonts w:ascii="Calibri" w:hAnsi="Calibri" w:cs="Arial"/>
          <w:color w:val="000000"/>
        </w:rPr>
        <w:t>.</w:t>
      </w:r>
    </w:p>
    <w:p w:rsidR="00852101" w:rsidRPr="000123E5" w:rsidRDefault="00852101" w:rsidP="00852101">
      <w:pPr>
        <w:spacing w:before="100" w:beforeAutospacing="1" w:after="100" w:afterAutospacing="1"/>
        <w:jc w:val="center"/>
        <w:outlineLvl w:val="3"/>
        <w:rPr>
          <w:rFonts w:ascii="Calibri" w:hAnsi="Calibri" w:cs="Arial"/>
          <w:b/>
          <w:bCs/>
          <w:color w:val="000000"/>
        </w:rPr>
      </w:pPr>
      <w:r w:rsidRPr="000123E5">
        <w:rPr>
          <w:rFonts w:ascii="Calibri" w:hAnsi="Calibri" w:cs="Arial"/>
          <w:b/>
          <w:bCs/>
          <w:color w:val="000000"/>
        </w:rPr>
        <w:lastRenderedPageBreak/>
        <w:t>Čl. 6</w:t>
      </w:r>
      <w:r w:rsidRPr="000123E5">
        <w:rPr>
          <w:rFonts w:ascii="Calibri" w:hAnsi="Calibri" w:cs="Arial"/>
          <w:b/>
          <w:bCs/>
          <w:color w:val="000000"/>
        </w:rPr>
        <w:br/>
        <w:t>Přehled o zdrojích vody pro hašení požárů a podmínky jejich trvalé použitelnosti. Stanovení dalších zdrojů vody pro hašení požárů a podmínky pro zajištění jejich trvalé použitelnosti</w:t>
      </w:r>
    </w:p>
    <w:p w:rsidR="00852101" w:rsidRPr="000123E5" w:rsidRDefault="004151AF" w:rsidP="00532B8C">
      <w:pPr>
        <w:spacing w:before="100" w:beforeAutospacing="1" w:after="100" w:afterAutospacing="1"/>
        <w:ind w:firstLine="500"/>
        <w:jc w:val="both"/>
        <w:rPr>
          <w:rFonts w:ascii="Calibri" w:hAnsi="Calibri" w:cs="Arial"/>
          <w:color w:val="000000"/>
        </w:rPr>
      </w:pPr>
      <w:r w:rsidRPr="000123E5">
        <w:rPr>
          <w:rFonts w:ascii="Calibri" w:hAnsi="Calibri" w:cs="Arial"/>
          <w:color w:val="000000"/>
        </w:rPr>
        <w:t>Obec Rybitví</w:t>
      </w:r>
      <w:r w:rsidR="00507F89" w:rsidRPr="000123E5">
        <w:rPr>
          <w:rFonts w:ascii="Calibri" w:hAnsi="Calibri" w:cs="Arial"/>
          <w:color w:val="000000"/>
        </w:rPr>
        <w:t xml:space="preserve"> sta</w:t>
      </w:r>
      <w:r w:rsidR="00852101" w:rsidRPr="000123E5">
        <w:rPr>
          <w:rFonts w:ascii="Calibri" w:hAnsi="Calibri" w:cs="Arial"/>
          <w:color w:val="000000"/>
        </w:rPr>
        <w:t>novuje následující zdroje vody pro hašení požárů a další zdroje požární vody, které musí svou kapacitou, umístěním a vybavením umožnit účinný požární zásah</w:t>
      </w:r>
      <w:r w:rsidR="00611E50" w:rsidRPr="000123E5">
        <w:rPr>
          <w:rFonts w:ascii="Calibri" w:hAnsi="Calibri" w:cs="Arial"/>
          <w:color w:val="000000"/>
        </w:rPr>
        <w:t>:</w:t>
      </w:r>
    </w:p>
    <w:p w:rsidR="00507F89" w:rsidRPr="000123E5" w:rsidRDefault="00852101" w:rsidP="00DA7EA6">
      <w:pPr>
        <w:ind w:firstLine="500"/>
        <w:rPr>
          <w:rFonts w:ascii="Calibri" w:hAnsi="Calibri" w:cs="Arial"/>
          <w:color w:val="000000"/>
        </w:rPr>
      </w:pPr>
      <w:r w:rsidRPr="000123E5">
        <w:rPr>
          <w:rFonts w:ascii="Calibri" w:hAnsi="Calibri" w:cs="Arial"/>
          <w:color w:val="000000"/>
        </w:rPr>
        <w:t xml:space="preserve">umělé </w:t>
      </w:r>
      <w:r w:rsidR="00611E50" w:rsidRPr="000123E5">
        <w:rPr>
          <w:rFonts w:ascii="Calibri" w:hAnsi="Calibri" w:cs="Arial"/>
          <w:color w:val="000000"/>
        </w:rPr>
        <w:t xml:space="preserve"> - </w:t>
      </w:r>
      <w:r w:rsidRPr="000123E5">
        <w:rPr>
          <w:rFonts w:ascii="Calibri" w:hAnsi="Calibri" w:cs="Arial"/>
          <w:iCs/>
          <w:color w:val="000000"/>
        </w:rPr>
        <w:t>hydrantová síť</w:t>
      </w:r>
      <w:r w:rsidR="00B85C9A">
        <w:rPr>
          <w:rFonts w:ascii="Calibri" w:hAnsi="Calibri" w:cs="Arial"/>
          <w:iCs/>
          <w:color w:val="000000"/>
        </w:rPr>
        <w:t xml:space="preserve"> - </w:t>
      </w:r>
      <w:r w:rsidR="00611E50" w:rsidRPr="000123E5">
        <w:rPr>
          <w:rFonts w:ascii="Calibri" w:hAnsi="Calibri" w:cs="Arial"/>
          <w:iCs/>
          <w:color w:val="000000"/>
        </w:rPr>
        <w:t xml:space="preserve">příloha č. </w:t>
      </w:r>
      <w:r w:rsidR="00F00AA1" w:rsidRPr="000123E5">
        <w:rPr>
          <w:rFonts w:ascii="Calibri" w:hAnsi="Calibri" w:cs="Arial"/>
          <w:iCs/>
          <w:color w:val="000000"/>
        </w:rPr>
        <w:t>1</w:t>
      </w:r>
      <w:r w:rsidR="00B85C9A">
        <w:rPr>
          <w:rFonts w:ascii="Calibri" w:hAnsi="Calibri" w:cs="Arial"/>
          <w:iCs/>
          <w:color w:val="000000"/>
        </w:rPr>
        <w:br/>
      </w:r>
    </w:p>
    <w:p w:rsidR="00852101" w:rsidRPr="000123E5" w:rsidRDefault="00B85C9A" w:rsidP="00852101">
      <w:pPr>
        <w:spacing w:before="100" w:beforeAutospacing="1" w:after="100" w:afterAutospacing="1"/>
        <w:jc w:val="center"/>
        <w:outlineLvl w:val="3"/>
        <w:rPr>
          <w:rFonts w:ascii="Calibri" w:hAnsi="Calibri" w:cs="Arial"/>
          <w:b/>
          <w:bCs/>
          <w:color w:val="000000"/>
        </w:rPr>
      </w:pPr>
      <w:r>
        <w:rPr>
          <w:rFonts w:ascii="Calibri" w:hAnsi="Calibri" w:cs="Arial"/>
          <w:b/>
          <w:bCs/>
          <w:color w:val="000000"/>
        </w:rPr>
        <w:t>Čl. 7</w:t>
      </w:r>
      <w:r>
        <w:rPr>
          <w:rFonts w:ascii="Calibri" w:hAnsi="Calibri" w:cs="Arial"/>
          <w:b/>
          <w:bCs/>
          <w:color w:val="000000"/>
        </w:rPr>
        <w:br/>
        <w:t>Způsoby ohlášení požáru</w:t>
      </w:r>
    </w:p>
    <w:p w:rsidR="00B85C9A" w:rsidRPr="00B85C9A" w:rsidRDefault="00B85C9A" w:rsidP="00B85C9A">
      <w:pPr>
        <w:spacing w:before="100" w:beforeAutospacing="1" w:after="100" w:afterAutospacing="1"/>
        <w:ind w:firstLine="500"/>
        <w:jc w:val="both"/>
        <w:rPr>
          <w:rFonts w:ascii="Calibri" w:hAnsi="Calibri" w:cs="Arial"/>
          <w:color w:val="000000"/>
        </w:rPr>
      </w:pPr>
      <w:r w:rsidRPr="00B85C9A">
        <w:rPr>
          <w:rFonts w:ascii="Calibri" w:hAnsi="Calibri" w:cs="Arial"/>
          <w:color w:val="000000"/>
        </w:rPr>
        <w:t>Požár se ohlašuje telefonním spojením na následující čísla:</w:t>
      </w:r>
    </w:p>
    <w:p w:rsidR="00B85C9A" w:rsidRDefault="00B85C9A" w:rsidP="00B85C9A">
      <w:pPr>
        <w:numPr>
          <w:ilvl w:val="0"/>
          <w:numId w:val="28"/>
        </w:numPr>
        <w:spacing w:before="100" w:beforeAutospacing="1" w:after="100" w:afterAutospacing="1"/>
        <w:outlineLvl w:val="3"/>
        <w:rPr>
          <w:rFonts w:ascii="Calibri" w:hAnsi="Calibri" w:cs="Arial"/>
          <w:color w:val="000000"/>
        </w:rPr>
      </w:pPr>
      <w:r w:rsidRPr="00B85C9A">
        <w:rPr>
          <w:rFonts w:ascii="Calibri" w:hAnsi="Calibri" w:cs="Arial"/>
          <w:color w:val="000000"/>
        </w:rPr>
        <w:t>150 - operační středisko HZS</w:t>
      </w:r>
    </w:p>
    <w:p w:rsidR="00B85C9A" w:rsidRDefault="00B85C9A" w:rsidP="00B85C9A">
      <w:pPr>
        <w:numPr>
          <w:ilvl w:val="0"/>
          <w:numId w:val="28"/>
        </w:numPr>
        <w:spacing w:before="100" w:beforeAutospacing="1" w:after="100" w:afterAutospacing="1"/>
        <w:outlineLvl w:val="3"/>
        <w:rPr>
          <w:rFonts w:ascii="Calibri" w:hAnsi="Calibri" w:cs="Arial"/>
          <w:color w:val="000000"/>
        </w:rPr>
      </w:pPr>
      <w:r w:rsidRPr="00B85C9A">
        <w:rPr>
          <w:rFonts w:ascii="Calibri" w:hAnsi="Calibri" w:cs="Arial"/>
          <w:color w:val="000000"/>
        </w:rPr>
        <w:t>112 - evropské číslo tísňového volání</w:t>
      </w:r>
    </w:p>
    <w:p w:rsidR="00B85C9A" w:rsidRDefault="00B85C9A" w:rsidP="00B85C9A">
      <w:pPr>
        <w:numPr>
          <w:ilvl w:val="0"/>
          <w:numId w:val="28"/>
        </w:numPr>
        <w:spacing w:before="100" w:beforeAutospacing="1" w:after="100" w:afterAutospacing="1"/>
        <w:outlineLvl w:val="3"/>
        <w:rPr>
          <w:rFonts w:ascii="Calibri" w:hAnsi="Calibri" w:cs="Arial"/>
          <w:color w:val="000000"/>
        </w:rPr>
      </w:pPr>
      <w:r w:rsidRPr="00B85C9A">
        <w:rPr>
          <w:rFonts w:ascii="Calibri" w:hAnsi="Calibri" w:cs="Arial"/>
          <w:color w:val="000000"/>
        </w:rPr>
        <w:t>774 625 802 - starosta obce</w:t>
      </w:r>
    </w:p>
    <w:p w:rsidR="00B85C9A" w:rsidRPr="00B85C9A" w:rsidRDefault="00B85C9A" w:rsidP="00B85C9A">
      <w:pPr>
        <w:numPr>
          <w:ilvl w:val="0"/>
          <w:numId w:val="28"/>
        </w:numPr>
        <w:spacing w:before="100" w:beforeAutospacing="1" w:after="100" w:afterAutospacing="1"/>
        <w:outlineLvl w:val="3"/>
        <w:rPr>
          <w:rFonts w:ascii="Calibri" w:hAnsi="Calibri" w:cs="Arial"/>
          <w:color w:val="000000"/>
        </w:rPr>
      </w:pPr>
      <w:r w:rsidRPr="00B85C9A">
        <w:rPr>
          <w:rFonts w:ascii="Calibri" w:hAnsi="Calibri" w:cs="Arial"/>
          <w:color w:val="000000"/>
        </w:rPr>
        <w:t>724 186 754 - místostarosta obce</w:t>
      </w:r>
      <w:r w:rsidR="00097AF3" w:rsidRPr="00B85C9A">
        <w:rPr>
          <w:rFonts w:ascii="Calibri" w:hAnsi="Calibri" w:cs="Arial"/>
          <w:b/>
          <w:bCs/>
          <w:color w:val="000000"/>
        </w:rPr>
        <w:br/>
      </w:r>
    </w:p>
    <w:p w:rsidR="00852101" w:rsidRPr="00B85C9A" w:rsidRDefault="00852101" w:rsidP="00DA7EA6">
      <w:pPr>
        <w:spacing w:before="100" w:beforeAutospacing="1" w:after="100" w:afterAutospacing="1"/>
        <w:ind w:left="720"/>
        <w:jc w:val="center"/>
        <w:outlineLvl w:val="3"/>
        <w:rPr>
          <w:rFonts w:ascii="Calibri" w:hAnsi="Calibri" w:cs="Arial"/>
          <w:color w:val="000000"/>
        </w:rPr>
      </w:pPr>
      <w:r w:rsidRPr="00B85C9A">
        <w:rPr>
          <w:rFonts w:ascii="Calibri" w:hAnsi="Calibri" w:cs="Arial"/>
          <w:b/>
          <w:bCs/>
          <w:color w:val="000000"/>
        </w:rPr>
        <w:t>Čl. 8</w:t>
      </w:r>
      <w:r w:rsidRPr="00B85C9A">
        <w:rPr>
          <w:rFonts w:ascii="Calibri" w:hAnsi="Calibri" w:cs="Arial"/>
          <w:b/>
          <w:bCs/>
          <w:color w:val="000000"/>
        </w:rPr>
        <w:br/>
        <w:t>Způsob vyhlášení požárního poplachu</w:t>
      </w:r>
    </w:p>
    <w:p w:rsidR="00852101" w:rsidRPr="000123E5" w:rsidRDefault="00852101" w:rsidP="00532B8C">
      <w:pPr>
        <w:spacing w:before="100" w:beforeAutospacing="1" w:after="100" w:afterAutospacing="1"/>
        <w:ind w:firstLine="500"/>
        <w:jc w:val="both"/>
        <w:rPr>
          <w:rFonts w:ascii="Calibri" w:hAnsi="Calibri" w:cs="Arial"/>
          <w:color w:val="000000"/>
        </w:rPr>
      </w:pPr>
      <w:r w:rsidRPr="000123E5">
        <w:rPr>
          <w:rFonts w:ascii="Calibri" w:hAnsi="Calibri" w:cs="Arial"/>
          <w:color w:val="000000"/>
        </w:rPr>
        <w:t>Vyhlášení požárního poplachu v obci se provádí:</w:t>
      </w:r>
    </w:p>
    <w:p w:rsidR="009C5378" w:rsidRPr="000123E5" w:rsidRDefault="00097AF3" w:rsidP="00DA7EA6">
      <w:pPr>
        <w:ind w:firstLine="500"/>
        <w:rPr>
          <w:rFonts w:ascii="Calibri" w:hAnsi="Calibri" w:cs="Arial"/>
          <w:color w:val="000000"/>
        </w:rPr>
      </w:pPr>
      <w:r w:rsidRPr="000123E5">
        <w:rPr>
          <w:rFonts w:ascii="Calibri" w:hAnsi="Calibri" w:cs="Arial"/>
          <w:color w:val="000000"/>
        </w:rPr>
        <w:t xml:space="preserve">slovním </w:t>
      </w:r>
      <w:r w:rsidR="00821515" w:rsidRPr="000123E5">
        <w:rPr>
          <w:rFonts w:ascii="Calibri" w:hAnsi="Calibri" w:cs="Arial"/>
          <w:color w:val="000000"/>
        </w:rPr>
        <w:t xml:space="preserve">hlášením místního rozhlasu </w:t>
      </w:r>
    </w:p>
    <w:p w:rsidR="00DA7EA6" w:rsidRPr="000123E5" w:rsidRDefault="00852101" w:rsidP="007752EF">
      <w:pPr>
        <w:spacing w:before="100" w:beforeAutospacing="1" w:after="100" w:afterAutospacing="1"/>
        <w:jc w:val="center"/>
        <w:outlineLvl w:val="3"/>
        <w:rPr>
          <w:rFonts w:ascii="Calibri" w:hAnsi="Calibri" w:cs="Arial"/>
          <w:b/>
          <w:bCs/>
          <w:color w:val="000000"/>
        </w:rPr>
      </w:pPr>
      <w:r w:rsidRPr="000123E5">
        <w:rPr>
          <w:rFonts w:ascii="Calibri" w:hAnsi="Calibri" w:cs="Arial"/>
          <w:b/>
          <w:bCs/>
          <w:color w:val="000000"/>
        </w:rPr>
        <w:t>Čl. 9</w:t>
      </w:r>
      <w:r w:rsidR="007752EF">
        <w:rPr>
          <w:rFonts w:ascii="Calibri" w:hAnsi="Calibri" w:cs="Arial"/>
          <w:b/>
          <w:bCs/>
          <w:color w:val="000000"/>
        </w:rPr>
        <w:br/>
      </w:r>
      <w:r w:rsidR="00DA7EA6">
        <w:rPr>
          <w:rFonts w:ascii="Calibri" w:hAnsi="Calibri" w:cs="Arial"/>
          <w:b/>
          <w:bCs/>
          <w:color w:val="000000"/>
        </w:rPr>
        <w:t>Seznam sil a prostředků jednotek požární ochrany</w:t>
      </w:r>
    </w:p>
    <w:p w:rsidR="00852101" w:rsidRPr="000123E5" w:rsidRDefault="00852101" w:rsidP="00532B8C">
      <w:pPr>
        <w:spacing w:before="100" w:beforeAutospacing="1" w:after="100" w:afterAutospacing="1"/>
        <w:ind w:firstLine="500"/>
        <w:jc w:val="both"/>
        <w:rPr>
          <w:rFonts w:ascii="Calibri" w:hAnsi="Calibri" w:cs="Arial"/>
          <w:color w:val="000000"/>
        </w:rPr>
      </w:pPr>
      <w:r w:rsidRPr="000123E5">
        <w:rPr>
          <w:rFonts w:ascii="Calibri" w:hAnsi="Calibri" w:cs="Arial"/>
          <w:color w:val="000000"/>
        </w:rPr>
        <w:t xml:space="preserve">Seznam sil a prostředků jednotek požární ochrany podle výpisu z požárního poplachového plánu </w:t>
      </w:r>
      <w:r w:rsidR="009C5378" w:rsidRPr="000123E5">
        <w:rPr>
          <w:rFonts w:ascii="Calibri" w:hAnsi="Calibri" w:cs="Arial"/>
          <w:color w:val="000000"/>
        </w:rPr>
        <w:t>Pardubického kraje</w:t>
      </w:r>
      <w:r w:rsidRPr="000123E5">
        <w:rPr>
          <w:rFonts w:ascii="Calibri" w:hAnsi="Calibri" w:cs="Arial"/>
          <w:color w:val="000000"/>
        </w:rPr>
        <w:t xml:space="preserve"> je uveden v příloze č</w:t>
      </w:r>
      <w:r w:rsidR="00B90478" w:rsidRPr="000123E5">
        <w:rPr>
          <w:rFonts w:ascii="Calibri" w:hAnsi="Calibri" w:cs="Arial"/>
          <w:color w:val="000000"/>
        </w:rPr>
        <w:t>. 2.</w:t>
      </w:r>
    </w:p>
    <w:p w:rsidR="00852101" w:rsidRPr="000123E5" w:rsidRDefault="00B90478" w:rsidP="00852101">
      <w:pPr>
        <w:spacing w:before="100" w:beforeAutospacing="1" w:after="100" w:afterAutospacing="1"/>
        <w:jc w:val="center"/>
        <w:outlineLvl w:val="3"/>
        <w:rPr>
          <w:rFonts w:ascii="Calibri" w:hAnsi="Calibri" w:cs="Arial"/>
          <w:b/>
          <w:bCs/>
          <w:color w:val="000000"/>
        </w:rPr>
      </w:pPr>
      <w:r w:rsidRPr="000123E5">
        <w:rPr>
          <w:rFonts w:ascii="Calibri" w:hAnsi="Calibri" w:cs="Arial"/>
          <w:b/>
          <w:bCs/>
          <w:color w:val="000000"/>
        </w:rPr>
        <w:br w:type="page"/>
      </w:r>
      <w:r w:rsidR="00097AF3" w:rsidRPr="000123E5">
        <w:rPr>
          <w:rFonts w:ascii="Calibri" w:hAnsi="Calibri" w:cs="Arial"/>
          <w:b/>
          <w:bCs/>
          <w:color w:val="000000"/>
        </w:rPr>
        <w:lastRenderedPageBreak/>
        <w:t>Čl. 10</w:t>
      </w:r>
      <w:r w:rsidRPr="000123E5">
        <w:rPr>
          <w:rFonts w:ascii="Calibri" w:hAnsi="Calibri" w:cs="Arial"/>
          <w:b/>
          <w:bCs/>
          <w:color w:val="000000"/>
        </w:rPr>
        <w:br/>
        <w:t>Závěrečná ustanovení</w:t>
      </w:r>
    </w:p>
    <w:p w:rsidR="00B90478" w:rsidRPr="000123E5" w:rsidRDefault="00532B8C" w:rsidP="0012698E">
      <w:pPr>
        <w:spacing w:before="100" w:beforeAutospacing="1" w:after="100" w:afterAutospacing="1"/>
        <w:ind w:firstLine="500"/>
        <w:rPr>
          <w:rFonts w:ascii="Calibri" w:hAnsi="Calibri" w:cs="Arial"/>
          <w:color w:val="000000"/>
        </w:rPr>
      </w:pPr>
      <w:r w:rsidRPr="000123E5">
        <w:rPr>
          <w:rFonts w:ascii="Calibri" w:hAnsi="Calibri" w:cs="Arial"/>
          <w:color w:val="000000"/>
        </w:rPr>
        <w:t xml:space="preserve">(1) </w:t>
      </w:r>
      <w:r w:rsidR="00B90478" w:rsidRPr="000123E5">
        <w:rPr>
          <w:rFonts w:ascii="Calibri" w:hAnsi="Calibri" w:cs="Arial"/>
          <w:bCs/>
          <w:color w:val="000000"/>
        </w:rPr>
        <w:t xml:space="preserve">Zrušuje </w:t>
      </w:r>
      <w:r w:rsidR="00B90478" w:rsidRPr="000123E5">
        <w:rPr>
          <w:rFonts w:ascii="Calibri" w:hAnsi="Calibri" w:cs="Arial"/>
          <w:color w:val="000000"/>
        </w:rPr>
        <w:t xml:space="preserve">se </w:t>
      </w:r>
      <w:r w:rsidR="00A80099" w:rsidRPr="000123E5">
        <w:rPr>
          <w:rFonts w:ascii="Calibri" w:hAnsi="Calibri" w:cs="Arial"/>
          <w:color w:val="000000"/>
        </w:rPr>
        <w:t>o</w:t>
      </w:r>
      <w:r w:rsidR="00B90478" w:rsidRPr="000123E5">
        <w:rPr>
          <w:rFonts w:ascii="Calibri" w:hAnsi="Calibri" w:cs="Arial"/>
          <w:color w:val="000000"/>
        </w:rPr>
        <w:t xml:space="preserve">becně závazná vyhláška č. </w:t>
      </w:r>
      <w:r w:rsidR="00A80099" w:rsidRPr="000123E5">
        <w:rPr>
          <w:rFonts w:ascii="Calibri" w:hAnsi="Calibri" w:cs="Arial"/>
          <w:color w:val="000000"/>
        </w:rPr>
        <w:t>1</w:t>
      </w:r>
      <w:r w:rsidR="00B90478" w:rsidRPr="000123E5">
        <w:rPr>
          <w:rFonts w:ascii="Calibri" w:hAnsi="Calibri" w:cs="Arial"/>
          <w:color w:val="000000"/>
        </w:rPr>
        <w:t>/201</w:t>
      </w:r>
      <w:r w:rsidR="00A80099" w:rsidRPr="000123E5">
        <w:rPr>
          <w:rFonts w:ascii="Calibri" w:hAnsi="Calibri" w:cs="Arial"/>
          <w:color w:val="000000"/>
        </w:rPr>
        <w:t>4</w:t>
      </w:r>
      <w:r w:rsidR="00DA7EA6">
        <w:rPr>
          <w:rFonts w:ascii="Calibri" w:hAnsi="Calibri" w:cs="Arial"/>
          <w:color w:val="000000"/>
        </w:rPr>
        <w:t>, Požární řád obce Rybitví,</w:t>
      </w:r>
      <w:r w:rsidRPr="000123E5">
        <w:rPr>
          <w:rFonts w:ascii="Calibri" w:hAnsi="Calibri" w:cs="Arial"/>
          <w:color w:val="000000"/>
        </w:rPr>
        <w:br/>
      </w:r>
      <w:r w:rsidR="00B90478" w:rsidRPr="000123E5">
        <w:rPr>
          <w:rFonts w:ascii="Calibri" w:hAnsi="Calibri" w:cs="Arial"/>
          <w:color w:val="000000"/>
        </w:rPr>
        <w:t>ze dne 1</w:t>
      </w:r>
      <w:r w:rsidR="00A80099" w:rsidRPr="000123E5">
        <w:rPr>
          <w:rFonts w:ascii="Calibri" w:hAnsi="Calibri" w:cs="Arial"/>
          <w:color w:val="000000"/>
        </w:rPr>
        <w:t>5</w:t>
      </w:r>
      <w:r w:rsidR="00B90478" w:rsidRPr="000123E5">
        <w:rPr>
          <w:rFonts w:ascii="Calibri" w:hAnsi="Calibri" w:cs="Arial"/>
          <w:color w:val="000000"/>
        </w:rPr>
        <w:t xml:space="preserve">. </w:t>
      </w:r>
      <w:r w:rsidR="00A80099" w:rsidRPr="000123E5">
        <w:rPr>
          <w:rFonts w:ascii="Calibri" w:hAnsi="Calibri" w:cs="Arial"/>
          <w:color w:val="000000"/>
        </w:rPr>
        <w:t>9</w:t>
      </w:r>
      <w:r w:rsidR="00B90478" w:rsidRPr="000123E5">
        <w:rPr>
          <w:rFonts w:ascii="Calibri" w:hAnsi="Calibri" w:cs="Arial"/>
          <w:color w:val="000000"/>
        </w:rPr>
        <w:t>. 201</w:t>
      </w:r>
      <w:r w:rsidR="00A80099" w:rsidRPr="000123E5">
        <w:rPr>
          <w:rFonts w:ascii="Calibri" w:hAnsi="Calibri" w:cs="Arial"/>
          <w:color w:val="000000"/>
        </w:rPr>
        <w:t>4</w:t>
      </w:r>
      <w:r w:rsidRPr="000123E5">
        <w:rPr>
          <w:rFonts w:ascii="Calibri" w:hAnsi="Calibri" w:cs="Arial"/>
          <w:color w:val="000000"/>
        </w:rPr>
        <w:t>.</w:t>
      </w:r>
    </w:p>
    <w:p w:rsidR="00024A0E" w:rsidRPr="000123E5" w:rsidRDefault="00532B8C" w:rsidP="00DA7EA6">
      <w:pPr>
        <w:spacing w:before="100" w:beforeAutospacing="1" w:after="100" w:afterAutospacing="1"/>
        <w:ind w:firstLine="500"/>
        <w:rPr>
          <w:rFonts w:ascii="Calibri" w:hAnsi="Calibri" w:cs="Arial"/>
          <w:color w:val="000000"/>
        </w:rPr>
      </w:pPr>
      <w:r w:rsidRPr="000123E5">
        <w:rPr>
          <w:rFonts w:ascii="Calibri" w:hAnsi="Calibri" w:cs="Arial"/>
          <w:color w:val="000000"/>
        </w:rPr>
        <w:t xml:space="preserve">(2) </w:t>
      </w:r>
      <w:r w:rsidR="00B90478" w:rsidRPr="000123E5">
        <w:rPr>
          <w:rFonts w:ascii="Calibri" w:hAnsi="Calibri" w:cs="Arial"/>
          <w:color w:val="000000"/>
        </w:rPr>
        <w:t xml:space="preserve">Tato vyhláška </w:t>
      </w:r>
      <w:r w:rsidR="00DA7EA6" w:rsidRPr="00DA7EA6">
        <w:rPr>
          <w:rFonts w:ascii="Calibri" w:hAnsi="Calibri" w:cs="Arial"/>
          <w:color w:val="000000"/>
        </w:rPr>
        <w:t xml:space="preserve">nabývá účinnosti </w:t>
      </w:r>
      <w:r w:rsidR="00A10893">
        <w:rPr>
          <w:rFonts w:ascii="Calibri" w:hAnsi="Calibri" w:cs="Arial"/>
          <w:color w:val="000000"/>
        </w:rPr>
        <w:t>1. 1. 2023.</w:t>
      </w:r>
    </w:p>
    <w:p w:rsidR="00B90478" w:rsidRDefault="00B90478" w:rsidP="00B665E8">
      <w:pPr>
        <w:spacing w:before="100" w:beforeAutospacing="1" w:after="100" w:afterAutospacing="1"/>
        <w:jc w:val="both"/>
        <w:rPr>
          <w:rFonts w:ascii="Calibri" w:hAnsi="Calibri" w:cs="Arial"/>
          <w:color w:val="000000"/>
        </w:rPr>
      </w:pPr>
    </w:p>
    <w:p w:rsidR="00EB0DEA" w:rsidRPr="000123E5" w:rsidRDefault="00EB0DEA" w:rsidP="00B665E8">
      <w:pPr>
        <w:spacing w:before="100" w:beforeAutospacing="1" w:after="100" w:afterAutospacing="1"/>
        <w:jc w:val="both"/>
        <w:rPr>
          <w:rFonts w:ascii="Calibri" w:hAnsi="Calibri" w:cs="Arial"/>
          <w:color w:val="000000"/>
        </w:rPr>
      </w:pPr>
      <w:bookmarkStart w:id="0" w:name="_GoBack"/>
      <w:bookmarkEnd w:id="0"/>
    </w:p>
    <w:p w:rsidR="00B665E8" w:rsidRPr="000123E5" w:rsidRDefault="00024A0E" w:rsidP="00024A0E">
      <w:pPr>
        <w:spacing w:before="100" w:beforeAutospacing="1" w:after="100" w:afterAutospacing="1"/>
        <w:jc w:val="both"/>
        <w:rPr>
          <w:rFonts w:ascii="Calibri" w:hAnsi="Calibri" w:cs="Arial"/>
          <w:color w:val="000000"/>
        </w:rPr>
      </w:pPr>
      <w:r w:rsidRPr="000123E5">
        <w:rPr>
          <w:rFonts w:ascii="Calibri" w:hAnsi="Calibri" w:cs="Arial"/>
          <w:color w:val="000000"/>
        </w:rPr>
        <w:t xml:space="preserve">       </w:t>
      </w:r>
      <w:r w:rsidR="00B665E8" w:rsidRPr="000123E5">
        <w:rPr>
          <w:rFonts w:ascii="Calibri" w:hAnsi="Calibri" w:cs="Arial"/>
          <w:color w:val="000000"/>
        </w:rPr>
        <w:t xml:space="preserve">................................... </w:t>
      </w:r>
      <w:r w:rsidR="00FC1BC6" w:rsidRPr="000123E5">
        <w:rPr>
          <w:rFonts w:ascii="Calibri" w:hAnsi="Calibri" w:cs="Arial"/>
          <w:color w:val="000000"/>
        </w:rPr>
        <w:tab/>
      </w:r>
      <w:r w:rsidR="00FC1BC6" w:rsidRPr="000123E5">
        <w:rPr>
          <w:rFonts w:ascii="Calibri" w:hAnsi="Calibri" w:cs="Arial"/>
          <w:color w:val="000000"/>
        </w:rPr>
        <w:tab/>
      </w:r>
      <w:r w:rsidR="00FC1BC6" w:rsidRPr="000123E5">
        <w:rPr>
          <w:rFonts w:ascii="Calibri" w:hAnsi="Calibri" w:cs="Arial"/>
          <w:color w:val="000000"/>
        </w:rPr>
        <w:tab/>
      </w:r>
      <w:r w:rsidR="00FC1BC6" w:rsidRPr="000123E5">
        <w:rPr>
          <w:rFonts w:ascii="Calibri" w:hAnsi="Calibri" w:cs="Arial"/>
          <w:color w:val="000000"/>
        </w:rPr>
        <w:tab/>
      </w:r>
      <w:r w:rsidR="00B665E8" w:rsidRPr="000123E5">
        <w:rPr>
          <w:rFonts w:ascii="Calibri" w:hAnsi="Calibri" w:cs="Arial"/>
          <w:color w:val="000000"/>
        </w:rPr>
        <w:t>..........................................</w:t>
      </w:r>
    </w:p>
    <w:p w:rsidR="00B665E8" w:rsidRPr="000123E5" w:rsidRDefault="00DA7EA6" w:rsidP="00DA7EA6">
      <w:pPr>
        <w:tabs>
          <w:tab w:val="left" w:pos="4678"/>
        </w:tabs>
        <w:spacing w:before="100" w:beforeAutospacing="1" w:after="100" w:afterAutospacing="1"/>
        <w:ind w:left="708" w:hanging="282"/>
        <w:rPr>
          <w:rFonts w:ascii="Calibri" w:hAnsi="Calibri" w:cs="Arial"/>
          <w:color w:val="000000"/>
        </w:rPr>
      </w:pPr>
      <w:r>
        <w:rPr>
          <w:rFonts w:ascii="Calibri" w:hAnsi="Calibri" w:cs="Arial"/>
          <w:color w:val="000000"/>
        </w:rPr>
        <w:t xml:space="preserve">Ing. Petr Lupínek, v. r. </w:t>
      </w:r>
      <w:r w:rsidR="00FC1BC6" w:rsidRPr="000123E5">
        <w:rPr>
          <w:rFonts w:ascii="Calibri" w:hAnsi="Calibri" w:cs="Arial"/>
          <w:color w:val="000000"/>
        </w:rPr>
        <w:tab/>
      </w:r>
      <w:r w:rsidR="00FC1BC6" w:rsidRPr="000123E5">
        <w:rPr>
          <w:rFonts w:ascii="Calibri" w:hAnsi="Calibri" w:cs="Arial"/>
          <w:color w:val="000000"/>
        </w:rPr>
        <w:tab/>
      </w:r>
      <w:r>
        <w:rPr>
          <w:rFonts w:ascii="Calibri" w:hAnsi="Calibri" w:cs="Arial"/>
          <w:color w:val="000000"/>
        </w:rPr>
        <w:t xml:space="preserve">    </w:t>
      </w:r>
      <w:r w:rsidR="003D701E">
        <w:rPr>
          <w:rFonts w:ascii="Calibri" w:hAnsi="Calibri" w:cs="Arial"/>
          <w:color w:val="000000"/>
        </w:rPr>
        <w:t>Bc. Eva Šmeralová</w:t>
      </w:r>
      <w:r>
        <w:rPr>
          <w:rFonts w:ascii="Calibri" w:hAnsi="Calibri" w:cs="Arial"/>
          <w:color w:val="000000"/>
        </w:rPr>
        <w:t>, v. r.</w:t>
      </w:r>
      <w:r w:rsidR="00024A0E" w:rsidRPr="000123E5">
        <w:rPr>
          <w:rFonts w:ascii="Calibri" w:hAnsi="Calibri" w:cs="Arial"/>
          <w:color w:val="000000"/>
        </w:rPr>
        <w:br/>
      </w:r>
      <w:r w:rsidR="00B665E8" w:rsidRPr="000123E5">
        <w:rPr>
          <w:rFonts w:ascii="Calibri" w:hAnsi="Calibri" w:cs="Arial"/>
          <w:color w:val="000000"/>
        </w:rPr>
        <w:t xml:space="preserve">místostarosta </w:t>
      </w:r>
      <w:r>
        <w:rPr>
          <w:rFonts w:ascii="Calibri" w:hAnsi="Calibri" w:cs="Arial"/>
          <w:color w:val="000000"/>
        </w:rPr>
        <w:tab/>
      </w:r>
      <w:r>
        <w:rPr>
          <w:rFonts w:ascii="Calibri" w:hAnsi="Calibri" w:cs="Arial"/>
          <w:color w:val="000000"/>
        </w:rPr>
        <w:tab/>
      </w:r>
      <w:r>
        <w:rPr>
          <w:rFonts w:ascii="Calibri" w:hAnsi="Calibri" w:cs="Arial"/>
          <w:color w:val="000000"/>
        </w:rPr>
        <w:tab/>
      </w:r>
      <w:r w:rsidR="00B665E8" w:rsidRPr="000123E5">
        <w:rPr>
          <w:rFonts w:ascii="Calibri" w:hAnsi="Calibri" w:cs="Arial"/>
          <w:color w:val="000000"/>
        </w:rPr>
        <w:t>starosta</w:t>
      </w:r>
    </w:p>
    <w:p w:rsidR="00B90478" w:rsidRPr="000123E5" w:rsidRDefault="00B90478" w:rsidP="00FC1BC6">
      <w:pPr>
        <w:spacing w:before="100" w:beforeAutospacing="1" w:after="100" w:afterAutospacing="1"/>
        <w:rPr>
          <w:rFonts w:ascii="Calibri" w:hAnsi="Calibri" w:cs="Arial"/>
          <w:color w:val="000000"/>
        </w:rPr>
      </w:pPr>
    </w:p>
    <w:p w:rsidR="0069439F" w:rsidRPr="000123E5" w:rsidRDefault="0069439F" w:rsidP="009C5378">
      <w:pPr>
        <w:spacing w:before="100" w:beforeAutospacing="1" w:after="100" w:afterAutospacing="1"/>
        <w:jc w:val="right"/>
        <w:outlineLvl w:val="4"/>
        <w:rPr>
          <w:rFonts w:ascii="Calibri" w:hAnsi="Calibri" w:cs="Arial"/>
          <w:b/>
          <w:bCs/>
          <w:color w:val="000000"/>
        </w:rPr>
      </w:pPr>
    </w:p>
    <w:p w:rsidR="00AD1798" w:rsidRPr="000123E5" w:rsidRDefault="00AD1798" w:rsidP="00AD1798">
      <w:pPr>
        <w:spacing w:before="100" w:beforeAutospacing="1" w:after="100" w:afterAutospacing="1"/>
        <w:jc w:val="right"/>
        <w:outlineLvl w:val="4"/>
        <w:rPr>
          <w:rFonts w:ascii="Calibri" w:hAnsi="Calibri" w:cs="Arial"/>
          <w:b/>
          <w:bCs/>
          <w:color w:val="000000"/>
        </w:rPr>
      </w:pPr>
    </w:p>
    <w:p w:rsidR="0069439F" w:rsidRPr="000123E5" w:rsidRDefault="00B85C9A" w:rsidP="0012572C">
      <w:pPr>
        <w:spacing w:before="100" w:beforeAutospacing="1" w:after="100" w:afterAutospacing="1"/>
        <w:outlineLvl w:val="4"/>
        <w:rPr>
          <w:rFonts w:ascii="Calibri" w:hAnsi="Calibri" w:cs="Arial"/>
          <w:b/>
          <w:bCs/>
          <w:color w:val="000000"/>
        </w:rPr>
      </w:pPr>
      <w:r>
        <w:rPr>
          <w:rFonts w:ascii="Calibri" w:hAnsi="Calibri" w:cs="Arial"/>
          <w:b/>
          <w:bCs/>
          <w:noProof/>
          <w:color w:val="000000"/>
        </w:rPr>
        <w:lastRenderedPageBreak/>
        <w:drawing>
          <wp:inline distT="0" distB="0" distL="0" distR="0">
            <wp:extent cx="6271895" cy="9144000"/>
            <wp:effectExtent l="0" t="0" r="0" b="0"/>
            <wp:docPr id="1" name="obrázek 3" descr="Hydranty_Rybitví_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dranty_Rybitví_A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1895" cy="9144000"/>
                    </a:xfrm>
                    <a:prstGeom prst="rect">
                      <a:avLst/>
                    </a:prstGeom>
                    <a:noFill/>
                    <a:ln>
                      <a:noFill/>
                    </a:ln>
                  </pic:spPr>
                </pic:pic>
              </a:graphicData>
            </a:graphic>
          </wp:inline>
        </w:drawing>
      </w:r>
    </w:p>
    <w:p w:rsidR="009C5378" w:rsidRPr="000123E5" w:rsidRDefault="009C5378" w:rsidP="009C5378">
      <w:pPr>
        <w:spacing w:before="100" w:beforeAutospacing="1" w:after="100" w:afterAutospacing="1"/>
        <w:jc w:val="right"/>
        <w:outlineLvl w:val="4"/>
        <w:rPr>
          <w:rFonts w:ascii="Calibri" w:hAnsi="Calibri" w:cs="Arial"/>
          <w:b/>
          <w:bCs/>
          <w:color w:val="000000"/>
        </w:rPr>
      </w:pPr>
      <w:r w:rsidRPr="000123E5">
        <w:rPr>
          <w:rFonts w:ascii="Calibri" w:hAnsi="Calibri" w:cs="Arial"/>
          <w:b/>
          <w:bCs/>
          <w:color w:val="000000"/>
        </w:rPr>
        <w:lastRenderedPageBreak/>
        <w:t xml:space="preserve">Příloha č. </w:t>
      </w:r>
      <w:r w:rsidR="00F00AA1" w:rsidRPr="000123E5">
        <w:rPr>
          <w:rFonts w:ascii="Calibri" w:hAnsi="Calibri" w:cs="Arial"/>
          <w:b/>
          <w:bCs/>
          <w:color w:val="000000"/>
        </w:rPr>
        <w:t>2</w:t>
      </w:r>
    </w:p>
    <w:p w:rsidR="00852101" w:rsidRPr="000123E5" w:rsidRDefault="00852101" w:rsidP="00852101">
      <w:pPr>
        <w:spacing w:before="100" w:beforeAutospacing="1" w:after="100" w:afterAutospacing="1"/>
        <w:jc w:val="center"/>
        <w:outlineLvl w:val="1"/>
        <w:rPr>
          <w:rFonts w:ascii="Calibri" w:hAnsi="Calibri" w:cs="Arial"/>
          <w:b/>
          <w:bCs/>
          <w:color w:val="000000"/>
        </w:rPr>
      </w:pPr>
      <w:r w:rsidRPr="000123E5">
        <w:rPr>
          <w:rFonts w:ascii="Calibri" w:hAnsi="Calibri" w:cs="Arial"/>
          <w:b/>
          <w:bCs/>
          <w:color w:val="000000"/>
        </w:rPr>
        <w:t>Seznam sil a prostředků</w:t>
      </w:r>
      <w:r w:rsidR="0069439F" w:rsidRPr="000123E5">
        <w:rPr>
          <w:rFonts w:ascii="Calibri" w:hAnsi="Calibri" w:cs="Arial"/>
          <w:b/>
          <w:bCs/>
          <w:color w:val="000000"/>
        </w:rPr>
        <w:t xml:space="preserve"> </w:t>
      </w:r>
      <w:r w:rsidRPr="000123E5">
        <w:rPr>
          <w:rFonts w:ascii="Calibri" w:hAnsi="Calibri" w:cs="Arial"/>
          <w:b/>
          <w:bCs/>
          <w:color w:val="000000"/>
        </w:rPr>
        <w:t>jednotek požární ochrany</w:t>
      </w:r>
      <w:r w:rsidRPr="000123E5">
        <w:rPr>
          <w:rFonts w:ascii="Calibri" w:hAnsi="Calibri" w:cs="Arial"/>
          <w:b/>
          <w:bCs/>
          <w:color w:val="000000"/>
        </w:rPr>
        <w:br/>
        <w:t>Podle požárního poplachového plánu kraje</w:t>
      </w:r>
    </w:p>
    <w:p w:rsidR="00C56D44" w:rsidRPr="000123E5" w:rsidRDefault="00C56D44" w:rsidP="00C56D44">
      <w:pPr>
        <w:widowControl w:val="0"/>
        <w:tabs>
          <w:tab w:val="left" w:pos="20"/>
        </w:tabs>
        <w:autoSpaceDE w:val="0"/>
        <w:autoSpaceDN w:val="0"/>
        <w:adjustRightInd w:val="0"/>
        <w:spacing w:before="39"/>
        <w:rPr>
          <w:rFonts w:ascii="Calibri" w:hAnsi="Calibri" w:cs="Arial"/>
          <w:b/>
          <w:bCs/>
          <w:color w:val="000000"/>
        </w:rPr>
      </w:pPr>
      <w:r w:rsidRPr="000123E5">
        <w:rPr>
          <w:rFonts w:ascii="Calibri" w:hAnsi="Calibri" w:cs="Arial"/>
          <w:b/>
          <w:bCs/>
          <w:color w:val="000000"/>
        </w:rPr>
        <w:t>Poplachový plán obce</w:t>
      </w:r>
    </w:p>
    <w:p w:rsidR="00C56D44" w:rsidRPr="000123E5" w:rsidRDefault="00C56D44" w:rsidP="00C56D44">
      <w:pPr>
        <w:widowControl w:val="0"/>
        <w:tabs>
          <w:tab w:val="left" w:pos="20"/>
        </w:tabs>
        <w:autoSpaceDE w:val="0"/>
        <w:autoSpaceDN w:val="0"/>
        <w:adjustRightInd w:val="0"/>
        <w:spacing w:before="57"/>
        <w:rPr>
          <w:rFonts w:ascii="Calibri" w:hAnsi="Calibri" w:cs="Arial"/>
          <w:b/>
          <w:bCs/>
          <w:color w:val="000000"/>
        </w:rPr>
      </w:pPr>
      <w:r w:rsidRPr="000123E5">
        <w:rPr>
          <w:rFonts w:ascii="Calibri" w:hAnsi="Calibri" w:cs="Arial"/>
          <w:b/>
          <w:bCs/>
          <w:color w:val="000000"/>
        </w:rPr>
        <w:tab/>
        <w:t>Okres: Pardubice</w:t>
      </w:r>
    </w:p>
    <w:p w:rsidR="00C56D44" w:rsidRPr="000123E5" w:rsidRDefault="00C56D44" w:rsidP="00C56D44">
      <w:pPr>
        <w:widowControl w:val="0"/>
        <w:tabs>
          <w:tab w:val="left" w:pos="20"/>
        </w:tabs>
        <w:autoSpaceDE w:val="0"/>
        <w:autoSpaceDN w:val="0"/>
        <w:adjustRightInd w:val="0"/>
        <w:spacing w:before="44"/>
        <w:rPr>
          <w:rFonts w:ascii="Calibri" w:hAnsi="Calibri" w:cs="Arial"/>
          <w:b/>
          <w:bCs/>
          <w:color w:val="000000"/>
        </w:rPr>
      </w:pPr>
      <w:r w:rsidRPr="000123E5">
        <w:rPr>
          <w:rFonts w:ascii="Calibri" w:hAnsi="Calibri" w:cs="Arial"/>
          <w:b/>
          <w:bCs/>
          <w:color w:val="000000"/>
        </w:rPr>
        <w:tab/>
        <w:t xml:space="preserve">Obec: </w:t>
      </w:r>
      <w:r w:rsidR="0069439F" w:rsidRPr="000123E5">
        <w:rPr>
          <w:rFonts w:ascii="Calibri" w:hAnsi="Calibri" w:cs="Arial"/>
          <w:b/>
          <w:bCs/>
          <w:color w:val="000000"/>
        </w:rPr>
        <w:t>Rybitví</w:t>
      </w:r>
    </w:p>
    <w:p w:rsidR="00C56D44" w:rsidRPr="000123E5" w:rsidRDefault="00C56D44">
      <w:pPr>
        <w:rPr>
          <w:rFonts w:ascii="Calibri" w:hAnsi="Calibri" w:cs="Arial"/>
          <w:color w:val="000000"/>
        </w:rPr>
      </w:pPr>
    </w:p>
    <w:p w:rsidR="000209E5" w:rsidRPr="000123E5" w:rsidRDefault="007D2EE9" w:rsidP="000209E5">
      <w:pPr>
        <w:rPr>
          <w:rFonts w:ascii="Calibri" w:hAnsi="Calibri" w:cs="Arial"/>
          <w:color w:val="000000"/>
        </w:rPr>
      </w:pPr>
      <w:r w:rsidRPr="000123E5">
        <w:rPr>
          <w:rFonts w:ascii="Calibri" w:hAnsi="Calibri" w:cs="Arial"/>
          <w:color w:val="000000"/>
        </w:rPr>
        <w:t>1</w:t>
      </w:r>
      <w:r w:rsidR="000209E5" w:rsidRPr="000123E5">
        <w:rPr>
          <w:rFonts w:ascii="Calibri" w:hAnsi="Calibri" w:cs="Arial"/>
          <w:color w:val="000000"/>
        </w:rPr>
        <w:t xml:space="preserve"> – Stanice Pardubice 532010 JPO I</w:t>
      </w:r>
    </w:p>
    <w:p w:rsidR="000209E5" w:rsidRPr="000123E5" w:rsidRDefault="007D2EE9" w:rsidP="000209E5">
      <w:pPr>
        <w:rPr>
          <w:rFonts w:ascii="Calibri" w:hAnsi="Calibri" w:cs="Arial"/>
          <w:color w:val="000000"/>
        </w:rPr>
      </w:pPr>
      <w:r w:rsidRPr="000123E5">
        <w:rPr>
          <w:rFonts w:ascii="Calibri" w:hAnsi="Calibri" w:cs="Arial"/>
          <w:color w:val="000000"/>
        </w:rPr>
        <w:t>2</w:t>
      </w:r>
      <w:r w:rsidR="000209E5" w:rsidRPr="000123E5">
        <w:rPr>
          <w:rFonts w:ascii="Calibri" w:hAnsi="Calibri" w:cs="Arial"/>
          <w:color w:val="000000"/>
        </w:rPr>
        <w:t xml:space="preserve"> – Lázně </w:t>
      </w:r>
      <w:r w:rsidR="00D86719" w:rsidRPr="000123E5">
        <w:rPr>
          <w:rFonts w:ascii="Calibri" w:hAnsi="Calibri" w:cs="Arial"/>
          <w:color w:val="000000"/>
        </w:rPr>
        <w:t>Bohdaneč 532100</w:t>
      </w:r>
      <w:r w:rsidR="000209E5" w:rsidRPr="000123E5">
        <w:rPr>
          <w:rFonts w:ascii="Calibri" w:hAnsi="Calibri" w:cs="Arial"/>
          <w:color w:val="000000"/>
        </w:rPr>
        <w:t xml:space="preserve"> JPO III/1</w:t>
      </w:r>
    </w:p>
    <w:p w:rsidR="000209E5" w:rsidRPr="000123E5" w:rsidRDefault="007D2EE9" w:rsidP="000209E5">
      <w:pPr>
        <w:rPr>
          <w:rFonts w:ascii="Calibri" w:hAnsi="Calibri" w:cs="Arial"/>
          <w:color w:val="000000"/>
        </w:rPr>
      </w:pPr>
      <w:r w:rsidRPr="000123E5">
        <w:rPr>
          <w:rFonts w:ascii="Calibri" w:hAnsi="Calibri" w:cs="Arial"/>
          <w:color w:val="000000"/>
        </w:rPr>
        <w:t>3</w:t>
      </w:r>
      <w:r w:rsidR="000209E5" w:rsidRPr="000123E5">
        <w:rPr>
          <w:rFonts w:ascii="Calibri" w:hAnsi="Calibri" w:cs="Arial"/>
          <w:color w:val="000000"/>
        </w:rPr>
        <w:t xml:space="preserve"> – Srch 532234 JPO III/1</w:t>
      </w:r>
    </w:p>
    <w:p w:rsidR="000209E5" w:rsidRPr="000123E5" w:rsidRDefault="000209E5" w:rsidP="000209E5">
      <w:pPr>
        <w:rPr>
          <w:rFonts w:ascii="Calibri" w:hAnsi="Calibri" w:cs="Arial"/>
          <w:color w:val="000000"/>
        </w:rPr>
      </w:pPr>
    </w:p>
    <w:p w:rsidR="000209E5" w:rsidRPr="000123E5" w:rsidRDefault="000209E5" w:rsidP="000209E5">
      <w:pPr>
        <w:rPr>
          <w:rFonts w:ascii="Calibri" w:hAnsi="Calibri" w:cs="Arial"/>
          <w:color w:val="000000"/>
        </w:rPr>
      </w:pPr>
    </w:p>
    <w:p w:rsidR="000D763E" w:rsidRPr="000123E5" w:rsidRDefault="000209E5">
      <w:pPr>
        <w:rPr>
          <w:rFonts w:ascii="Calibri" w:hAnsi="Calibri" w:cs="Arial"/>
          <w:b/>
          <w:bCs/>
        </w:rPr>
      </w:pPr>
      <w:r w:rsidRPr="000123E5">
        <w:rPr>
          <w:rFonts w:ascii="Calibri" w:hAnsi="Calibri" w:cs="Arial"/>
          <w:b/>
          <w:bCs/>
        </w:rPr>
        <w:t xml:space="preserve"> </w:t>
      </w:r>
    </w:p>
    <w:sectPr w:rsidR="000D763E" w:rsidRPr="00012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064"/>
    <w:multiLevelType w:val="hybridMultilevel"/>
    <w:tmpl w:val="FDBEED8C"/>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B532342"/>
    <w:multiLevelType w:val="multilevel"/>
    <w:tmpl w:val="501A4AA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03A7D4B"/>
    <w:multiLevelType w:val="hybridMultilevel"/>
    <w:tmpl w:val="D1C86704"/>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0A522BE"/>
    <w:multiLevelType w:val="hybridMultilevel"/>
    <w:tmpl w:val="6EB22ED0"/>
    <w:lvl w:ilvl="0" w:tplc="30FC8BB8">
      <w:start w:val="1"/>
      <w:numFmt w:val="lowerLetter"/>
      <w:lvlText w:val="%1)"/>
      <w:lvlJc w:val="left"/>
      <w:pPr>
        <w:tabs>
          <w:tab w:val="num" w:pos="720"/>
        </w:tabs>
        <w:ind w:left="720" w:hanging="360"/>
      </w:pPr>
      <w:rPr>
        <w:rFonts w:hint="default"/>
      </w:rPr>
    </w:lvl>
    <w:lvl w:ilvl="1" w:tplc="71A68B0E">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0F4D45"/>
    <w:multiLevelType w:val="hybridMultilevel"/>
    <w:tmpl w:val="357C66F6"/>
    <w:lvl w:ilvl="0" w:tplc="5562F48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F20BE1"/>
    <w:multiLevelType w:val="hybridMultilevel"/>
    <w:tmpl w:val="E286C7D2"/>
    <w:lvl w:ilvl="0" w:tplc="80325E0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AB37BB"/>
    <w:multiLevelType w:val="hybridMultilevel"/>
    <w:tmpl w:val="67A6AAF2"/>
    <w:lvl w:ilvl="0" w:tplc="1F7051F0">
      <w:start w:val="1"/>
      <w:numFmt w:val="lowerLetter"/>
      <w:lvlText w:val="%1)"/>
      <w:lvlJc w:val="left"/>
      <w:pPr>
        <w:tabs>
          <w:tab w:val="num" w:pos="1060"/>
        </w:tabs>
        <w:ind w:left="1060" w:hanging="360"/>
      </w:pPr>
      <w:rPr>
        <w:rFonts w:hint="default"/>
      </w:rPr>
    </w:lvl>
    <w:lvl w:ilvl="1" w:tplc="BA748292">
      <w:start w:val="1"/>
      <w:numFmt w:val="decimal"/>
      <w:lvlText w:val="%2."/>
      <w:lvlJc w:val="left"/>
      <w:pPr>
        <w:tabs>
          <w:tab w:val="num" w:pos="1800"/>
        </w:tabs>
        <w:ind w:left="1800" w:hanging="360"/>
      </w:pPr>
      <w:rPr>
        <w:rFonts w:hint="default"/>
      </w:rPr>
    </w:lvl>
    <w:lvl w:ilvl="2" w:tplc="04050005">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880C61"/>
    <w:multiLevelType w:val="hybridMultilevel"/>
    <w:tmpl w:val="8918C95C"/>
    <w:lvl w:ilvl="0" w:tplc="5C1ABCE0">
      <w:start w:val="2"/>
      <w:numFmt w:val="decimal"/>
      <w:lvlText w:val="%1."/>
      <w:lvlJc w:val="left"/>
      <w:pPr>
        <w:tabs>
          <w:tab w:val="num" w:pos="700"/>
        </w:tabs>
        <w:ind w:left="700" w:hanging="360"/>
      </w:pPr>
      <w:rPr>
        <w:rFonts w:hint="default"/>
      </w:rPr>
    </w:lvl>
    <w:lvl w:ilvl="1" w:tplc="04050019">
      <w:start w:val="1"/>
      <w:numFmt w:val="lowerLetter"/>
      <w:lvlText w:val="%2."/>
      <w:lvlJc w:val="left"/>
      <w:pPr>
        <w:tabs>
          <w:tab w:val="num" w:pos="1420"/>
        </w:tabs>
        <w:ind w:left="1420" w:hanging="360"/>
      </w:pPr>
    </w:lvl>
    <w:lvl w:ilvl="2" w:tplc="0405001B" w:tentative="1">
      <w:start w:val="1"/>
      <w:numFmt w:val="lowerRoman"/>
      <w:lvlText w:val="%3."/>
      <w:lvlJc w:val="right"/>
      <w:pPr>
        <w:tabs>
          <w:tab w:val="num" w:pos="2140"/>
        </w:tabs>
        <w:ind w:left="2140" w:hanging="180"/>
      </w:pPr>
    </w:lvl>
    <w:lvl w:ilvl="3" w:tplc="0405000F" w:tentative="1">
      <w:start w:val="1"/>
      <w:numFmt w:val="decimal"/>
      <w:lvlText w:val="%4."/>
      <w:lvlJc w:val="left"/>
      <w:pPr>
        <w:tabs>
          <w:tab w:val="num" w:pos="2860"/>
        </w:tabs>
        <w:ind w:left="2860" w:hanging="360"/>
      </w:pPr>
    </w:lvl>
    <w:lvl w:ilvl="4" w:tplc="04050019" w:tentative="1">
      <w:start w:val="1"/>
      <w:numFmt w:val="lowerLetter"/>
      <w:lvlText w:val="%5."/>
      <w:lvlJc w:val="left"/>
      <w:pPr>
        <w:tabs>
          <w:tab w:val="num" w:pos="3580"/>
        </w:tabs>
        <w:ind w:left="3580" w:hanging="360"/>
      </w:pPr>
    </w:lvl>
    <w:lvl w:ilvl="5" w:tplc="0405001B" w:tentative="1">
      <w:start w:val="1"/>
      <w:numFmt w:val="lowerRoman"/>
      <w:lvlText w:val="%6."/>
      <w:lvlJc w:val="right"/>
      <w:pPr>
        <w:tabs>
          <w:tab w:val="num" w:pos="4300"/>
        </w:tabs>
        <w:ind w:left="4300" w:hanging="180"/>
      </w:pPr>
    </w:lvl>
    <w:lvl w:ilvl="6" w:tplc="0405000F" w:tentative="1">
      <w:start w:val="1"/>
      <w:numFmt w:val="decimal"/>
      <w:lvlText w:val="%7."/>
      <w:lvlJc w:val="left"/>
      <w:pPr>
        <w:tabs>
          <w:tab w:val="num" w:pos="5020"/>
        </w:tabs>
        <w:ind w:left="5020" w:hanging="360"/>
      </w:pPr>
    </w:lvl>
    <w:lvl w:ilvl="7" w:tplc="04050019" w:tentative="1">
      <w:start w:val="1"/>
      <w:numFmt w:val="lowerLetter"/>
      <w:lvlText w:val="%8."/>
      <w:lvlJc w:val="left"/>
      <w:pPr>
        <w:tabs>
          <w:tab w:val="num" w:pos="5740"/>
        </w:tabs>
        <w:ind w:left="5740" w:hanging="360"/>
      </w:pPr>
    </w:lvl>
    <w:lvl w:ilvl="8" w:tplc="0405001B" w:tentative="1">
      <w:start w:val="1"/>
      <w:numFmt w:val="lowerRoman"/>
      <w:lvlText w:val="%9."/>
      <w:lvlJc w:val="right"/>
      <w:pPr>
        <w:tabs>
          <w:tab w:val="num" w:pos="6460"/>
        </w:tabs>
        <w:ind w:left="6460" w:hanging="180"/>
      </w:pPr>
    </w:lvl>
  </w:abstractNum>
  <w:abstractNum w:abstractNumId="8" w15:restartNumberingAfterBreak="0">
    <w:nsid w:val="324842A5"/>
    <w:multiLevelType w:val="hybridMultilevel"/>
    <w:tmpl w:val="0CDCD70C"/>
    <w:lvl w:ilvl="0" w:tplc="A8AEA462">
      <w:start w:val="1"/>
      <w:numFmt w:val="decimal"/>
      <w:lvlText w:val="%1."/>
      <w:lvlJc w:val="left"/>
      <w:pPr>
        <w:tabs>
          <w:tab w:val="num" w:pos="1440"/>
        </w:tabs>
        <w:ind w:left="1440" w:hanging="360"/>
      </w:pPr>
      <w:rPr>
        <w:rFonts w:hint="default"/>
      </w:rPr>
    </w:lvl>
    <w:lvl w:ilvl="1" w:tplc="9AA06BD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FE046A"/>
    <w:multiLevelType w:val="hybridMultilevel"/>
    <w:tmpl w:val="78D4F2A0"/>
    <w:lvl w:ilvl="0" w:tplc="CDEA2C9E">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E620631"/>
    <w:multiLevelType w:val="hybridMultilevel"/>
    <w:tmpl w:val="BED69386"/>
    <w:lvl w:ilvl="0" w:tplc="63A2B2DA">
      <w:start w:val="1"/>
      <w:numFmt w:val="decimal"/>
      <w:lvlText w:val="%1."/>
      <w:lvlJc w:val="left"/>
      <w:pPr>
        <w:tabs>
          <w:tab w:val="num" w:pos="1293"/>
        </w:tabs>
        <w:ind w:left="1293" w:hanging="585"/>
      </w:pPr>
      <w:rPr>
        <w:rFonts w:hint="default"/>
      </w:rPr>
    </w:lvl>
    <w:lvl w:ilvl="1" w:tplc="0EEE38EE">
      <w:start w:val="1"/>
      <w:numFmt w:val="lowerLetter"/>
      <w:lvlText w:val="%2)"/>
      <w:lvlJc w:val="left"/>
      <w:pPr>
        <w:tabs>
          <w:tab w:val="num" w:pos="1788"/>
        </w:tabs>
        <w:ind w:left="1788" w:hanging="360"/>
      </w:pPr>
      <w:rPr>
        <w:rFonts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15:restartNumberingAfterBreak="0">
    <w:nsid w:val="40D14A95"/>
    <w:multiLevelType w:val="multilevel"/>
    <w:tmpl w:val="F6A495A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0FE20BE"/>
    <w:multiLevelType w:val="hybridMultilevel"/>
    <w:tmpl w:val="9C1A2DD2"/>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2EE58AB"/>
    <w:multiLevelType w:val="hybridMultilevel"/>
    <w:tmpl w:val="1B749874"/>
    <w:lvl w:ilvl="0" w:tplc="809C8418">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447922DF"/>
    <w:multiLevelType w:val="multilevel"/>
    <w:tmpl w:val="357C66F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335C67"/>
    <w:multiLevelType w:val="multilevel"/>
    <w:tmpl w:val="CB60B906"/>
    <w:lvl w:ilvl="0">
      <w:start w:val="86"/>
      <w:numFmt w:val="lowerLetter"/>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6E449BF"/>
    <w:multiLevelType w:val="hybridMultilevel"/>
    <w:tmpl w:val="E8E89736"/>
    <w:lvl w:ilvl="0" w:tplc="D0D2B6CA">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11B3542"/>
    <w:multiLevelType w:val="multilevel"/>
    <w:tmpl w:val="E8E8973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3843B02"/>
    <w:multiLevelType w:val="hybridMultilevel"/>
    <w:tmpl w:val="FDB26142"/>
    <w:lvl w:ilvl="0" w:tplc="CDEA2C9E">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E50F5B"/>
    <w:multiLevelType w:val="hybridMultilevel"/>
    <w:tmpl w:val="944C93B2"/>
    <w:lvl w:ilvl="0" w:tplc="CDEA2C9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60921D44"/>
    <w:multiLevelType w:val="hybridMultilevel"/>
    <w:tmpl w:val="B3C8867A"/>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96C4C"/>
    <w:multiLevelType w:val="multilevel"/>
    <w:tmpl w:val="D1C8670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250A39"/>
    <w:multiLevelType w:val="hybridMultilevel"/>
    <w:tmpl w:val="CB60B906"/>
    <w:lvl w:ilvl="0" w:tplc="5FD01632">
      <w:start w:val="86"/>
      <w:numFmt w:val="lowerLetter"/>
      <w:lvlText w:val="%1."/>
      <w:lvlJc w:val="left"/>
      <w:pPr>
        <w:tabs>
          <w:tab w:val="num" w:pos="1440"/>
        </w:tabs>
        <w:ind w:left="1440" w:hanging="360"/>
      </w:pPr>
      <w:rPr>
        <w:rFont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A551EDB"/>
    <w:multiLevelType w:val="hybridMultilevel"/>
    <w:tmpl w:val="D53039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33D3580"/>
    <w:multiLevelType w:val="hybridMultilevel"/>
    <w:tmpl w:val="F93AB16C"/>
    <w:lvl w:ilvl="0" w:tplc="2C426BA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502138B"/>
    <w:multiLevelType w:val="multilevel"/>
    <w:tmpl w:val="E8E8973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78462EA"/>
    <w:multiLevelType w:val="multilevel"/>
    <w:tmpl w:val="3B30ED0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788D1AA0"/>
    <w:multiLevelType w:val="hybridMultilevel"/>
    <w:tmpl w:val="A594B172"/>
    <w:lvl w:ilvl="0" w:tplc="80325E00">
      <w:start w:val="1"/>
      <w:numFmt w:val="decimal"/>
      <w:lvlText w:val="(%1)"/>
      <w:lvlJc w:val="left"/>
      <w:pPr>
        <w:tabs>
          <w:tab w:val="num" w:pos="720"/>
        </w:tabs>
        <w:ind w:left="720" w:hanging="360"/>
      </w:pPr>
      <w:rPr>
        <w:rFonts w:hint="default"/>
      </w:rPr>
    </w:lvl>
    <w:lvl w:ilvl="1" w:tplc="E76836E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90F08BC"/>
    <w:multiLevelType w:val="hybridMultilevel"/>
    <w:tmpl w:val="616C07A2"/>
    <w:lvl w:ilvl="0" w:tplc="464C5DC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BE25A32"/>
    <w:multiLevelType w:val="hybridMultilevel"/>
    <w:tmpl w:val="17F8FC3A"/>
    <w:lvl w:ilvl="0" w:tplc="5FDCDACE">
      <w:start w:val="1"/>
      <w:numFmt w:val="bullet"/>
      <w:pStyle w:val="Seznamsodrkami3"/>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AE242E"/>
    <w:multiLevelType w:val="hybridMultilevel"/>
    <w:tmpl w:val="9B4C5D1E"/>
    <w:lvl w:ilvl="0" w:tplc="C41262DE">
      <w:start w:val="1"/>
      <w:numFmt w:val="decimal"/>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ED05575"/>
    <w:multiLevelType w:val="hybridMultilevel"/>
    <w:tmpl w:val="501A4AA6"/>
    <w:lvl w:ilvl="0" w:tplc="5C745626">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5"/>
  </w:num>
  <w:num w:numId="3">
    <w:abstractNumId w:val="9"/>
  </w:num>
  <w:num w:numId="4">
    <w:abstractNumId w:val="18"/>
  </w:num>
  <w:num w:numId="5">
    <w:abstractNumId w:val="19"/>
  </w:num>
  <w:num w:numId="6">
    <w:abstractNumId w:val="29"/>
  </w:num>
  <w:num w:numId="7">
    <w:abstractNumId w:val="6"/>
  </w:num>
  <w:num w:numId="8">
    <w:abstractNumId w:val="10"/>
  </w:num>
  <w:num w:numId="9">
    <w:abstractNumId w:val="7"/>
  </w:num>
  <w:num w:numId="10">
    <w:abstractNumId w:val="23"/>
  </w:num>
  <w:num w:numId="11">
    <w:abstractNumId w:val="0"/>
  </w:num>
  <w:num w:numId="12">
    <w:abstractNumId w:val="26"/>
  </w:num>
  <w:num w:numId="13">
    <w:abstractNumId w:val="11"/>
  </w:num>
  <w:num w:numId="14">
    <w:abstractNumId w:val="8"/>
  </w:num>
  <w:num w:numId="15">
    <w:abstractNumId w:val="24"/>
  </w:num>
  <w:num w:numId="16">
    <w:abstractNumId w:val="28"/>
  </w:num>
  <w:num w:numId="17">
    <w:abstractNumId w:val="3"/>
  </w:num>
  <w:num w:numId="18">
    <w:abstractNumId w:val="2"/>
  </w:num>
  <w:num w:numId="19">
    <w:abstractNumId w:val="13"/>
  </w:num>
  <w:num w:numId="20">
    <w:abstractNumId w:val="21"/>
  </w:num>
  <w:num w:numId="21">
    <w:abstractNumId w:val="22"/>
  </w:num>
  <w:num w:numId="22">
    <w:abstractNumId w:val="15"/>
  </w:num>
  <w:num w:numId="23">
    <w:abstractNumId w:val="4"/>
  </w:num>
  <w:num w:numId="24">
    <w:abstractNumId w:val="14"/>
  </w:num>
  <w:num w:numId="25">
    <w:abstractNumId w:val="31"/>
  </w:num>
  <w:num w:numId="26">
    <w:abstractNumId w:val="1"/>
  </w:num>
  <w:num w:numId="27">
    <w:abstractNumId w:val="16"/>
  </w:num>
  <w:num w:numId="28">
    <w:abstractNumId w:val="20"/>
  </w:num>
  <w:num w:numId="29">
    <w:abstractNumId w:val="12"/>
  </w:num>
  <w:num w:numId="30">
    <w:abstractNumId w:val="17"/>
  </w:num>
  <w:num w:numId="31">
    <w:abstractNumId w:val="2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101"/>
    <w:rsid w:val="000123E5"/>
    <w:rsid w:val="00017D7E"/>
    <w:rsid w:val="000209E5"/>
    <w:rsid w:val="00024A0E"/>
    <w:rsid w:val="00097AF3"/>
    <w:rsid w:val="000D763E"/>
    <w:rsid w:val="000E3A2B"/>
    <w:rsid w:val="0012572C"/>
    <w:rsid w:val="0012698E"/>
    <w:rsid w:val="00157413"/>
    <w:rsid w:val="001A7036"/>
    <w:rsid w:val="001F77D3"/>
    <w:rsid w:val="00226776"/>
    <w:rsid w:val="002C0320"/>
    <w:rsid w:val="002F4E32"/>
    <w:rsid w:val="003002C7"/>
    <w:rsid w:val="00316B33"/>
    <w:rsid w:val="00353FF4"/>
    <w:rsid w:val="003D701E"/>
    <w:rsid w:val="004151AF"/>
    <w:rsid w:val="00431646"/>
    <w:rsid w:val="00444F1D"/>
    <w:rsid w:val="004A29BE"/>
    <w:rsid w:val="004B66D0"/>
    <w:rsid w:val="004F1D00"/>
    <w:rsid w:val="00507F89"/>
    <w:rsid w:val="00532B8C"/>
    <w:rsid w:val="00536794"/>
    <w:rsid w:val="005D03BF"/>
    <w:rsid w:val="00611E50"/>
    <w:rsid w:val="0064546A"/>
    <w:rsid w:val="0069439F"/>
    <w:rsid w:val="006E1523"/>
    <w:rsid w:val="00711784"/>
    <w:rsid w:val="00751933"/>
    <w:rsid w:val="0076004E"/>
    <w:rsid w:val="007752EF"/>
    <w:rsid w:val="007D2EE9"/>
    <w:rsid w:val="00810511"/>
    <w:rsid w:val="008134BC"/>
    <w:rsid w:val="00821515"/>
    <w:rsid w:val="00852101"/>
    <w:rsid w:val="00874389"/>
    <w:rsid w:val="008F61E3"/>
    <w:rsid w:val="00930DE5"/>
    <w:rsid w:val="00957945"/>
    <w:rsid w:val="00964118"/>
    <w:rsid w:val="00982AF3"/>
    <w:rsid w:val="009C5378"/>
    <w:rsid w:val="00A10893"/>
    <w:rsid w:val="00A162DE"/>
    <w:rsid w:val="00A339A0"/>
    <w:rsid w:val="00A4279E"/>
    <w:rsid w:val="00A80099"/>
    <w:rsid w:val="00A9369A"/>
    <w:rsid w:val="00A96C64"/>
    <w:rsid w:val="00AD1798"/>
    <w:rsid w:val="00B34408"/>
    <w:rsid w:val="00B65DA7"/>
    <w:rsid w:val="00B665E8"/>
    <w:rsid w:val="00B85C9A"/>
    <w:rsid w:val="00B90478"/>
    <w:rsid w:val="00BA500A"/>
    <w:rsid w:val="00BC48A4"/>
    <w:rsid w:val="00C03A91"/>
    <w:rsid w:val="00C56D44"/>
    <w:rsid w:val="00C77BC6"/>
    <w:rsid w:val="00C80F75"/>
    <w:rsid w:val="00CB4A4F"/>
    <w:rsid w:val="00CE6AF9"/>
    <w:rsid w:val="00D86719"/>
    <w:rsid w:val="00DA7EA6"/>
    <w:rsid w:val="00DF7CCE"/>
    <w:rsid w:val="00E01C07"/>
    <w:rsid w:val="00E23D1A"/>
    <w:rsid w:val="00E47EEC"/>
    <w:rsid w:val="00E85635"/>
    <w:rsid w:val="00E87E02"/>
    <w:rsid w:val="00EB0DEA"/>
    <w:rsid w:val="00F00AA1"/>
    <w:rsid w:val="00F736B0"/>
    <w:rsid w:val="00F8344B"/>
    <w:rsid w:val="00FB23C9"/>
    <w:rsid w:val="00FC0580"/>
    <w:rsid w:val="00FC1BC6"/>
    <w:rsid w:val="00FE4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E7620"/>
  <w15:docId w15:val="{B7F71745-0843-45AD-B08C-60369318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9C5378"/>
    <w:pPr>
      <w:keepNext/>
      <w:spacing w:before="240" w:after="60"/>
      <w:outlineLvl w:val="0"/>
    </w:pPr>
    <w:rPr>
      <w:rFonts w:ascii="Arial" w:hAnsi="Arial" w:cs="Arial"/>
      <w:b/>
      <w:bCs/>
      <w:kern w:val="32"/>
      <w:sz w:val="32"/>
      <w:szCs w:val="32"/>
    </w:rPr>
  </w:style>
  <w:style w:type="paragraph" w:styleId="Nadpis2">
    <w:name w:val="heading 2"/>
    <w:basedOn w:val="Normln"/>
    <w:qFormat/>
    <w:rsid w:val="00852101"/>
    <w:pPr>
      <w:spacing w:before="100" w:beforeAutospacing="1" w:after="100" w:afterAutospacing="1"/>
      <w:outlineLvl w:val="1"/>
    </w:pPr>
    <w:rPr>
      <w:b/>
      <w:bCs/>
      <w:color w:val="000000"/>
      <w:sz w:val="36"/>
      <w:szCs w:val="36"/>
    </w:rPr>
  </w:style>
  <w:style w:type="paragraph" w:styleId="Nadpis3">
    <w:name w:val="heading 3"/>
    <w:basedOn w:val="Normln"/>
    <w:next w:val="Normln"/>
    <w:qFormat/>
    <w:rsid w:val="009C5378"/>
    <w:pPr>
      <w:keepNext/>
      <w:spacing w:before="240" w:after="60"/>
      <w:outlineLvl w:val="2"/>
    </w:pPr>
    <w:rPr>
      <w:rFonts w:ascii="Arial" w:hAnsi="Arial" w:cs="Arial"/>
      <w:b/>
      <w:bCs/>
      <w:sz w:val="26"/>
      <w:szCs w:val="26"/>
    </w:rPr>
  </w:style>
  <w:style w:type="paragraph" w:styleId="Nadpis4">
    <w:name w:val="heading 4"/>
    <w:basedOn w:val="Normln"/>
    <w:qFormat/>
    <w:rsid w:val="00852101"/>
    <w:pPr>
      <w:spacing w:before="100" w:beforeAutospacing="1" w:after="100" w:afterAutospacing="1"/>
      <w:outlineLvl w:val="3"/>
    </w:pPr>
    <w:rPr>
      <w:b/>
      <w:bCs/>
      <w:color w:val="000000"/>
    </w:rPr>
  </w:style>
  <w:style w:type="paragraph" w:styleId="Nadpis5">
    <w:name w:val="heading 5"/>
    <w:basedOn w:val="Normln"/>
    <w:qFormat/>
    <w:rsid w:val="00852101"/>
    <w:pPr>
      <w:spacing w:before="100" w:beforeAutospacing="1" w:after="100" w:afterAutospacing="1"/>
      <w:outlineLvl w:val="4"/>
    </w:pPr>
    <w:rPr>
      <w:b/>
      <w:bCs/>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852101"/>
    <w:pPr>
      <w:spacing w:before="100" w:beforeAutospacing="1" w:after="100" w:afterAutospacing="1"/>
      <w:ind w:firstLine="500"/>
      <w:jc w:val="both"/>
    </w:pPr>
    <w:rPr>
      <w:color w:val="000000"/>
    </w:rPr>
  </w:style>
  <w:style w:type="paragraph" w:styleId="Seznamsodrkami3">
    <w:name w:val="List Bullet 3"/>
    <w:basedOn w:val="Normln"/>
    <w:autoRedefine/>
    <w:rsid w:val="001A7036"/>
    <w:pPr>
      <w:numPr>
        <w:numId w:val="6"/>
      </w:numPr>
      <w:spacing w:before="120" w:after="60"/>
      <w:jc w:val="both"/>
    </w:pPr>
    <w:rPr>
      <w:sz w:val="22"/>
    </w:rPr>
  </w:style>
  <w:style w:type="paragraph" w:customStyle="1" w:styleId="NormlnIMP">
    <w:name w:val="Normální_IMP"/>
    <w:basedOn w:val="Normln"/>
    <w:rsid w:val="00AD1798"/>
    <w:pPr>
      <w:suppressAutoHyphens/>
      <w:overflowPunct w:val="0"/>
      <w:autoSpaceDE w:val="0"/>
      <w:autoSpaceDN w:val="0"/>
      <w:adjustRightInd w:val="0"/>
      <w:spacing w:line="230" w:lineRule="auto"/>
      <w:jc w:val="both"/>
      <w:textAlignment w:val="baseline"/>
    </w:pPr>
  </w:style>
  <w:style w:type="paragraph" w:styleId="Textbubliny">
    <w:name w:val="Balloon Text"/>
    <w:basedOn w:val="Normln"/>
    <w:link w:val="TextbublinyChar"/>
    <w:semiHidden/>
    <w:unhideWhenUsed/>
    <w:rsid w:val="007752EF"/>
    <w:rPr>
      <w:rFonts w:ascii="Tahoma" w:hAnsi="Tahoma" w:cs="Tahoma"/>
      <w:sz w:val="16"/>
      <w:szCs w:val="16"/>
    </w:rPr>
  </w:style>
  <w:style w:type="character" w:customStyle="1" w:styleId="TextbublinyChar">
    <w:name w:val="Text bubliny Char"/>
    <w:basedOn w:val="Standardnpsmoodstavce"/>
    <w:link w:val="Textbubliny"/>
    <w:semiHidden/>
    <w:rsid w:val="007752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77885">
      <w:bodyDiv w:val="1"/>
      <w:marLeft w:val="0"/>
      <w:marRight w:val="0"/>
      <w:marTop w:val="0"/>
      <w:marBottom w:val="0"/>
      <w:divBdr>
        <w:top w:val="none" w:sz="0" w:space="0" w:color="auto"/>
        <w:left w:val="none" w:sz="0" w:space="0" w:color="auto"/>
        <w:bottom w:val="none" w:sz="0" w:space="0" w:color="auto"/>
        <w:right w:val="none" w:sz="0" w:space="0" w:color="auto"/>
      </w:divBdr>
      <w:divsChild>
        <w:div w:id="10500675">
          <w:marLeft w:val="0"/>
          <w:marRight w:val="0"/>
          <w:marTop w:val="0"/>
          <w:marBottom w:val="0"/>
          <w:divBdr>
            <w:top w:val="none" w:sz="0" w:space="0" w:color="auto"/>
            <w:left w:val="none" w:sz="0" w:space="0" w:color="auto"/>
            <w:bottom w:val="none" w:sz="0" w:space="0" w:color="auto"/>
            <w:right w:val="none" w:sz="0" w:space="0" w:color="auto"/>
          </w:divBdr>
        </w:div>
        <w:div w:id="228421486">
          <w:marLeft w:val="0"/>
          <w:marRight w:val="0"/>
          <w:marTop w:val="0"/>
          <w:marBottom w:val="0"/>
          <w:divBdr>
            <w:top w:val="none" w:sz="0" w:space="0" w:color="auto"/>
            <w:left w:val="none" w:sz="0" w:space="0" w:color="auto"/>
            <w:bottom w:val="none" w:sz="0" w:space="0" w:color="auto"/>
            <w:right w:val="none" w:sz="0" w:space="0" w:color="auto"/>
          </w:divBdr>
        </w:div>
        <w:div w:id="276451502">
          <w:marLeft w:val="0"/>
          <w:marRight w:val="0"/>
          <w:marTop w:val="0"/>
          <w:marBottom w:val="0"/>
          <w:divBdr>
            <w:top w:val="none" w:sz="0" w:space="0" w:color="auto"/>
            <w:left w:val="none" w:sz="0" w:space="0" w:color="auto"/>
            <w:bottom w:val="none" w:sz="0" w:space="0" w:color="auto"/>
            <w:right w:val="none" w:sz="0" w:space="0" w:color="auto"/>
          </w:divBdr>
        </w:div>
        <w:div w:id="375743703">
          <w:marLeft w:val="0"/>
          <w:marRight w:val="0"/>
          <w:marTop w:val="0"/>
          <w:marBottom w:val="0"/>
          <w:divBdr>
            <w:top w:val="none" w:sz="0" w:space="0" w:color="auto"/>
            <w:left w:val="none" w:sz="0" w:space="0" w:color="auto"/>
            <w:bottom w:val="none" w:sz="0" w:space="0" w:color="auto"/>
            <w:right w:val="none" w:sz="0" w:space="0" w:color="auto"/>
          </w:divBdr>
        </w:div>
        <w:div w:id="586302398">
          <w:marLeft w:val="0"/>
          <w:marRight w:val="0"/>
          <w:marTop w:val="0"/>
          <w:marBottom w:val="0"/>
          <w:divBdr>
            <w:top w:val="none" w:sz="0" w:space="0" w:color="auto"/>
            <w:left w:val="none" w:sz="0" w:space="0" w:color="auto"/>
            <w:bottom w:val="none" w:sz="0" w:space="0" w:color="auto"/>
            <w:right w:val="none" w:sz="0" w:space="0" w:color="auto"/>
          </w:divBdr>
        </w:div>
        <w:div w:id="759060570">
          <w:marLeft w:val="0"/>
          <w:marRight w:val="0"/>
          <w:marTop w:val="0"/>
          <w:marBottom w:val="0"/>
          <w:divBdr>
            <w:top w:val="none" w:sz="0" w:space="0" w:color="auto"/>
            <w:left w:val="none" w:sz="0" w:space="0" w:color="auto"/>
            <w:bottom w:val="none" w:sz="0" w:space="0" w:color="auto"/>
            <w:right w:val="none" w:sz="0" w:space="0" w:color="auto"/>
          </w:divBdr>
        </w:div>
        <w:div w:id="779498467">
          <w:marLeft w:val="0"/>
          <w:marRight w:val="0"/>
          <w:marTop w:val="0"/>
          <w:marBottom w:val="0"/>
          <w:divBdr>
            <w:top w:val="none" w:sz="0" w:space="0" w:color="auto"/>
            <w:left w:val="none" w:sz="0" w:space="0" w:color="auto"/>
            <w:bottom w:val="none" w:sz="0" w:space="0" w:color="auto"/>
            <w:right w:val="none" w:sz="0" w:space="0" w:color="auto"/>
          </w:divBdr>
        </w:div>
        <w:div w:id="897784747">
          <w:marLeft w:val="0"/>
          <w:marRight w:val="0"/>
          <w:marTop w:val="0"/>
          <w:marBottom w:val="0"/>
          <w:divBdr>
            <w:top w:val="none" w:sz="0" w:space="0" w:color="auto"/>
            <w:left w:val="none" w:sz="0" w:space="0" w:color="auto"/>
            <w:bottom w:val="none" w:sz="0" w:space="0" w:color="auto"/>
            <w:right w:val="none" w:sz="0" w:space="0" w:color="auto"/>
          </w:divBdr>
        </w:div>
        <w:div w:id="931084600">
          <w:marLeft w:val="0"/>
          <w:marRight w:val="0"/>
          <w:marTop w:val="0"/>
          <w:marBottom w:val="0"/>
          <w:divBdr>
            <w:top w:val="none" w:sz="0" w:space="0" w:color="auto"/>
            <w:left w:val="none" w:sz="0" w:space="0" w:color="auto"/>
            <w:bottom w:val="none" w:sz="0" w:space="0" w:color="auto"/>
            <w:right w:val="none" w:sz="0" w:space="0" w:color="auto"/>
          </w:divBdr>
        </w:div>
        <w:div w:id="944265925">
          <w:marLeft w:val="0"/>
          <w:marRight w:val="0"/>
          <w:marTop w:val="0"/>
          <w:marBottom w:val="0"/>
          <w:divBdr>
            <w:top w:val="none" w:sz="0" w:space="0" w:color="auto"/>
            <w:left w:val="none" w:sz="0" w:space="0" w:color="auto"/>
            <w:bottom w:val="none" w:sz="0" w:space="0" w:color="auto"/>
            <w:right w:val="none" w:sz="0" w:space="0" w:color="auto"/>
          </w:divBdr>
        </w:div>
        <w:div w:id="948244449">
          <w:marLeft w:val="0"/>
          <w:marRight w:val="0"/>
          <w:marTop w:val="0"/>
          <w:marBottom w:val="0"/>
          <w:divBdr>
            <w:top w:val="none" w:sz="0" w:space="0" w:color="auto"/>
            <w:left w:val="none" w:sz="0" w:space="0" w:color="auto"/>
            <w:bottom w:val="none" w:sz="0" w:space="0" w:color="auto"/>
            <w:right w:val="none" w:sz="0" w:space="0" w:color="auto"/>
          </w:divBdr>
        </w:div>
        <w:div w:id="1208294408">
          <w:marLeft w:val="0"/>
          <w:marRight w:val="0"/>
          <w:marTop w:val="0"/>
          <w:marBottom w:val="0"/>
          <w:divBdr>
            <w:top w:val="none" w:sz="0" w:space="0" w:color="auto"/>
            <w:left w:val="none" w:sz="0" w:space="0" w:color="auto"/>
            <w:bottom w:val="none" w:sz="0" w:space="0" w:color="auto"/>
            <w:right w:val="none" w:sz="0" w:space="0" w:color="auto"/>
          </w:divBdr>
        </w:div>
        <w:div w:id="1237596888">
          <w:marLeft w:val="0"/>
          <w:marRight w:val="0"/>
          <w:marTop w:val="0"/>
          <w:marBottom w:val="0"/>
          <w:divBdr>
            <w:top w:val="none" w:sz="0" w:space="0" w:color="auto"/>
            <w:left w:val="none" w:sz="0" w:space="0" w:color="auto"/>
            <w:bottom w:val="none" w:sz="0" w:space="0" w:color="auto"/>
            <w:right w:val="none" w:sz="0" w:space="0" w:color="auto"/>
          </w:divBdr>
        </w:div>
        <w:div w:id="1265579984">
          <w:marLeft w:val="0"/>
          <w:marRight w:val="0"/>
          <w:marTop w:val="0"/>
          <w:marBottom w:val="0"/>
          <w:divBdr>
            <w:top w:val="none" w:sz="0" w:space="0" w:color="auto"/>
            <w:left w:val="none" w:sz="0" w:space="0" w:color="auto"/>
            <w:bottom w:val="none" w:sz="0" w:space="0" w:color="auto"/>
            <w:right w:val="none" w:sz="0" w:space="0" w:color="auto"/>
          </w:divBdr>
        </w:div>
        <w:div w:id="1414010315">
          <w:marLeft w:val="0"/>
          <w:marRight w:val="0"/>
          <w:marTop w:val="0"/>
          <w:marBottom w:val="0"/>
          <w:divBdr>
            <w:top w:val="none" w:sz="0" w:space="0" w:color="auto"/>
            <w:left w:val="none" w:sz="0" w:space="0" w:color="auto"/>
            <w:bottom w:val="none" w:sz="0" w:space="0" w:color="auto"/>
            <w:right w:val="none" w:sz="0" w:space="0" w:color="auto"/>
          </w:divBdr>
        </w:div>
        <w:div w:id="1726492975">
          <w:marLeft w:val="0"/>
          <w:marRight w:val="0"/>
          <w:marTop w:val="0"/>
          <w:marBottom w:val="0"/>
          <w:divBdr>
            <w:top w:val="none" w:sz="0" w:space="0" w:color="auto"/>
            <w:left w:val="none" w:sz="0" w:space="0" w:color="auto"/>
            <w:bottom w:val="none" w:sz="0" w:space="0" w:color="auto"/>
            <w:right w:val="none" w:sz="0" w:space="0" w:color="auto"/>
          </w:divBdr>
        </w:div>
        <w:div w:id="1758092143">
          <w:marLeft w:val="0"/>
          <w:marRight w:val="0"/>
          <w:marTop w:val="0"/>
          <w:marBottom w:val="0"/>
          <w:divBdr>
            <w:top w:val="none" w:sz="0" w:space="0" w:color="auto"/>
            <w:left w:val="none" w:sz="0" w:space="0" w:color="auto"/>
            <w:bottom w:val="none" w:sz="0" w:space="0" w:color="auto"/>
            <w:right w:val="none" w:sz="0" w:space="0" w:color="auto"/>
          </w:divBdr>
        </w:div>
        <w:div w:id="1849370602">
          <w:marLeft w:val="0"/>
          <w:marRight w:val="0"/>
          <w:marTop w:val="0"/>
          <w:marBottom w:val="0"/>
          <w:divBdr>
            <w:top w:val="none" w:sz="0" w:space="0" w:color="auto"/>
            <w:left w:val="none" w:sz="0" w:space="0" w:color="auto"/>
            <w:bottom w:val="none" w:sz="0" w:space="0" w:color="auto"/>
            <w:right w:val="none" w:sz="0" w:space="0" w:color="auto"/>
          </w:divBdr>
        </w:div>
        <w:div w:id="2028672098">
          <w:marLeft w:val="0"/>
          <w:marRight w:val="0"/>
          <w:marTop w:val="0"/>
          <w:marBottom w:val="0"/>
          <w:divBdr>
            <w:top w:val="none" w:sz="0" w:space="0" w:color="auto"/>
            <w:left w:val="none" w:sz="0" w:space="0" w:color="auto"/>
            <w:bottom w:val="none" w:sz="0" w:space="0" w:color="auto"/>
            <w:right w:val="none" w:sz="0" w:space="0" w:color="auto"/>
          </w:divBdr>
        </w:div>
        <w:div w:id="2124184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http://vdp.cuzk.cz/vdp/ruian/obce/575593/zn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813B0-AE39-43CF-8D18-C503959D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757</Words>
  <Characters>4469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Metodické doporučení k vydání obecně závazné vyhlášky obce</vt:lpstr>
    </vt:vector>
  </TitlesOfParts>
  <Company>Milan Plecháček</Company>
  <LinksUpToDate>false</LinksUpToDate>
  <CharactersWithSpaces>5216</CharactersWithSpaces>
  <SharedDoc>false</SharedDoc>
  <HLinks>
    <vt:vector size="6" baseType="variant">
      <vt:variant>
        <vt:i4>1703966</vt:i4>
      </vt:variant>
      <vt:variant>
        <vt:i4>-1</vt:i4>
      </vt:variant>
      <vt:variant>
        <vt:i4>1029</vt:i4>
      </vt:variant>
      <vt:variant>
        <vt:i4>1</vt:i4>
      </vt:variant>
      <vt:variant>
        <vt:lpwstr>http://vdp.cuzk.cz/vdp/ruian/obce/575593/znak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doporučení k vydání obecně závazné vyhlášky obce</dc:title>
  <dc:creator>Milan Plecháček</dc:creator>
  <cp:lastModifiedBy>Lupínek Petr - místostarosta obce Rybitví</cp:lastModifiedBy>
  <cp:revision>8</cp:revision>
  <cp:lastPrinted>2008-06-26T08:18:00Z</cp:lastPrinted>
  <dcterms:created xsi:type="dcterms:W3CDTF">2022-09-12T07:50:00Z</dcterms:created>
  <dcterms:modified xsi:type="dcterms:W3CDTF">2022-11-24T17:18:00Z</dcterms:modified>
</cp:coreProperties>
</file>