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C433" w14:textId="07A9A349" w:rsidR="00C9297C" w:rsidRDefault="007C4432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5F9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Město Kosmonosy</w:t>
      </w:r>
    </w:p>
    <w:p w14:paraId="336EBB49" w14:textId="77777777" w:rsidR="00C9297C" w:rsidRDefault="00C9297C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3A13A26E" w14:textId="76FF4D54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NAŘÍZENÍ</w:t>
      </w:r>
      <w:r w:rsidRPr="00667D97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,</w:t>
      </w:r>
    </w:p>
    <w:p w14:paraId="1E4B37AB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46A36F91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kterým se vymezují oblasti města </w:t>
      </w:r>
      <w:r w:rsidR="007155F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Kosmonosy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, ve kterých lze místní komunikace nebo jejich určené úseky užít k stání silničních motorových vozidel za cenu sjednanou v souladu s cenovými předpisy</w:t>
      </w:r>
    </w:p>
    <w:p w14:paraId="06FBDC5B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074137E6" w14:textId="01779BAA" w:rsidR="00CA0B77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Rada města </w:t>
      </w:r>
      <w:r w:rsidR="007155F9">
        <w:rPr>
          <w:rFonts w:ascii="TimesNewRomanPSMT" w:hAnsi="TimesNewRomanPSMT" w:cs="TimesNewRomanPSMT"/>
          <w:color w:val="000000"/>
          <w:sz w:val="24"/>
          <w:szCs w:val="24"/>
        </w:rPr>
        <w:t>Kosmonosy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se </w:t>
      </w:r>
      <w:r w:rsidR="00117E26">
        <w:rPr>
          <w:rFonts w:ascii="TimesNewRomanPSMT" w:hAnsi="TimesNewRomanPSMT" w:cs="TimesNewRomanPSMT"/>
          <w:color w:val="000000"/>
          <w:sz w:val="24"/>
          <w:szCs w:val="24"/>
        </w:rPr>
        <w:t>na své schůzi dne</w:t>
      </w:r>
      <w:r w:rsidR="003A725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492921">
        <w:rPr>
          <w:rFonts w:ascii="TimesNewRomanPSMT" w:hAnsi="TimesNewRomanPSMT" w:cs="TimesNewRomanPSMT"/>
          <w:color w:val="000000"/>
          <w:sz w:val="24"/>
          <w:szCs w:val="24"/>
        </w:rPr>
        <w:t>12.09.2024</w:t>
      </w:r>
      <w:r w:rsidR="00117E26">
        <w:rPr>
          <w:rFonts w:ascii="TimesNewRomanPSMT" w:hAnsi="TimesNewRomanPSMT" w:cs="TimesNewRomanPSMT"/>
          <w:color w:val="000000"/>
          <w:sz w:val="24"/>
          <w:szCs w:val="24"/>
        </w:rPr>
        <w:t xml:space="preserve"> usnesením č. </w:t>
      </w:r>
      <w:r w:rsidR="00492921">
        <w:rPr>
          <w:rFonts w:ascii="TimesNewRomanPSMT" w:hAnsi="TimesNewRomanPSMT" w:cs="TimesNewRomanPSMT"/>
          <w:color w:val="000000"/>
          <w:sz w:val="24"/>
          <w:szCs w:val="24"/>
        </w:rPr>
        <w:t>RM24091204</w:t>
      </w:r>
      <w:r w:rsidR="00117E26">
        <w:rPr>
          <w:rFonts w:ascii="TimesNewRomanPSMT" w:hAnsi="TimesNewRomanPSMT" w:cs="TimesNewRomanPSMT"/>
          <w:color w:val="000000"/>
          <w:sz w:val="24"/>
          <w:szCs w:val="24"/>
        </w:rPr>
        <w:t xml:space="preserve"> usnesla vydat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>v souladu s ustanovením § 11 odst. 1, § 61 odst. 2 písm. a) a § 102 odst. 2 písm. d) zákona č. 128/2000 Sb., o obcích (obecní zřízení), ve znění pozdějších předpisů, a v souladu s ustanovením § 23 odst. 1 písm. a) a c) zákona č. 13/</w:t>
      </w:r>
      <w:proofErr w:type="gramStart"/>
      <w:r w:rsidRPr="002C544B">
        <w:rPr>
          <w:rFonts w:ascii="TimesNewRomanPSMT" w:hAnsi="TimesNewRomanPSMT" w:cs="TimesNewRomanPSMT"/>
          <w:color w:val="000000"/>
          <w:sz w:val="24"/>
          <w:szCs w:val="24"/>
        </w:rPr>
        <w:t>1997  Sb.</w:t>
      </w:r>
      <w:proofErr w:type="gramEnd"/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, o pozemních komunikacích, ve znění pozdějších předpisů, </w:t>
      </w:r>
      <w:r w:rsidR="00581B1A">
        <w:rPr>
          <w:rFonts w:ascii="TimesNewRomanPSMT" w:hAnsi="TimesNewRomanPSMT" w:cs="TimesNewRomanPSMT"/>
          <w:color w:val="000000"/>
          <w:sz w:val="24"/>
          <w:szCs w:val="24"/>
        </w:rPr>
        <w:t>toto nařízení</w:t>
      </w:r>
      <w:r w:rsidR="007155F9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14:paraId="6C0A25CE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C5932F7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Článek 1</w:t>
      </w:r>
    </w:p>
    <w:p w14:paraId="6505138E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Úvodní ustanovení</w:t>
      </w:r>
    </w:p>
    <w:p w14:paraId="0ECC2906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494E7703" w14:textId="42A7BEDC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Tímto nařízením se v souladu s ustanovením § 23 odst. 1 písm. a) a c) zákona č. 13/1997 Sb.,</w:t>
      </w:r>
      <w:r w:rsidR="007155F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 pozemních komunikacích, ve znění pozdějších předpisů (dále jen „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>
        <w:rPr>
          <w:rFonts w:ascii="TimesNewRomanPSMT" w:hAnsi="TimesNewRomanPSMT" w:cs="TimesNewRomanPSMT"/>
          <w:color w:val="000000"/>
          <w:sz w:val="24"/>
          <w:szCs w:val="24"/>
        </w:rPr>
        <w:t>ákon o pozemních</w:t>
      </w:r>
      <w:r w:rsidR="007155F9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komunikacích“) vymezují oblasti města </w:t>
      </w:r>
      <w:r w:rsidR="007155F9">
        <w:rPr>
          <w:rFonts w:ascii="TimesNewRomanPSMT" w:hAnsi="TimesNewRomanPSMT" w:cs="TimesNewRomanPSMT"/>
          <w:color w:val="000000"/>
          <w:sz w:val="24"/>
          <w:szCs w:val="24"/>
        </w:rPr>
        <w:t>Kosmonosy</w:t>
      </w:r>
      <w:r>
        <w:rPr>
          <w:rFonts w:ascii="TimesNewRomanPSMT" w:hAnsi="TimesNewRomanPSMT" w:cs="TimesNewRomanPSMT"/>
          <w:color w:val="000000"/>
          <w:sz w:val="24"/>
          <w:szCs w:val="24"/>
        </w:rPr>
        <w:t>, ve kterých lze místní komunikace nebo</w:t>
      </w:r>
      <w:r w:rsid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jejich určené úseky užít za cenu sjednanou v souladu s cenovými předpisy k stání silničního</w:t>
      </w:r>
      <w:r w:rsid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motorového vozidla a stanoví způsob placení sjednané ceny a způsob prokazování jejího zaplacení.</w:t>
      </w:r>
    </w:p>
    <w:p w14:paraId="623891E4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F41D5EF" w14:textId="77777777" w:rsidR="00CA0B77" w:rsidRDefault="00CA0B77" w:rsidP="008077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Článek 2</w:t>
      </w:r>
    </w:p>
    <w:p w14:paraId="0BB90034" w14:textId="77777777" w:rsidR="00CA0B77" w:rsidRDefault="00CA0B77" w:rsidP="008077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Vymezení některých pojmů</w:t>
      </w:r>
    </w:p>
    <w:p w14:paraId="53497E37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457BEE14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 účely tohoto nařízení se rozumí:</w:t>
      </w:r>
    </w:p>
    <w:p w14:paraId="3E6956E6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A378307" w14:textId="77777777" w:rsidR="00CA0B77" w:rsidRPr="008077FF" w:rsidRDefault="00CA0B77" w:rsidP="008E47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8077F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vymezenou oblastí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oblast města </w:t>
      </w:r>
      <w:r w:rsidR="007155F9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Kosmonosy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vymezená ve smyslu § 23 odst. 1 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ákona</w:t>
      </w:r>
      <w:r w:rsidR="00765DF3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o pozemních komunikacích,</w:t>
      </w:r>
    </w:p>
    <w:p w14:paraId="6EAA9CB3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24A7438" w14:textId="77777777" w:rsidR="00CA0B77" w:rsidRDefault="008077FF" w:rsidP="008E47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r</w:t>
      </w:r>
      <w:r w:rsidR="00CA0B7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egulovaným úsekem </w:t>
      </w:r>
      <w:r w:rsidR="00CA0B77">
        <w:rPr>
          <w:rFonts w:ascii="TimesNewRomanPSMT" w:hAnsi="TimesNewRomanPSMT" w:cs="TimesNewRomanPSMT"/>
          <w:color w:val="000000"/>
          <w:sz w:val="24"/>
          <w:szCs w:val="24"/>
        </w:rPr>
        <w:t>konkrétní místní komunikace v některé vymezené oblasti nebo její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A0B77">
        <w:rPr>
          <w:rFonts w:ascii="TimesNewRomanPSMT" w:hAnsi="TimesNewRomanPSMT" w:cs="TimesNewRomanPSMT"/>
          <w:color w:val="000000"/>
          <w:sz w:val="24"/>
          <w:szCs w:val="24"/>
        </w:rPr>
        <w:t>konkrétně určený úsek, kter</w:t>
      </w:r>
      <w:r>
        <w:rPr>
          <w:rFonts w:ascii="TimesNewRomanPSMT" w:hAnsi="TimesNewRomanPSMT" w:cs="TimesNewRomanPSMT"/>
          <w:color w:val="000000"/>
          <w:sz w:val="24"/>
          <w:szCs w:val="24"/>
        </w:rPr>
        <w:t>ý</w:t>
      </w:r>
      <w:r w:rsidR="00CA0B77">
        <w:rPr>
          <w:rFonts w:ascii="TimesNewRomanPSMT" w:hAnsi="TimesNewRomanPSMT" w:cs="TimesNewRomanPSMT"/>
          <w:color w:val="000000"/>
          <w:sz w:val="24"/>
          <w:szCs w:val="24"/>
        </w:rPr>
        <w:t xml:space="preserve"> lze ve smyslu § 23 odst. 1 </w:t>
      </w:r>
      <w:r>
        <w:rPr>
          <w:rFonts w:ascii="TimesNewRomanPSMT" w:hAnsi="TimesNewRomanPSMT" w:cs="TimesNewRomanPSMT"/>
          <w:color w:val="000000"/>
          <w:sz w:val="24"/>
          <w:szCs w:val="24"/>
        </w:rPr>
        <w:t>Z</w:t>
      </w:r>
      <w:r w:rsidR="00CA0B77">
        <w:rPr>
          <w:rFonts w:ascii="TimesNewRomanPSMT" w:hAnsi="TimesNewRomanPSMT" w:cs="TimesNewRomanPSMT"/>
          <w:color w:val="000000"/>
          <w:sz w:val="24"/>
          <w:szCs w:val="24"/>
        </w:rPr>
        <w:t>ákona o pozemních komunikacích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A0B77">
        <w:rPr>
          <w:rFonts w:ascii="TimesNewRomanPSMT" w:hAnsi="TimesNewRomanPSMT" w:cs="TimesNewRomanPSMT"/>
          <w:color w:val="000000"/>
          <w:sz w:val="24"/>
          <w:szCs w:val="24"/>
        </w:rPr>
        <w:t>užít za cenu sjednanou v souladu s cenovými předpisy:</w:t>
      </w:r>
    </w:p>
    <w:p w14:paraId="1D593F1E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3D73346" w14:textId="3851E613" w:rsidR="00CA0B77" w:rsidRPr="008077FF" w:rsidRDefault="00CA0B77" w:rsidP="008077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k stání silničního motorového vozidla </w:t>
      </w:r>
      <w:r w:rsidR="001A6DB7">
        <w:rPr>
          <w:rFonts w:ascii="TimesNewRomanPSMT" w:hAnsi="TimesNewRomanPSMT" w:cs="TimesNewRomanPSMT"/>
          <w:color w:val="000000"/>
          <w:sz w:val="24"/>
          <w:szCs w:val="24"/>
        </w:rPr>
        <w:t>(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dále jen „Vozidlo“)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na dobu časově omezenou, nejvýše však na dobu</w:t>
      </w:r>
      <w:r w:rsidR="00765DF3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24 hodin, nebo</w:t>
      </w:r>
    </w:p>
    <w:p w14:paraId="71D6C1F1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6DB3F9F" w14:textId="77777777" w:rsidR="00CA0B77" w:rsidRDefault="00CA0B77" w:rsidP="008077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 stání 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NewRomanPSMT" w:hAnsi="TimesNewRomanPSMT" w:cs="TimesNewRomanPSMT"/>
          <w:color w:val="000000"/>
          <w:sz w:val="24"/>
          <w:szCs w:val="24"/>
        </w:rPr>
        <w:t>ozidla provozovaného právnickou nebo fyzickou osobou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za účelem podnikání podle zvláštního právního předpisu, která má sídlo nebo provozovnu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 vymezené oblasti</w:t>
      </w:r>
      <w:r w:rsidR="00765DF3">
        <w:rPr>
          <w:rFonts w:ascii="TimesNewRomanPSMT" w:hAnsi="TimesNewRomanPSMT" w:cs="TimesNewRomanPSMT"/>
          <w:color w:val="000000"/>
          <w:sz w:val="24"/>
          <w:szCs w:val="24"/>
        </w:rPr>
        <w:t xml:space="preserve"> nebo je vlastníkem nemovit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>osti</w:t>
      </w:r>
      <w:r w:rsidR="00765DF3">
        <w:rPr>
          <w:rFonts w:ascii="TimesNewRomanPSMT" w:hAnsi="TimesNewRomanPSMT" w:cs="TimesNewRomanPSMT"/>
          <w:color w:val="000000"/>
          <w:sz w:val="24"/>
          <w:szCs w:val="24"/>
        </w:rPr>
        <w:t xml:space="preserve"> ve vymezené oblasti, nebo</w:t>
      </w:r>
    </w:p>
    <w:p w14:paraId="3424A761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D360E4C" w14:textId="77777777" w:rsidR="00765DF3" w:rsidRDefault="00CA0B77" w:rsidP="008077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 stání 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NewRomanPSMT" w:hAnsi="TimesNewRomanPSMT" w:cs="TimesNewRomanPSMT"/>
          <w:color w:val="000000"/>
          <w:sz w:val="24"/>
          <w:szCs w:val="24"/>
        </w:rPr>
        <w:t>ozidla fyzické osoby, která má místo trvalého pobytu</w:t>
      </w:r>
      <w:r w:rsidR="00765DF3">
        <w:rPr>
          <w:rFonts w:ascii="TimesNewRomanPSMT" w:hAnsi="TimesNewRomanPSMT" w:cs="TimesNewRomanPSMT"/>
          <w:color w:val="000000"/>
          <w:sz w:val="24"/>
          <w:szCs w:val="24"/>
        </w:rPr>
        <w:t xml:space="preserve"> ve vymezené oblasti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14:paraId="1DCF868D" w14:textId="77777777" w:rsidR="002C544B" w:rsidRDefault="002C544B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D699C53" w14:textId="77777777" w:rsidR="00CA0B77" w:rsidRDefault="00CA0B77" w:rsidP="008E47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parkovacím oprávněním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oprávnění ke stání 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NewRomanPSMT" w:hAnsi="TimesNewRomanPSMT" w:cs="TimesNewRomanPSMT"/>
          <w:color w:val="000000"/>
          <w:sz w:val="24"/>
          <w:szCs w:val="24"/>
        </w:rPr>
        <w:t>ozidla v</w:t>
      </w:r>
      <w:r w:rsidR="00765DF3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regulovaném</w:t>
      </w:r>
      <w:r w:rsidR="00765DF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úseku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179EF279" w14:textId="77777777" w:rsidR="008077FF" w:rsidRDefault="008077FF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47C8C906" w14:textId="77777777" w:rsidR="008077FF" w:rsidRDefault="008077FF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7CD4C670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>Článek 3</w:t>
      </w:r>
    </w:p>
    <w:p w14:paraId="09CDC009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Vymezené oblasti a regulované úseky</w:t>
      </w:r>
    </w:p>
    <w:p w14:paraId="354CCACC" w14:textId="77777777" w:rsidR="007E14ED" w:rsidRDefault="007E14ED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E0CD06B" w14:textId="77777777" w:rsidR="00CA0B77" w:rsidRPr="008077FF" w:rsidRDefault="00CA0B77" w:rsidP="008077F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Vymezené oblasti, včetně regulovaných úseků jsou vymezeny v příloze č. 1 tohoto nařízení.</w:t>
      </w:r>
    </w:p>
    <w:p w14:paraId="2CA490AF" w14:textId="77777777" w:rsidR="008834C7" w:rsidRDefault="008834C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04F4E0F" w14:textId="77777777" w:rsidR="00CA0B77" w:rsidRDefault="00CA0B77" w:rsidP="008077F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Každý z regulovaných úseků je dle uvedených příloh podřazen některému z režimů:</w:t>
      </w:r>
    </w:p>
    <w:p w14:paraId="3D72700A" w14:textId="77777777" w:rsidR="008834C7" w:rsidRDefault="008834C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A40FA42" w14:textId="77777777" w:rsidR="00CA0B77" w:rsidRPr="008077FF" w:rsidRDefault="00CA0B77" w:rsidP="008077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návštěvnický režim, který vyjadřuje, že regulovaný úsek je možné užít k</w:t>
      </w:r>
      <w:r w:rsidR="00B660C7" w:rsidRPr="008077FF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stán</w:t>
      </w:r>
      <w:r w:rsidR="008834C7" w:rsidRPr="008077FF">
        <w:rPr>
          <w:rFonts w:ascii="TimesNewRomanPSMT" w:hAnsi="TimesNewRomanPSMT" w:cs="TimesNewRomanPSMT"/>
          <w:color w:val="000000"/>
          <w:sz w:val="24"/>
          <w:szCs w:val="24"/>
        </w:rPr>
        <w:t>í</w:t>
      </w:r>
      <w:r w:rsidR="00B660C7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ozidla na dobu časově omezenou, nejvýše však na dobu 24 hodin ve smyslu</w:t>
      </w:r>
      <w:r w:rsidR="008834C7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ustanovení § 23 odst. 1 písm. a) 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ákona o pozemních komunikacích,</w:t>
      </w:r>
    </w:p>
    <w:p w14:paraId="59CDB2E1" w14:textId="77777777" w:rsidR="008834C7" w:rsidRDefault="008834C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3545A13" w14:textId="77777777" w:rsidR="00CA0B77" w:rsidRDefault="00CA0B77" w:rsidP="008E471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>abonentní režim,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který vyjadřuje, že regulovaný úsek je možné užít k stání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NewRomanPSMT" w:hAnsi="TimesNewRomanPSMT" w:cs="TimesNewRomanPSMT"/>
          <w:color w:val="000000"/>
          <w:sz w:val="24"/>
          <w:szCs w:val="24"/>
        </w:rPr>
        <w:t>ozidla provozovaného právnickou nebo fyzickou osobou za účelem</w:t>
      </w:r>
      <w:r w:rsidR="00397D7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podnikání podle zvláštního právního předpisu, která má sídlo nebo provozovnu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C9297C">
        <w:rPr>
          <w:rFonts w:ascii="TimesNewRomanPSMT" w:hAnsi="TimesNewRomanPSMT" w:cs="TimesNewRomanPSMT"/>
          <w:color w:val="000000"/>
          <w:sz w:val="24"/>
          <w:szCs w:val="24"/>
        </w:rPr>
        <w:t xml:space="preserve">ve vymezené oblasti 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 xml:space="preserve">nebo je vlastníkem nemovitosti ve vymezené oblasti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ve smyslu ustanovení § 23 odst. 1 písm. c) 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>
        <w:rPr>
          <w:rFonts w:ascii="TimesNewRomanPSMT" w:hAnsi="TimesNewRomanPSMT" w:cs="TimesNewRomanPSMT"/>
          <w:color w:val="000000"/>
          <w:sz w:val="24"/>
          <w:szCs w:val="24"/>
        </w:rPr>
        <w:t>ákona o pozemních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komunikacích,</w:t>
      </w:r>
    </w:p>
    <w:p w14:paraId="161059CE" w14:textId="77777777" w:rsidR="008834C7" w:rsidRDefault="008834C7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C51F195" w14:textId="77777777" w:rsidR="00CA0B77" w:rsidRDefault="00CA0B77" w:rsidP="008E471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>rezidentní režim,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který vyjadřuje, že regulovaný úsek je možné užít k stání silničního</w:t>
      </w:r>
      <w:r w:rsidR="00397D7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NewRomanPSMT" w:hAnsi="TimesNewRomanPSMT" w:cs="TimesNewRomanPSMT"/>
          <w:color w:val="000000"/>
          <w:sz w:val="24"/>
          <w:szCs w:val="24"/>
        </w:rPr>
        <w:t>ozidla fyzické osoby, která má místo trvalého pobytu</w:t>
      </w:r>
      <w:r w:rsidR="00C9297C">
        <w:rPr>
          <w:rFonts w:ascii="TimesNewRomanPSMT" w:hAnsi="TimesNewRomanPSMT" w:cs="TimesNewRomanPSMT"/>
          <w:color w:val="000000"/>
          <w:sz w:val="24"/>
          <w:szCs w:val="24"/>
        </w:rPr>
        <w:t xml:space="preserve"> ve vymezené oblasti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ve smyslu ustanovení § 23 odst. 1 písm. c) </w:t>
      </w:r>
      <w:r w:rsid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>
        <w:rPr>
          <w:rFonts w:ascii="TimesNewRomanPSMT" w:hAnsi="TimesNewRomanPSMT" w:cs="TimesNewRomanPSMT"/>
          <w:color w:val="000000"/>
          <w:sz w:val="24"/>
          <w:szCs w:val="24"/>
        </w:rPr>
        <w:t>ákona</w:t>
      </w:r>
      <w:r w:rsidR="008834C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 pozemních komunikacích.</w:t>
      </w:r>
    </w:p>
    <w:p w14:paraId="3EAD8804" w14:textId="77777777" w:rsidR="007E14ED" w:rsidRDefault="007E14ED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247E5B6" w14:textId="77777777" w:rsidR="00CA0B77" w:rsidRPr="008E4715" w:rsidRDefault="00CA0B77" w:rsidP="00397D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8E4715">
        <w:rPr>
          <w:rFonts w:ascii="TimesNewRomanPSMT" w:hAnsi="TimesNewRomanPSMT" w:cs="TimesNewRomanPSMT"/>
          <w:color w:val="000000"/>
          <w:sz w:val="24"/>
          <w:szCs w:val="24"/>
        </w:rPr>
        <w:t>Režim regulovaných úseků určuje, jaká osoba může dané regulované úseky užít ke stání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 xml:space="preserve"> V</w:t>
      </w:r>
      <w:r w:rsidRPr="008E4715">
        <w:rPr>
          <w:rFonts w:ascii="TimesNewRomanPSMT" w:hAnsi="TimesNewRomanPSMT" w:cs="TimesNewRomanPSMT"/>
          <w:color w:val="000000"/>
          <w:sz w:val="24"/>
          <w:szCs w:val="24"/>
        </w:rPr>
        <w:t>ozidlem, a to podle druhu parkovacího oprávnění, které této osobě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E4715">
        <w:rPr>
          <w:rFonts w:ascii="TimesNewRomanPSMT" w:hAnsi="TimesNewRomanPSMT" w:cs="TimesNewRomanPSMT"/>
          <w:color w:val="000000"/>
          <w:sz w:val="24"/>
          <w:szCs w:val="24"/>
        </w:rPr>
        <w:t>svědčí.</w:t>
      </w:r>
    </w:p>
    <w:p w14:paraId="3B442BF1" w14:textId="77777777" w:rsidR="007E14ED" w:rsidRDefault="007E14ED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1569890" w14:textId="77777777" w:rsidR="007E14ED" w:rsidRDefault="007E14ED" w:rsidP="008E47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 xml:space="preserve">Vymezené komunikace k stání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 xml:space="preserve">ozidel na dobu časově omezenou jsou označeny, na základě stanovení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dopravního značení místně příslušným silničním správním úřadem, dopravní značkou "IP 13c"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s dodatkovou tabulkou "E 12" vymezující dobu placeného stání, popřípadě doplněnou dodatkovou tabulkou "E 8d" nebo "E 8e" s příslušným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textem.</w:t>
      </w:r>
    </w:p>
    <w:p w14:paraId="3227A840" w14:textId="77777777" w:rsidR="007E14ED" w:rsidRDefault="007E14ED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66E7438" w14:textId="77777777" w:rsidR="00B47AE0" w:rsidRDefault="007E14ED" w:rsidP="008E47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 xml:space="preserve">Vymezené komunikace k stání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 xml:space="preserve">ozidel provozovaných právnickou nebo fyzickou osobou za účelem podnikání podle zvláštního právního </w:t>
      </w:r>
      <w:r w:rsidRPr="00397D7A">
        <w:rPr>
          <w:rFonts w:ascii="TimesNewRomanPSMT" w:hAnsi="TimesNewRomanPSMT" w:cs="TimesNewRomanPSMT"/>
          <w:color w:val="000000"/>
          <w:sz w:val="24"/>
          <w:szCs w:val="24"/>
        </w:rPr>
        <w:t>předpisu,</w:t>
      </w:r>
      <w:r w:rsidRPr="007E14ED">
        <w:rPr>
          <w:rFonts w:ascii="TimesNewRomanPSMT" w:hAnsi="TimesNewRomanPSMT" w:cs="TimesNewRomanPSMT"/>
          <w:color w:val="000000"/>
          <w:sz w:val="24"/>
          <w:szCs w:val="24"/>
        </w:rPr>
        <w:t xml:space="preserve"> která má sídlo nebo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provozovnu </w:t>
      </w:r>
      <w:r w:rsidR="00C9297C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ve vymezené oblasti </w:t>
      </w:r>
      <w:r w:rsidR="00B47AE0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nebo je vlastníkem nemovitosti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ve vymezené oblasti, nebo k stání </w:t>
      </w:r>
      <w:r w:rsidR="008E4715">
        <w:rPr>
          <w:rFonts w:ascii="TimesNewRomanPSMT" w:hAnsi="TimesNewRomanPSMT" w:cs="TimesNewRomanPSMT"/>
          <w:color w:val="000000"/>
          <w:sz w:val="24"/>
          <w:szCs w:val="24"/>
        </w:rPr>
        <w:t>V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ozidla fyzické osoby, která má místo trvalého pobytu ve vymezené oblasti jsou označeny, na základě stanovení dopravního značení místně příslušným silničním správním úřadem, dopravní značkou "IP 12"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s dodatkovou tabulkou "E 12" "Pro </w:t>
      </w:r>
      <w:r w:rsidR="00B47AE0" w:rsidRPr="008077FF">
        <w:rPr>
          <w:rFonts w:ascii="TimesNewRomanPSMT" w:hAnsi="TimesNewRomanPSMT" w:cs="TimesNewRomanPSMT"/>
          <w:color w:val="000000"/>
          <w:sz w:val="24"/>
          <w:szCs w:val="24"/>
        </w:rPr>
        <w:t>vozidla s platným oprávněním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“ popřípadě doplněnou dodatkovou tabulkou "E 8d" nebo "E8e"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8077FF">
        <w:rPr>
          <w:rFonts w:ascii="TimesNewRomanPSMT" w:hAnsi="TimesNewRomanPSMT" w:cs="TimesNewRomanPSMT"/>
          <w:color w:val="000000"/>
          <w:sz w:val="24"/>
          <w:szCs w:val="24"/>
        </w:rPr>
        <w:t>nebo oblast vymezená svislými dopravními značkami IZ 8a – Zóna s dopravním omezením a IZ 8b – Konec zóny s dopravním omezením s příslušným symbolem a doda</w:t>
      </w:r>
      <w:r w:rsidR="007155F9" w:rsidRPr="008077FF">
        <w:rPr>
          <w:rFonts w:ascii="TimesNewRomanPSMT" w:hAnsi="TimesNewRomanPSMT" w:cs="TimesNewRomanPSMT"/>
          <w:color w:val="000000"/>
          <w:sz w:val="24"/>
          <w:szCs w:val="24"/>
        </w:rPr>
        <w:t>tkovým textem (dále jen „</w:t>
      </w:r>
      <w:r w:rsidR="008077FF" w:rsidRPr="008077FF">
        <w:rPr>
          <w:rFonts w:ascii="TimesNewRomanPSMT" w:hAnsi="TimesNewRomanPSMT" w:cs="TimesNewRomanPSMT"/>
          <w:color w:val="000000"/>
          <w:sz w:val="24"/>
          <w:szCs w:val="24"/>
        </w:rPr>
        <w:t>Z</w:t>
      </w:r>
      <w:r w:rsidR="007155F9" w:rsidRPr="008077FF">
        <w:rPr>
          <w:rFonts w:ascii="TimesNewRomanPSMT" w:hAnsi="TimesNewRomanPSMT" w:cs="TimesNewRomanPSMT"/>
          <w:color w:val="000000"/>
          <w:sz w:val="24"/>
          <w:szCs w:val="24"/>
        </w:rPr>
        <w:t>óna“).</w:t>
      </w:r>
    </w:p>
    <w:p w14:paraId="466D616F" w14:textId="77777777" w:rsidR="003E3539" w:rsidRDefault="003E3539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D3FB809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Článek </w:t>
      </w:r>
      <w:r w:rsidR="00B47AE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</w:p>
    <w:p w14:paraId="408433DF" w14:textId="77777777" w:rsidR="00CA0B77" w:rsidRDefault="00CA0B77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Způsob prokazování zaplacení sjednané ceny</w:t>
      </w:r>
    </w:p>
    <w:p w14:paraId="2AC6BC91" w14:textId="77777777" w:rsidR="00B47AE0" w:rsidRDefault="00B47AE0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53CD640" w14:textId="77777777" w:rsidR="009E6450" w:rsidRPr="008E4715" w:rsidRDefault="009E6450" w:rsidP="008E471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Na vymezených komunikacích označených dle čl. 3 odst. </w:t>
      </w:r>
      <w:r w:rsidR="00B216D8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4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tohoto nařízení je povoleno stání všem </w:t>
      </w:r>
      <w:r w:rsidR="008E4715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V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ozidlům po zaplacení ceny za parkování na celou dobu stání prostřednictvím parkovacího automatu.</w:t>
      </w:r>
      <w:r w:rsidR="003E3539" w:rsidRPr="008E4715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E3539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Mimo provozní dobu parkovacího automatu je stání bezplatné. </w:t>
      </w:r>
    </w:p>
    <w:p w14:paraId="29F42B58" w14:textId="1DD90E06" w:rsidR="00D611E1" w:rsidRDefault="00706BCA" w:rsidP="003B419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Provozní doba placeného parkování: </w:t>
      </w:r>
      <w:r w:rsidR="003A725E">
        <w:rPr>
          <w:rFonts w:ascii="TimesNewRomanPSMT" w:hAnsi="TimesNewRomanPSMT" w:cs="TimesNewRomanPSMT"/>
          <w:iCs/>
          <w:color w:val="000000"/>
          <w:sz w:val="24"/>
          <w:szCs w:val="24"/>
        </w:rPr>
        <w:t>pond</w:t>
      </w:r>
      <w:r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ělí až pátek </w:t>
      </w:r>
      <w:r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8:00 </w:t>
      </w:r>
      <w:r w:rsidR="00CE17AE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hod</w:t>
      </w:r>
      <w:r w:rsidR="00A370BA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in</w:t>
      </w:r>
      <w:r w:rsidR="00CE17AE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až</w:t>
      </w:r>
      <w:r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1</w:t>
      </w:r>
      <w:r w:rsidR="004F3639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9</w:t>
      </w:r>
      <w:r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:00 hod</w:t>
      </w:r>
      <w:r w:rsidR="00A370BA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in</w:t>
      </w:r>
      <w:r w:rsidR="000E516E"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,</w:t>
      </w:r>
      <w:r w:rsid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s výjimkou lokality F – parkoviště před volnočasovým areálem Obora park Kosmonosy, </w:t>
      </w:r>
      <w:r w:rsidR="000E516E">
        <w:rPr>
          <w:rFonts w:ascii="TimesNewRomanPSMT" w:hAnsi="TimesNewRomanPSMT" w:cs="TimesNewRomanPSMT"/>
          <w:iCs/>
          <w:color w:val="000000"/>
          <w:sz w:val="24"/>
          <w:szCs w:val="24"/>
        </w:rPr>
        <w:lastRenderedPageBreak/>
        <w:t>kde je doba placeného stání úterý až neděle 8:00</w:t>
      </w:r>
      <w:r w:rsidR="00CE17A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hod</w:t>
      </w:r>
      <w:r w:rsidR="00A370BA">
        <w:rPr>
          <w:rFonts w:ascii="TimesNewRomanPSMT" w:hAnsi="TimesNewRomanPSMT" w:cs="TimesNewRomanPSMT"/>
          <w:iCs/>
          <w:color w:val="000000"/>
          <w:sz w:val="24"/>
          <w:szCs w:val="24"/>
        </w:rPr>
        <w:t>in</w:t>
      </w:r>
      <w:r w:rsidR="00CE17A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až</w:t>
      </w:r>
      <w:r w:rsid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21:00</w:t>
      </w:r>
      <w:r w:rsidR="00CE17A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hod</w:t>
      </w:r>
      <w:r w:rsidR="00A370BA">
        <w:rPr>
          <w:rFonts w:ascii="TimesNewRomanPSMT" w:hAnsi="TimesNewRomanPSMT" w:cs="TimesNewRomanPSMT"/>
          <w:iCs/>
          <w:color w:val="000000"/>
          <w:sz w:val="24"/>
          <w:szCs w:val="24"/>
        </w:rPr>
        <w:t>in</w:t>
      </w:r>
      <w:r w:rsid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v období </w:t>
      </w:r>
      <w:r w:rsidR="00063559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od </w:t>
      </w:r>
      <w:r w:rsidR="00CE17A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01.06. </w:t>
      </w:r>
      <w:r w:rsidR="00063559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do </w:t>
      </w:r>
      <w:r w:rsidR="00CE17AE">
        <w:rPr>
          <w:rFonts w:ascii="TimesNewRomanPSMT" w:hAnsi="TimesNewRomanPSMT" w:cs="TimesNewRomanPSMT"/>
          <w:iCs/>
          <w:color w:val="000000"/>
          <w:sz w:val="24"/>
          <w:szCs w:val="24"/>
        </w:rPr>
        <w:t>31.08.</w:t>
      </w:r>
    </w:p>
    <w:p w14:paraId="2DDB9E6E" w14:textId="77777777" w:rsidR="000E516E" w:rsidRDefault="000E516E" w:rsidP="003B419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172F9D7F" w14:textId="77777777" w:rsidR="00D611E1" w:rsidRPr="00D611E1" w:rsidRDefault="00D611E1" w:rsidP="008E471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>Na vymezených k</w:t>
      </w:r>
      <w:r w:rsidR="00B216D8">
        <w:rPr>
          <w:rFonts w:ascii="TimesNewRomanPSMT" w:hAnsi="TimesNewRomanPSMT" w:cs="TimesNewRomanPSMT"/>
          <w:iCs/>
          <w:color w:val="000000"/>
          <w:sz w:val="24"/>
          <w:szCs w:val="24"/>
        </w:rPr>
        <w:t>omunikacích označených dle čl. 3 odst. 5</w:t>
      </w: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tohoto nařízení je povoleno stání </w:t>
      </w:r>
      <w:r w:rsidR="008E4715">
        <w:rPr>
          <w:rFonts w:ascii="TimesNewRomanPSMT" w:hAnsi="TimesNewRomanPSMT" w:cs="TimesNewRomanPSMT"/>
          <w:iCs/>
          <w:color w:val="000000"/>
          <w:sz w:val="24"/>
          <w:szCs w:val="24"/>
        </w:rPr>
        <w:t>V</w:t>
      </w: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ozidla za těchto podmínek: </w:t>
      </w:r>
    </w:p>
    <w:p w14:paraId="18B9D267" w14:textId="77777777" w:rsidR="00D611E1" w:rsidRPr="00D611E1" w:rsidRDefault="00D611E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</w:p>
    <w:p w14:paraId="2BC974EA" w14:textId="77777777" w:rsidR="00D611E1" w:rsidRPr="008E4715" w:rsidRDefault="00D611E1" w:rsidP="008E4715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toto </w:t>
      </w:r>
      <w:r w:rsidR="008E4715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V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ozidlo je provozováno právnickou nebo fyzickou osobou za účelem podnikání podle zvláštního právního předpisu, která má sídlo nebo provozovnou ve vymezené oblasti (dále </w:t>
      </w:r>
      <w:r w:rsidR="008077FF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jen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„</w:t>
      </w:r>
      <w:r w:rsidR="008077FF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A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bonent“) nebo se jedná o </w:t>
      </w:r>
      <w:r w:rsidR="008E4715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V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ozidlo fyzické osoby, která má místo trvalého pobytu ve vymezené oblasti (dále </w:t>
      </w:r>
      <w:r w:rsidR="008077FF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jen</w:t>
      </w: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„</w:t>
      </w:r>
      <w:r w:rsidR="008077FF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R</w:t>
      </w:r>
      <w:r w:rsidR="00A174AF">
        <w:rPr>
          <w:rFonts w:ascii="TimesNewRomanPSMT" w:hAnsi="TimesNewRomanPSMT" w:cs="TimesNewRomanPSMT"/>
          <w:iCs/>
          <w:color w:val="000000"/>
          <w:sz w:val="24"/>
          <w:szCs w:val="24"/>
        </w:rPr>
        <w:t>ezident“),</w:t>
      </w:r>
    </w:p>
    <w:p w14:paraId="6A96F106" w14:textId="77777777" w:rsidR="00D611E1" w:rsidRPr="00D611E1" w:rsidRDefault="00D611E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</w:p>
    <w:p w14:paraId="3BA95FFA" w14:textId="77777777" w:rsidR="00D611E1" w:rsidRPr="00397D7A" w:rsidRDefault="00D611E1" w:rsidP="008E4715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po dobu stání </w:t>
      </w:r>
      <w:r w:rsidR="008E4715">
        <w:rPr>
          <w:rFonts w:ascii="TimesNewRomanPSMT" w:hAnsi="TimesNewRomanPSMT" w:cs="TimesNewRomanPSMT"/>
          <w:iCs/>
          <w:color w:val="000000"/>
          <w:sz w:val="24"/>
          <w:szCs w:val="24"/>
        </w:rPr>
        <w:t>V</w:t>
      </w:r>
      <w:r w:rsidRPr="00D611E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ozidla je na viditelném místě za jeho předním sklem 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vozidla umístěna parkovací karta (u motocyklu se postupuje obdobně jako v odstavci 1 tohoto článku, která musí obsahovat na lícové straně sériové číslo karty, údaj o době platnosti karty, </w:t>
      </w:r>
      <w:r w:rsidR="00397D7A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barevné označení vymezené lokality,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pro kterou karta platí, a v případě karty pro </w:t>
      </w:r>
      <w:r w:rsidR="008077FF">
        <w:rPr>
          <w:rFonts w:ascii="TimesNewRomanPSMT" w:hAnsi="TimesNewRomanPSMT" w:cs="TimesNewRomanPSMT"/>
          <w:iCs/>
          <w:color w:val="000000"/>
          <w:sz w:val="24"/>
          <w:szCs w:val="24"/>
        </w:rPr>
        <w:t>R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ezidenta </w:t>
      </w:r>
      <w:r w:rsidR="00397D7A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č.p. domu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, pro které byla přidělena, a v</w:t>
      </w:r>
      <w:r w:rsidR="00B216D8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případě karty pro </w:t>
      </w:r>
      <w:r w:rsidR="008077FF">
        <w:rPr>
          <w:rFonts w:ascii="TimesNewRomanPSMT" w:hAnsi="TimesNewRomanPSMT" w:cs="TimesNewRomanPSMT"/>
          <w:iCs/>
          <w:color w:val="000000"/>
          <w:sz w:val="24"/>
          <w:szCs w:val="24"/>
        </w:rPr>
        <w:t>A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bonenta jméno vlastníka nebo provozovatele</w:t>
      </w:r>
      <w:r w:rsidR="003E3539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,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  <w:r w:rsidR="003E3539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po celou dobu stání.</w:t>
      </w:r>
    </w:p>
    <w:p w14:paraId="6BD3C9C4" w14:textId="77777777" w:rsidR="00D611E1" w:rsidRPr="00397D7A" w:rsidRDefault="00D611E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</w:p>
    <w:p w14:paraId="36F05D23" w14:textId="77777777" w:rsidR="00D611E1" w:rsidRDefault="00D611E1" w:rsidP="008E471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Každému, kdo splní podmínky uvedené v odst. 2 tohoto článku, může být po zaplacení ceny sjednané v souladu s cenovými předpisy vydána parkovací karta vázaná na konkrétní</w:t>
      </w:r>
      <w:r w:rsidR="00397D7A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adresu 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držitele a vymezenou</w:t>
      </w:r>
      <w:r w:rsidR="00397D7A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lokalitu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. Vydání parkovací karty je podmíněno dostatečnou parkovací kapacitou příslušné vymezené komunikace.</w:t>
      </w:r>
    </w:p>
    <w:p w14:paraId="3E31E826" w14:textId="77777777" w:rsidR="001366C1" w:rsidRDefault="001366C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1BA3CAE1" w14:textId="77777777" w:rsidR="001366C1" w:rsidRPr="001366C1" w:rsidRDefault="001366C1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iCs/>
          <w:color w:val="000000"/>
          <w:sz w:val="24"/>
          <w:szCs w:val="24"/>
        </w:rPr>
      </w:pPr>
      <w:r w:rsidRPr="001366C1">
        <w:rPr>
          <w:rFonts w:ascii="TimesNewRomanPSMT" w:hAnsi="TimesNewRomanPSMT" w:cs="TimesNewRomanPSMT"/>
          <w:b/>
          <w:iCs/>
          <w:color w:val="000000"/>
          <w:sz w:val="24"/>
          <w:szCs w:val="24"/>
        </w:rPr>
        <w:t>Č</w:t>
      </w:r>
      <w:r>
        <w:rPr>
          <w:rFonts w:ascii="TimesNewRomanPSMT" w:hAnsi="TimesNewRomanPSMT" w:cs="TimesNewRomanPSMT"/>
          <w:b/>
          <w:iCs/>
          <w:color w:val="000000"/>
          <w:sz w:val="24"/>
          <w:szCs w:val="24"/>
        </w:rPr>
        <w:t>lánek 5</w:t>
      </w:r>
    </w:p>
    <w:p w14:paraId="75AAE1BE" w14:textId="77777777" w:rsidR="001366C1" w:rsidRPr="001366C1" w:rsidRDefault="001366C1" w:rsidP="00397D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iCs/>
          <w:color w:val="000000"/>
          <w:sz w:val="24"/>
          <w:szCs w:val="24"/>
        </w:rPr>
      </w:pPr>
      <w:r w:rsidRPr="001366C1">
        <w:rPr>
          <w:rFonts w:ascii="TimesNewRomanPSMT" w:hAnsi="TimesNewRomanPSMT" w:cs="TimesNewRomanPSMT"/>
          <w:b/>
          <w:iCs/>
          <w:color w:val="000000"/>
          <w:sz w:val="24"/>
          <w:szCs w:val="24"/>
        </w:rPr>
        <w:t>Závěrečná a zrušovací ustanovení</w:t>
      </w:r>
    </w:p>
    <w:p w14:paraId="37A32538" w14:textId="77777777" w:rsidR="001366C1" w:rsidRPr="001366C1" w:rsidRDefault="001366C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iCs/>
          <w:color w:val="000000"/>
          <w:sz w:val="24"/>
          <w:szCs w:val="24"/>
        </w:rPr>
      </w:pPr>
    </w:p>
    <w:p w14:paraId="08D79E1A" w14:textId="7F08DA4F" w:rsidR="001366C1" w:rsidRPr="008E4715" w:rsidRDefault="00397D7A" w:rsidP="008E47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S</w:t>
      </w:r>
      <w:r w:rsidR="001366C1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právu parkovišť na vymezených komunikacích vykonává na základě příkazní smlouvy operátor městského parkovacího systému společnost Městské parkovací domy Mladá Boleslav s.r.o., IČO: 278 80 834, se sídlem </w:t>
      </w:r>
      <w:proofErr w:type="spellStart"/>
      <w:r w:rsidR="001366C1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Starofarní</w:t>
      </w:r>
      <w:proofErr w:type="spellEnd"/>
      <w:r w:rsidR="001366C1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152,</w:t>
      </w:r>
      <w:r w:rsidR="008E471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  <w:r w:rsidR="001366C1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PSČ 293 01 Mladá Boleslav</w:t>
      </w:r>
      <w:r w:rsid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a v lokalitě F i společnost Sportovní a městské areály Kosmonosy s.r.o., IČ: </w:t>
      </w:r>
      <w:r w:rsidR="000E516E" w:rsidRP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08099880, se sídlem: </w:t>
      </w:r>
      <w:proofErr w:type="spellStart"/>
      <w:r w:rsidR="000E516E" w:rsidRPr="000E516E">
        <w:rPr>
          <w:rFonts w:ascii="TimesNewRomanPSMT" w:hAnsi="TimesNewRomanPSMT" w:cs="TimesNewRomanPSMT"/>
          <w:iCs/>
          <w:color w:val="000000"/>
          <w:sz w:val="24"/>
          <w:szCs w:val="24"/>
        </w:rPr>
        <w:t>Debřská</w:t>
      </w:r>
      <w:proofErr w:type="spellEnd"/>
      <w:r w:rsidR="000E516E" w:rsidRPr="000E516E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223/1, 293 06 Kosmonosy</w:t>
      </w:r>
      <w:r w:rsidR="002C544B" w:rsidRPr="008E4715">
        <w:rPr>
          <w:rFonts w:ascii="TimesNewRomanPSMT" w:hAnsi="TimesNewRomanPSMT" w:cs="TimesNewRomanPSMT"/>
          <w:iCs/>
          <w:color w:val="000000"/>
          <w:sz w:val="24"/>
          <w:szCs w:val="24"/>
        </w:rPr>
        <w:t>.</w:t>
      </w:r>
    </w:p>
    <w:p w14:paraId="52D90D3B" w14:textId="77777777" w:rsidR="001366C1" w:rsidRPr="001366C1" w:rsidRDefault="001366C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6BDD7CB4" w14:textId="77777777" w:rsidR="00397D7A" w:rsidRDefault="00397D7A" w:rsidP="008E47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Parkovací oprávnění </w:t>
      </w:r>
      <w:r w:rsidR="008077FF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pro Rezidenty a Abonenty </w:t>
      </w:r>
      <w:r>
        <w:rPr>
          <w:rFonts w:ascii="TimesNewRomanPSMT" w:hAnsi="TimesNewRomanPSMT" w:cs="TimesNewRomanPSMT"/>
          <w:iCs/>
          <w:color w:val="000000"/>
          <w:sz w:val="24"/>
          <w:szCs w:val="24"/>
        </w:rPr>
        <w:t>vydává Město Kosmonosy, správní odbor.</w:t>
      </w:r>
    </w:p>
    <w:p w14:paraId="2B05F14A" w14:textId="77777777" w:rsidR="00397D7A" w:rsidRDefault="00397D7A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2029309F" w14:textId="34AA7186" w:rsidR="001366C1" w:rsidRDefault="007155F9" w:rsidP="008E47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iCs/>
          <w:color w:val="000000"/>
          <w:sz w:val="24"/>
          <w:szCs w:val="24"/>
        </w:rPr>
        <w:t>M</w:t>
      </w:r>
      <w:r w:rsidR="001366C1" w:rsidRPr="001366C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ěsto </w:t>
      </w:r>
      <w:r>
        <w:rPr>
          <w:rFonts w:ascii="TimesNewRomanPSMT" w:hAnsi="TimesNewRomanPSMT" w:cs="TimesNewRomanPSMT"/>
          <w:iCs/>
          <w:color w:val="000000"/>
          <w:sz w:val="24"/>
          <w:szCs w:val="24"/>
        </w:rPr>
        <w:t>Kosmonosy</w:t>
      </w:r>
      <w:r w:rsidR="001366C1" w:rsidRPr="001366C1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</w:t>
      </w:r>
      <w:r w:rsidR="00A425D5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Opatřením města vydalo </w:t>
      </w:r>
      <w:r w:rsidR="001366C1">
        <w:rPr>
          <w:rFonts w:ascii="TimesNewRomanPSMT" w:hAnsi="TimesNewRomanPSMT" w:cs="TimesNewRomanPSMT"/>
          <w:iCs/>
          <w:color w:val="000000"/>
          <w:sz w:val="24"/>
          <w:szCs w:val="24"/>
        </w:rPr>
        <w:t>Metodiku vydávání parkovacích oprávnění</w:t>
      </w:r>
      <w:r w:rsidR="00A425D5">
        <w:rPr>
          <w:rFonts w:ascii="TimesNewRomanPSMT" w:hAnsi="TimesNewRomanPSMT" w:cs="TimesNewRomanPSMT"/>
          <w:iCs/>
          <w:color w:val="000000"/>
          <w:sz w:val="24"/>
          <w:szCs w:val="24"/>
        </w:rPr>
        <w:t>, která je dostupná na webových stránkách města</w:t>
      </w:r>
      <w:r w:rsidR="002C544B">
        <w:rPr>
          <w:rFonts w:ascii="TimesNewRomanPSMT" w:hAnsi="TimesNewRomanPSMT" w:cs="TimesNewRomanPSMT"/>
          <w:iCs/>
          <w:color w:val="000000"/>
          <w:sz w:val="24"/>
          <w:szCs w:val="24"/>
        </w:rPr>
        <w:t>.</w:t>
      </w:r>
    </w:p>
    <w:p w14:paraId="673B0ADE" w14:textId="77777777" w:rsidR="001366C1" w:rsidRPr="001366C1" w:rsidRDefault="001366C1" w:rsidP="00397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5F1CCEF2" w14:textId="05E1A051" w:rsidR="001366C1" w:rsidRDefault="001366C1" w:rsidP="008E47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Kontrolu dodržování tohoto nařízení provádí Městská policie </w:t>
      </w:r>
      <w:r w:rsidR="007155F9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Kosmonosy</w:t>
      </w:r>
      <w:r w:rsidR="00397D7A"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>.</w:t>
      </w:r>
      <w:r w:rsidRPr="00397D7A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Porušení povinností stanovených tímto nařízením lze postihovat jako přestupek, nejde-li o jiný správní delikt postižitelný podle zvláštních předpisů</w:t>
      </w:r>
      <w:r w:rsidR="008077FF">
        <w:rPr>
          <w:rFonts w:ascii="TimesNewRomanPSMT" w:hAnsi="TimesNewRomanPSMT" w:cs="TimesNewRomanPSMT"/>
          <w:iCs/>
          <w:color w:val="000000"/>
          <w:sz w:val="24"/>
          <w:szCs w:val="24"/>
        </w:rPr>
        <w:t>.</w:t>
      </w:r>
    </w:p>
    <w:p w14:paraId="370E6D42" w14:textId="77777777" w:rsidR="00610022" w:rsidRPr="00610022" w:rsidRDefault="00610022" w:rsidP="00610022">
      <w:pPr>
        <w:pStyle w:val="Odstavecseseznamem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3FF1456D" w14:textId="4C81A59D" w:rsidR="00610022" w:rsidRDefault="00610022" w:rsidP="0061002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  <w:r w:rsidRPr="002120D4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Tímto nařízením se </w:t>
      </w:r>
      <w:proofErr w:type="gramStart"/>
      <w:r w:rsidRPr="002120D4">
        <w:rPr>
          <w:rFonts w:ascii="TimesNewRomanPSMT" w:hAnsi="TimesNewRomanPSMT" w:cs="TimesNewRomanPSMT"/>
          <w:iCs/>
          <w:color w:val="000000"/>
          <w:sz w:val="24"/>
          <w:szCs w:val="24"/>
        </w:rPr>
        <w:t>ruší</w:t>
      </w:r>
      <w:proofErr w:type="gramEnd"/>
      <w:r w:rsidRPr="002120D4">
        <w:rPr>
          <w:rFonts w:ascii="TimesNewRomanPSMT" w:hAnsi="TimesNewRomanPSMT" w:cs="TimesNewRomanPSMT"/>
          <w:iCs/>
          <w:color w:val="000000"/>
          <w:sz w:val="24"/>
          <w:szCs w:val="24"/>
        </w:rPr>
        <w:t xml:space="preserve"> nařízení Města </w:t>
      </w:r>
      <w:r w:rsidRPr="001A498C">
        <w:rPr>
          <w:rFonts w:ascii="TimesNewRomanPSMT" w:hAnsi="TimesNewRomanPSMT" w:cs="TimesNewRomanPSMT"/>
          <w:iCs/>
          <w:color w:val="000000"/>
          <w:sz w:val="24"/>
          <w:szCs w:val="24"/>
        </w:rPr>
        <w:t>Kosmonosy č</w:t>
      </w:r>
      <w:r w:rsidRPr="001A498C">
        <w:rPr>
          <w:rFonts w:ascii="TimesNewRomanPSMT" w:hAnsi="TimesNewRomanPSMT" w:cs="TimesNewRomanPSMT"/>
          <w:iCs/>
          <w:sz w:val="24"/>
          <w:szCs w:val="24"/>
        </w:rPr>
        <w:t>.</w:t>
      </w:r>
      <w:r w:rsidR="002120D4" w:rsidRPr="001A498C">
        <w:rPr>
          <w:rFonts w:ascii="TimesNewRomanPSMT" w:hAnsi="TimesNewRomanPSMT" w:cs="TimesNewRomanPSMT"/>
          <w:iCs/>
          <w:sz w:val="24"/>
          <w:szCs w:val="24"/>
        </w:rPr>
        <w:t xml:space="preserve"> </w:t>
      </w:r>
      <w:r w:rsidR="001A498C" w:rsidRPr="001A498C">
        <w:rPr>
          <w:rFonts w:ascii="TimesNewRomanPSMT" w:hAnsi="TimesNewRomanPSMT" w:cs="TimesNewRomanPSMT"/>
          <w:iCs/>
          <w:sz w:val="24"/>
          <w:szCs w:val="24"/>
        </w:rPr>
        <w:t>3</w:t>
      </w:r>
      <w:r w:rsidR="00C15AFC" w:rsidRPr="001A498C">
        <w:rPr>
          <w:rFonts w:ascii="TimesNewRomanPSMT" w:hAnsi="TimesNewRomanPSMT" w:cs="TimesNewRomanPSMT"/>
          <w:iCs/>
          <w:sz w:val="24"/>
          <w:szCs w:val="24"/>
        </w:rPr>
        <w:t>/2023</w:t>
      </w:r>
      <w:r w:rsidRPr="001A498C">
        <w:rPr>
          <w:rFonts w:ascii="TimesNewRomanPSMT" w:hAnsi="TimesNewRomanPSMT" w:cs="TimesNewRomanPSMT"/>
          <w:iCs/>
          <w:sz w:val="24"/>
          <w:szCs w:val="24"/>
        </w:rPr>
        <w:t xml:space="preserve"> ze dne </w:t>
      </w:r>
      <w:r w:rsidR="001A498C" w:rsidRPr="001A498C">
        <w:rPr>
          <w:rFonts w:ascii="TimesNewRomanPSMT" w:hAnsi="TimesNewRomanPSMT" w:cs="TimesNewRomanPSMT"/>
          <w:iCs/>
          <w:sz w:val="24"/>
          <w:szCs w:val="24"/>
        </w:rPr>
        <w:t>31.7.</w:t>
      </w:r>
      <w:r w:rsidR="00C15AFC" w:rsidRPr="001A498C">
        <w:rPr>
          <w:rFonts w:ascii="TimesNewRomanPSMT" w:hAnsi="TimesNewRomanPSMT" w:cs="TimesNewRomanPSMT"/>
          <w:iCs/>
          <w:sz w:val="24"/>
          <w:szCs w:val="24"/>
        </w:rPr>
        <w:t>2023</w:t>
      </w:r>
      <w:r w:rsidR="00D614F7" w:rsidRPr="001A498C">
        <w:rPr>
          <w:rFonts w:ascii="TimesNewRomanPSMT" w:hAnsi="TimesNewRomanPSMT" w:cs="TimesNewRomanPSMT"/>
          <w:iCs/>
          <w:sz w:val="24"/>
          <w:szCs w:val="24"/>
        </w:rPr>
        <w:t>.</w:t>
      </w:r>
      <w:r w:rsidR="006A4A78" w:rsidRPr="002120D4">
        <w:rPr>
          <w:rFonts w:ascii="TimesNewRomanPSMT" w:hAnsi="TimesNewRomanPSMT" w:cs="TimesNewRomanPSMT"/>
          <w:iCs/>
          <w:sz w:val="24"/>
          <w:szCs w:val="24"/>
        </w:rPr>
        <w:t xml:space="preserve"> </w:t>
      </w:r>
    </w:p>
    <w:p w14:paraId="6474298B" w14:textId="77777777" w:rsidR="002120D4" w:rsidRPr="002120D4" w:rsidRDefault="002120D4" w:rsidP="002120D4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76BCB178" w14:textId="3C7EBE5A" w:rsidR="00610022" w:rsidRPr="003A725E" w:rsidRDefault="00A425D5" w:rsidP="00A425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iCs/>
          <w:color w:val="000000"/>
          <w:sz w:val="24"/>
          <w:szCs w:val="24"/>
        </w:rPr>
      </w:pPr>
      <w:r w:rsidRPr="003A725E">
        <w:rPr>
          <w:rFonts w:ascii="TimesNewRomanPSMT" w:hAnsi="TimesNewRomanPSMT" w:cs="TimesNewRomanPSMT"/>
          <w:b/>
          <w:bCs/>
          <w:iCs/>
          <w:color w:val="000000"/>
          <w:sz w:val="24"/>
          <w:szCs w:val="24"/>
        </w:rPr>
        <w:t>Článek 6</w:t>
      </w:r>
    </w:p>
    <w:p w14:paraId="655967FF" w14:textId="07E8B27E" w:rsidR="00A425D5" w:rsidRPr="003A725E" w:rsidRDefault="00A425D5" w:rsidP="00A425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iCs/>
          <w:color w:val="000000"/>
          <w:sz w:val="24"/>
          <w:szCs w:val="24"/>
        </w:rPr>
      </w:pPr>
      <w:r w:rsidRPr="003A725E">
        <w:rPr>
          <w:rFonts w:ascii="TimesNewRomanPSMT" w:hAnsi="TimesNewRomanPSMT" w:cs="TimesNewRomanPSMT"/>
          <w:b/>
          <w:bCs/>
          <w:iCs/>
          <w:color w:val="000000"/>
          <w:sz w:val="24"/>
          <w:szCs w:val="24"/>
        </w:rPr>
        <w:t>Účinnost</w:t>
      </w:r>
    </w:p>
    <w:p w14:paraId="051437AF" w14:textId="08534363" w:rsidR="00A425D5" w:rsidRDefault="00A425D5" w:rsidP="00A425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11DBFDCA" w14:textId="7F9E4464" w:rsidR="00A425D5" w:rsidRDefault="00A425D5" w:rsidP="00A42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Hlk108596288"/>
      <w:r w:rsidRPr="00E478AD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Pr="003B419D">
        <w:rPr>
          <w:rFonts w:ascii="Times New Roman" w:hAnsi="Times New Roman"/>
          <w:iCs/>
          <w:sz w:val="24"/>
          <w:szCs w:val="24"/>
        </w:rPr>
        <w:t>počátkem patnáctého dne následujícího po dni jeho vyhlášení</w:t>
      </w:r>
      <w:r>
        <w:rPr>
          <w:rFonts w:ascii="Times New Roman" w:hAnsi="Times New Roman"/>
          <w:i/>
          <w:sz w:val="24"/>
          <w:szCs w:val="24"/>
        </w:rPr>
        <w:t>.</w:t>
      </w:r>
    </w:p>
    <w:bookmarkEnd w:id="0"/>
    <w:p w14:paraId="7D4CD9D8" w14:textId="77777777" w:rsidR="00A425D5" w:rsidRPr="00610022" w:rsidRDefault="00A425D5" w:rsidP="003B41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sectPr w:rsidR="00A425D5" w:rsidRPr="006100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1D6A5" w14:textId="77777777" w:rsidR="00046C1A" w:rsidRDefault="00046C1A" w:rsidP="001366C1">
      <w:pPr>
        <w:spacing w:after="0" w:line="240" w:lineRule="auto"/>
      </w:pPr>
      <w:r>
        <w:separator/>
      </w:r>
    </w:p>
  </w:endnote>
  <w:endnote w:type="continuationSeparator" w:id="0">
    <w:p w14:paraId="43BCEFB7" w14:textId="77777777" w:rsidR="00046C1A" w:rsidRDefault="00046C1A" w:rsidP="0013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3121105"/>
      <w:docPartObj>
        <w:docPartGallery w:val="Page Numbers (Bottom of Page)"/>
        <w:docPartUnique/>
      </w:docPartObj>
    </w:sdtPr>
    <w:sdtEndPr/>
    <w:sdtContent>
      <w:p w14:paraId="6ED7B91C" w14:textId="760C623C" w:rsidR="003A725E" w:rsidRDefault="003A72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16E">
          <w:rPr>
            <w:noProof/>
          </w:rPr>
          <w:t>2</w:t>
        </w:r>
        <w:r>
          <w:fldChar w:fldCharType="end"/>
        </w:r>
      </w:p>
    </w:sdtContent>
  </w:sdt>
  <w:p w14:paraId="251828EA" w14:textId="77777777" w:rsidR="003A725E" w:rsidRDefault="003A72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17704" w14:textId="77777777" w:rsidR="00046C1A" w:rsidRDefault="00046C1A" w:rsidP="001366C1">
      <w:pPr>
        <w:spacing w:after="0" w:line="240" w:lineRule="auto"/>
      </w:pPr>
      <w:r>
        <w:separator/>
      </w:r>
    </w:p>
  </w:footnote>
  <w:footnote w:type="continuationSeparator" w:id="0">
    <w:p w14:paraId="0CB53355" w14:textId="77777777" w:rsidR="00046C1A" w:rsidRDefault="00046C1A" w:rsidP="00136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2FAB"/>
    <w:multiLevelType w:val="hybridMultilevel"/>
    <w:tmpl w:val="8F902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9611C"/>
    <w:multiLevelType w:val="hybridMultilevel"/>
    <w:tmpl w:val="662AAF6E"/>
    <w:lvl w:ilvl="0" w:tplc="79C4DE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D1013"/>
    <w:multiLevelType w:val="hybridMultilevel"/>
    <w:tmpl w:val="995A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B03B5"/>
    <w:multiLevelType w:val="singleLevel"/>
    <w:tmpl w:val="9006B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2B35BA"/>
    <w:multiLevelType w:val="hybridMultilevel"/>
    <w:tmpl w:val="F77A8E6A"/>
    <w:lvl w:ilvl="0" w:tplc="E9028564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819C7"/>
    <w:multiLevelType w:val="singleLevel"/>
    <w:tmpl w:val="9006B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AA94084"/>
    <w:multiLevelType w:val="hybridMultilevel"/>
    <w:tmpl w:val="23BEA4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A19DD"/>
    <w:multiLevelType w:val="hybridMultilevel"/>
    <w:tmpl w:val="57E2F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B0AAA"/>
    <w:multiLevelType w:val="singleLevel"/>
    <w:tmpl w:val="9006B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1FE6AA2"/>
    <w:multiLevelType w:val="hybridMultilevel"/>
    <w:tmpl w:val="FC5298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13765">
    <w:abstractNumId w:val="8"/>
  </w:num>
  <w:num w:numId="2" w16cid:durableId="968432899">
    <w:abstractNumId w:val="5"/>
  </w:num>
  <w:num w:numId="3" w16cid:durableId="1017929896">
    <w:abstractNumId w:val="3"/>
  </w:num>
  <w:num w:numId="4" w16cid:durableId="932470669">
    <w:abstractNumId w:val="9"/>
  </w:num>
  <w:num w:numId="5" w16cid:durableId="474379050">
    <w:abstractNumId w:val="4"/>
  </w:num>
  <w:num w:numId="6" w16cid:durableId="1974141231">
    <w:abstractNumId w:val="0"/>
  </w:num>
  <w:num w:numId="7" w16cid:durableId="475493231">
    <w:abstractNumId w:val="6"/>
  </w:num>
  <w:num w:numId="8" w16cid:durableId="2015522664">
    <w:abstractNumId w:val="1"/>
  </w:num>
  <w:num w:numId="9" w16cid:durableId="1148941062">
    <w:abstractNumId w:val="2"/>
  </w:num>
  <w:num w:numId="10" w16cid:durableId="731002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77"/>
    <w:rsid w:val="00026F50"/>
    <w:rsid w:val="00046C1A"/>
    <w:rsid w:val="00063559"/>
    <w:rsid w:val="000E516E"/>
    <w:rsid w:val="00117E26"/>
    <w:rsid w:val="001366C1"/>
    <w:rsid w:val="001A498C"/>
    <w:rsid w:val="001A6DB7"/>
    <w:rsid w:val="001D46DB"/>
    <w:rsid w:val="002120D4"/>
    <w:rsid w:val="00244214"/>
    <w:rsid w:val="0025424A"/>
    <w:rsid w:val="002B47FD"/>
    <w:rsid w:val="002C544B"/>
    <w:rsid w:val="00302E0B"/>
    <w:rsid w:val="003138A9"/>
    <w:rsid w:val="00392306"/>
    <w:rsid w:val="00397D7A"/>
    <w:rsid w:val="003A725E"/>
    <w:rsid w:val="003B419D"/>
    <w:rsid w:val="003E3539"/>
    <w:rsid w:val="004667B7"/>
    <w:rsid w:val="00492921"/>
    <w:rsid w:val="004F3639"/>
    <w:rsid w:val="00516120"/>
    <w:rsid w:val="00566252"/>
    <w:rsid w:val="005672B9"/>
    <w:rsid w:val="00581B1A"/>
    <w:rsid w:val="005F7EDD"/>
    <w:rsid w:val="00610022"/>
    <w:rsid w:val="00667D97"/>
    <w:rsid w:val="00691727"/>
    <w:rsid w:val="006A4A78"/>
    <w:rsid w:val="006A4C36"/>
    <w:rsid w:val="006F4BEE"/>
    <w:rsid w:val="00706BCA"/>
    <w:rsid w:val="007155F9"/>
    <w:rsid w:val="00731A87"/>
    <w:rsid w:val="00765DF3"/>
    <w:rsid w:val="007B14C2"/>
    <w:rsid w:val="007B7B98"/>
    <w:rsid w:val="007C4432"/>
    <w:rsid w:val="007E14ED"/>
    <w:rsid w:val="008077FF"/>
    <w:rsid w:val="008834C7"/>
    <w:rsid w:val="008917A1"/>
    <w:rsid w:val="008933B1"/>
    <w:rsid w:val="008E4715"/>
    <w:rsid w:val="009D197F"/>
    <w:rsid w:val="009E6450"/>
    <w:rsid w:val="00A174AF"/>
    <w:rsid w:val="00A370BA"/>
    <w:rsid w:val="00A4186D"/>
    <w:rsid w:val="00A425D5"/>
    <w:rsid w:val="00A51E6A"/>
    <w:rsid w:val="00A5533C"/>
    <w:rsid w:val="00A71539"/>
    <w:rsid w:val="00AD3816"/>
    <w:rsid w:val="00AD7070"/>
    <w:rsid w:val="00AF21A2"/>
    <w:rsid w:val="00B173AB"/>
    <w:rsid w:val="00B216D8"/>
    <w:rsid w:val="00B2629F"/>
    <w:rsid w:val="00B47AE0"/>
    <w:rsid w:val="00B660C7"/>
    <w:rsid w:val="00B907F0"/>
    <w:rsid w:val="00BD69C1"/>
    <w:rsid w:val="00C033C3"/>
    <w:rsid w:val="00C0680A"/>
    <w:rsid w:val="00C15AFC"/>
    <w:rsid w:val="00C9297C"/>
    <w:rsid w:val="00C953D2"/>
    <w:rsid w:val="00CA0B77"/>
    <w:rsid w:val="00CB4611"/>
    <w:rsid w:val="00CD0BD2"/>
    <w:rsid w:val="00CE17AE"/>
    <w:rsid w:val="00D611E1"/>
    <w:rsid w:val="00D614F7"/>
    <w:rsid w:val="00D74952"/>
    <w:rsid w:val="00E15A61"/>
    <w:rsid w:val="00E73982"/>
    <w:rsid w:val="00E86D7F"/>
    <w:rsid w:val="00FA15A6"/>
    <w:rsid w:val="00FE4A05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8D36"/>
  <w15:docId w15:val="{D50883FC-BC43-4A33-A119-7704BF06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7E14E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E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E14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4ED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136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1366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366C1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15A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15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A15A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077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A7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725E"/>
  </w:style>
  <w:style w:type="paragraph" w:styleId="Zpat">
    <w:name w:val="footer"/>
    <w:basedOn w:val="Normln"/>
    <w:link w:val="ZpatChar"/>
    <w:uiPriority w:val="99"/>
    <w:unhideWhenUsed/>
    <w:rsid w:val="003A7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725E"/>
  </w:style>
  <w:style w:type="character" w:customStyle="1" w:styleId="nowrap">
    <w:name w:val="nowrap"/>
    <w:basedOn w:val="Standardnpsmoodstavce"/>
    <w:rsid w:val="000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EC189-FDF5-4C3B-BF67-366842F2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1205</Words>
  <Characters>7113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Nejman</dc:creator>
  <cp:lastModifiedBy>Fridrichová Tereza</cp:lastModifiedBy>
  <cp:revision>2</cp:revision>
  <cp:lastPrinted>2024-09-12T11:44:00Z</cp:lastPrinted>
  <dcterms:created xsi:type="dcterms:W3CDTF">2024-09-12T11:47:00Z</dcterms:created>
  <dcterms:modified xsi:type="dcterms:W3CDTF">2024-09-12T11:47:00Z</dcterms:modified>
</cp:coreProperties>
</file>