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FEE" w:rsidRDefault="00557FEE" w:rsidP="00557FEE">
      <w:pPr>
        <w:suppressAutoHyphens/>
        <w:spacing w:after="0" w:line="240" w:lineRule="atLeas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Příloha č. 1 </w:t>
      </w:r>
    </w:p>
    <w:p w:rsidR="00557FEE" w:rsidRDefault="00557FEE" w:rsidP="00557FEE">
      <w:pPr>
        <w:suppressAutoHyphens/>
        <w:spacing w:after="0" w:line="240" w:lineRule="atLeast"/>
        <w:jc w:val="both"/>
        <w:rPr>
          <w:rFonts w:ascii="Arial" w:hAnsi="Arial" w:cs="Arial"/>
        </w:rPr>
      </w:pPr>
    </w:p>
    <w:p w:rsidR="00557FEE" w:rsidRDefault="00557FEE" w:rsidP="00557FEE">
      <w:pPr>
        <w:suppressAutoHyphens/>
        <w:spacing w:after="0" w:line="240" w:lineRule="atLeast"/>
        <w:jc w:val="both"/>
        <w:rPr>
          <w:rFonts w:ascii="Arial" w:hAnsi="Arial" w:cs="Arial"/>
        </w:rPr>
      </w:pPr>
    </w:p>
    <w:p w:rsidR="00557FEE" w:rsidRDefault="00557FEE" w:rsidP="00557FEE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Seznam místních komunikací a chodníků na území města </w:t>
      </w:r>
      <w:r>
        <w:rPr>
          <w:rFonts w:ascii="Arial" w:hAnsi="Arial" w:cs="Arial"/>
          <w:b/>
        </w:rPr>
        <w:t>KOPŘIVNICE</w:t>
      </w:r>
      <w:r>
        <w:rPr>
          <w:rFonts w:ascii="Arial" w:hAnsi="Arial" w:cs="Arial"/>
        </w:rPr>
        <w:t>, které nebudou v zimním období udržovány</w:t>
      </w:r>
    </w:p>
    <w:p w:rsidR="00557FEE" w:rsidRDefault="00557FEE" w:rsidP="00557FEE">
      <w:pPr>
        <w:spacing w:line="240" w:lineRule="atLeast"/>
        <w:jc w:val="both"/>
        <w:rPr>
          <w:rFonts w:ascii="Arial" w:hAnsi="Arial" w:cs="Arial"/>
          <w:b/>
        </w:rPr>
      </w:pPr>
    </w:p>
    <w:p w:rsidR="00557FEE" w:rsidRDefault="00557FEE" w:rsidP="00557FEE">
      <w:pPr>
        <w:pStyle w:val="Nadpis2"/>
        <w:keepLines w:val="0"/>
        <w:spacing w:before="120" w:line="240" w:lineRule="atLeast"/>
        <w:ind w:left="576" w:hanging="576"/>
        <w:jc w:val="center"/>
        <w:rPr>
          <w:b/>
        </w:rPr>
      </w:pPr>
      <w:bookmarkStart w:id="0" w:name="_Toc179814174"/>
      <w:r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>Název ulice, bližší popis místa neudržovaného úsek m MK</w:t>
      </w:r>
      <w:bookmarkEnd w:id="0"/>
    </w:p>
    <w:p w:rsidR="00557FEE" w:rsidRDefault="00557FEE" w:rsidP="00557FEE"/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kolem asfaltového hřiště a dětského hřiště u č. p. 1341 ul. (Štramberská) v délce 125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Štramberská k budově ZŠ Náměstí č. p. 340 v délce 71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Štramberská od ul. Hřbitovní po ul. Pabla Nerudy (přiléhající k oplocení RD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140 až 840) v délce 187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Štramberská od ul. Pabla Nerudy po ul. Janáčkovou (přiléhající k oplocení RD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597 až 80) v délce 352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Štramberská asfaltový - přilehlý k oplocení železniční stanice Štramberk po objekt č. p. 392 v délce 110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Štramberská mezi bytovými domy 1089 až 1083 a dopravně významným chodníkem na ul. Štramberská v délce 160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ve vnitrobloku bytových domů č. p. 1126 a 1127 (ul. Štramberská) v délce 58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mezi bytovými domy a cyklostezkou č. p. 1135 až 1138 (ul. Štramberská) v délce 118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Štramberská podél objektu č. p. 192 až 1121 v délce 81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podél ul. Horní přilehlé k nemovitostem RD č. p. 116 a 427 a před bytovými domy č. p. 1111 až 1114 v délce 168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Pabla Nerudy přiléhající k oplocení nemovitostí RD č. p. 80 a 81 v délce 63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Bezručova přiléhající k domům č. p. 23 a 647 v délce 20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Bezručova přiléhající k oplocení nemovitostí RD č. p. 929 až 793 v délce 137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Wolkerova přiléhající k bytovým domům č. p. 23 a 674 - 675 v délce 80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Wolkerova přiléhající k domu č. p. 650 v délce 25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Wolkerova přiléhající k oplocení nemovitostí RD č. p. 525 až 548 v délce 78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Wolkerova vedoucí kolem </w:t>
      </w:r>
      <w:proofErr w:type="spellStart"/>
      <w:r>
        <w:rPr>
          <w:rFonts w:ascii="Arial" w:hAnsi="Arial" w:cs="Arial"/>
        </w:rPr>
        <w:t>Masarykového</w:t>
      </w:r>
      <w:proofErr w:type="spellEnd"/>
      <w:r>
        <w:rPr>
          <w:rFonts w:ascii="Arial" w:hAnsi="Arial" w:cs="Arial"/>
        </w:rPr>
        <w:t xml:space="preserve"> náměstí, kolem parku 111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ve vnitrobloku bytových domů č. p. 1141 - 1142 (ul. Alšova) v délce 63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chodníky  ve</w:t>
      </w:r>
      <w:proofErr w:type="gramEnd"/>
      <w:r>
        <w:rPr>
          <w:rFonts w:ascii="Arial" w:hAnsi="Arial" w:cs="Arial"/>
        </w:rPr>
        <w:t xml:space="preserve"> vnitrobloku mezi cyklostezkou a bytovými domy č. p. 1143 - 1146 (ul. Alšova) a za Foto Morava v délce 305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chodníky na starém hřbitově na ul. I.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za bytovými domy č. p. 1106 – 1110 ul. I.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 v délce 143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za bytovými domy č. p. 1085 – 1086 ul. I.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 v délce 57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ve vnitrobloku bytových domů č. p. 1087 – 1088 (ul. Ignáce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) v délce 72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mezi ul. Dvořákova a I.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 xml:space="preserve"> (přes lávku) v délce 81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ve vnitrobloku bytových domů č. p. 1104 a 1078 - 1080 (ul. Ignáce </w:t>
      </w:r>
      <w:proofErr w:type="spellStart"/>
      <w:r>
        <w:rPr>
          <w:rFonts w:ascii="Arial" w:hAnsi="Arial" w:cs="Arial"/>
        </w:rPr>
        <w:t>Šustaly</w:t>
      </w:r>
      <w:proofErr w:type="spellEnd"/>
      <w:r>
        <w:rPr>
          <w:rFonts w:ascii="Arial" w:hAnsi="Arial" w:cs="Arial"/>
        </w:rPr>
        <w:t>) v délce 144 m</w:t>
      </w:r>
    </w:p>
    <w:p w:rsidR="00557FEE" w:rsidRDefault="00557FEE" w:rsidP="00557FEE">
      <w:pPr>
        <w:numPr>
          <w:ilvl w:val="0"/>
          <w:numId w:val="2"/>
        </w:numPr>
        <w:spacing w:after="120"/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od domu č. p. 1116 na ul. Erbenova kolem hospůdky „U můstku“ s vyústěním u lávky přes vodní tok </w:t>
      </w:r>
      <w:proofErr w:type="spellStart"/>
      <w:r>
        <w:rPr>
          <w:rFonts w:ascii="Arial" w:hAnsi="Arial" w:cs="Arial"/>
        </w:rPr>
        <w:t>Kopřivnička</w:t>
      </w:r>
      <w:proofErr w:type="spellEnd"/>
      <w:r>
        <w:rPr>
          <w:rFonts w:ascii="Arial" w:hAnsi="Arial" w:cs="Arial"/>
        </w:rPr>
        <w:t xml:space="preserve"> za areál firmy </w:t>
      </w:r>
      <w:proofErr w:type="spellStart"/>
      <w:r>
        <w:rPr>
          <w:rFonts w:ascii="Arial" w:hAnsi="Arial" w:cs="Arial"/>
        </w:rPr>
        <w:t>Favea</w:t>
      </w:r>
      <w:proofErr w:type="spellEnd"/>
      <w:r>
        <w:rPr>
          <w:rFonts w:ascii="Arial" w:hAnsi="Arial" w:cs="Arial"/>
        </w:rPr>
        <w:t xml:space="preserve"> v délce 80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 parku za pomníkem TGM a kostelem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Husova přiléhající k oplocení nemovitostí RD č. p. 429 až 447 v délce 200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Husova přiléhající k oplocení nemovitostí RD č. p. 454 až 1015 v délce 120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Husova přiléhající k oplocení nemovitostí RD č. p. 507 až 510 v délce 82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Husova přiléhající k oplocení nemovitostí RD č. p. 607 až 800 v délce 86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ve vnitrobloku včetně schodišť spojující ul. Sokolovská a Štefánikova v délce 56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pravostranný na jednosměrné ul. Sokolovská v délce 99 m – z důvodu zřízení šikmých parkovacích stání na chodníku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Dukelská zadní kolem bytových domů č. p. 1051 -1060 v délce 192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Dukelská - přístupové mezi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1056 až 1060 a dopravně významným chodníkem na ul. Dukelská v délce 204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Kpt. Jaroše mezi č. </w:t>
      </w:r>
      <w:proofErr w:type="gramStart"/>
      <w:r>
        <w:rPr>
          <w:rFonts w:ascii="Arial" w:hAnsi="Arial" w:cs="Arial"/>
        </w:rPr>
        <w:t>p.1324</w:t>
      </w:r>
      <w:proofErr w:type="gramEnd"/>
      <w:r>
        <w:rPr>
          <w:rFonts w:ascii="Arial" w:hAnsi="Arial" w:cs="Arial"/>
        </w:rPr>
        <w:t xml:space="preserve"> - 1399 v délce 42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Kpt. Jaroše ve vnitrobloku za č. p. 1154 až 1156 v délce 60 m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Kpt. Nálepky mezi č. p. 1150 a ul. Záhumenní v délce 28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 parku Edvarda Beneše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vedoucí od železničního přejezdu u firmy TATRA, a.s. směrem k parkovišti u MÚ Kopřivnice v délce 23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za bývalou budovu vrátnice za MÚ v délce 50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u budovy MÚ vedoucí pod podchod v délce 22, 5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Sportovní přiléhající k oplocení nemovitostí RD č. p. 809 až 833 v délce 180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od parkoviště na ul. Sportovní k ul. Pod Bílou horou před RD v délce 45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spojovací mezi ul. Pod Bílou horou a K. Čapka od č. p. 944 a 931 v délce 74 m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chodníky v parku mezi ul. Sadová a Pionýrská mimo schodiště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plocha na ul. Javorova pře objektem č. p. 769 - 1344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spojovací chodník mezi ulicemi K. Čapka a Pionýrská, mezi domy č. p. 749, 750, 731 a 732 v délce 71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Z. Buriana od č. p. 824 - 825 včetně propojení ke garážím a na ul. Polní v délce 97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Z. Buriana za bytovými domy od č. p. 954 - 957 v </w:t>
      </w:r>
      <w:proofErr w:type="gramStart"/>
      <w:r>
        <w:rPr>
          <w:rFonts w:ascii="Arial" w:hAnsi="Arial" w:cs="Arial"/>
        </w:rPr>
        <w:t>délce  94</w:t>
      </w:r>
      <w:proofErr w:type="gramEnd"/>
      <w:r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Pod Bílou horou a Ke </w:t>
      </w:r>
      <w:proofErr w:type="spellStart"/>
      <w:r>
        <w:rPr>
          <w:rFonts w:ascii="Arial" w:hAnsi="Arial" w:cs="Arial"/>
        </w:rPr>
        <w:t>Koryčce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962 - 965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Pod Bílou horou před řadovými RD č. p. 1263 až 1284 až po výměníkovou stanici v délce 284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ulici Pod Bílou horou za domy č. p. 958 až 961 ul. Pod bílou horou v délce 76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za garážemi ul. Polní v délce 51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přístupové chodníky k hřišti na ul. Pod Zahradami, za domy na ul. Polní č. p. 1290 a 1289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Obránců míru od zahrádek podél oplocení RD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287 až 267 v délce 266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za domy č. p. 1305 - 1307 na ul. Obránců míru – zadní vstupy včetně chodníků ke kasárnám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centrálním parkovišti před prodejnou ALBERT neudržovaný v délce 42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Centrum – zpevněné plochy z žulových kostek a betonu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ve vnitrobloku BD 1166 – 1170 na ul. Pod </w:t>
      </w:r>
      <w:proofErr w:type="spellStart"/>
      <w:r>
        <w:rPr>
          <w:rFonts w:ascii="Arial" w:hAnsi="Arial" w:cs="Arial"/>
        </w:rPr>
        <w:t>Morávií</w:t>
      </w:r>
      <w:proofErr w:type="spellEnd"/>
      <w:r>
        <w:rPr>
          <w:rFonts w:ascii="Arial" w:hAnsi="Arial" w:cs="Arial"/>
        </w:rPr>
        <w:t xml:space="preserve">  v délce 68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vedle bytového domu Pod Moravií č. p. 1316 vedoucí k zadnímu vchodu směrem k výměníkové stanici v délce 51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Pod Moravií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1314 a 1315 v délce 30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</w:t>
      </w:r>
      <w:proofErr w:type="spellStart"/>
      <w:r>
        <w:rPr>
          <w:rFonts w:ascii="Arial" w:hAnsi="Arial" w:cs="Arial"/>
        </w:rPr>
        <w:t>Kadláčkové</w:t>
      </w:r>
      <w:proofErr w:type="spellEnd"/>
      <w:r>
        <w:rPr>
          <w:rFonts w:ascii="Arial" w:hAnsi="Arial" w:cs="Arial"/>
        </w:rPr>
        <w:t xml:space="preserve"> mezi parkovišti vedle Komerční banky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</w:t>
      </w:r>
      <w:proofErr w:type="spellStart"/>
      <w:r>
        <w:rPr>
          <w:rFonts w:ascii="Arial" w:hAnsi="Arial" w:cs="Arial"/>
        </w:rPr>
        <w:t>Kadláčkové</w:t>
      </w:r>
      <w:proofErr w:type="spellEnd"/>
      <w:r>
        <w:rPr>
          <w:rFonts w:ascii="Arial" w:hAnsi="Arial" w:cs="Arial"/>
        </w:rPr>
        <w:t xml:space="preserve"> od domu č. p. 553 - 472 v délce 112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</w:t>
      </w:r>
      <w:proofErr w:type="spellStart"/>
      <w:r>
        <w:rPr>
          <w:rFonts w:ascii="Arial" w:hAnsi="Arial" w:cs="Arial"/>
        </w:rPr>
        <w:t>Kadláčkové</w:t>
      </w:r>
      <w:proofErr w:type="spellEnd"/>
      <w:r>
        <w:rPr>
          <w:rFonts w:ascii="Arial" w:hAnsi="Arial" w:cs="Arial"/>
        </w:rPr>
        <w:t xml:space="preserve"> za bytovými domy č. p. 1017, 1020 v délce 225 m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Družební propojovací k bytovým domům č. p. </w:t>
      </w:r>
      <w:proofErr w:type="gramStart"/>
      <w:r>
        <w:rPr>
          <w:rFonts w:ascii="Arial" w:hAnsi="Arial" w:cs="Arial"/>
        </w:rPr>
        <w:t>1043 a  1004</w:t>
      </w:r>
      <w:proofErr w:type="gramEnd"/>
      <w:r>
        <w:rPr>
          <w:rFonts w:ascii="Arial" w:hAnsi="Arial" w:cs="Arial"/>
        </w:rPr>
        <w:t xml:space="preserve"> v délce 182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na ul. Družební propojovací k bytovým domům č. p. </w:t>
      </w:r>
      <w:proofErr w:type="gramStart"/>
      <w:r>
        <w:rPr>
          <w:rFonts w:ascii="Arial" w:hAnsi="Arial" w:cs="Arial"/>
        </w:rPr>
        <w:t>1002 a  1003</w:t>
      </w:r>
      <w:proofErr w:type="gramEnd"/>
      <w:r>
        <w:rPr>
          <w:rFonts w:ascii="Arial" w:hAnsi="Arial" w:cs="Arial"/>
        </w:rPr>
        <w:t xml:space="preserve"> v délce 110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Francouzská mezi domy č. p. 1317 a 1022/14 v délce 27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u domu č. p. 1190 na ul. Francouzská – v délce 35m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propojovací mezi hřišti a bytovými domy č. p. 1186 - 1190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propojovací kolem hřiště mezi bytovými domy č. p. 1218, 1214, 1215 a 314 v délce 158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mezi bytovým domem č. p. 1219 a cyklostezkou Sever v délce 50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chodníky ve vnitrobloku bytových domů č. p. 1220 - 1224  (ul. </w:t>
      </w:r>
      <w:proofErr w:type="gramStart"/>
      <w:r>
        <w:rPr>
          <w:rFonts w:ascii="Arial" w:hAnsi="Arial" w:cs="Arial"/>
        </w:rPr>
        <w:t>17.listopadu</w:t>
      </w:r>
      <w:proofErr w:type="gramEnd"/>
      <w:r>
        <w:rPr>
          <w:rFonts w:ascii="Arial" w:hAnsi="Arial" w:cs="Arial"/>
        </w:rPr>
        <w:t>) v délce 102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ve vnitrobloku bytových domů č. p. 1191 - 1195 (ul. Francouzská) v délce 130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ve vnitrobloku bytových domů č. p. 1204 - 1208 (ul. Francouzská), č. p. 1209-1213 (ul. Osvoboditelů) v délce 277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za bytovými domy č. p. 1226 - 1228 (ul. 17. listopadu) v délce 74 m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přístupový vedoucí k bytovému domu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 xml:space="preserve"> 1228 v délce 34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chodníky ve vnitrobloku bytových domů č. p. 1230 - 1232 (ul. 17. listopadu) v délce 83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chodníky ve vnitrobloku bytových domů č. p. 1233 - 1238 (ul. 17. listopadu a ul. Osvoboditelů) v délce 190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Česká přiléhající k oplocení nemovitostí RD č. p. 328 až 322 v délce 202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Moravská vedle parkoviště v blízkosti kravína v délce 14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na ul. Osvoboditelů podél objektu č. p. 1199 v délce 66 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Severní od ul. Příborská po ul. Nádražní na straně STK v délce 110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Severní od ul. Příborská po ul. Nádražní u stavebnin v délce 106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Nádražní od křižovatky s ul. Severní směrem k nákladovému nádraží v délce 132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přejezd přes železniční vlečku na společné stezce pro chodce a cyklisty mezi ul. Nádražní a Dělnickou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mezi ul. Mírová (od RD č. p. 804) po betonovou lávku na ul. Dělnická v délce 175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cyklostezky v Kopřivnici - ul. Dělnická, ul. Pánská, ve </w:t>
      </w:r>
      <w:proofErr w:type="spellStart"/>
      <w:r>
        <w:rPr>
          <w:rFonts w:ascii="Arial" w:hAnsi="Arial" w:cs="Arial"/>
        </w:rPr>
        <w:t>Vlčovicích</w:t>
      </w:r>
      <w:proofErr w:type="spellEnd"/>
      <w:r>
        <w:rPr>
          <w:rFonts w:ascii="Arial" w:hAnsi="Arial" w:cs="Arial"/>
        </w:rPr>
        <w:t xml:space="preserve"> mimo stezku v Olšině a Lubině - Orinoko, Dolní roličky a Lubina směr </w:t>
      </w:r>
      <w:proofErr w:type="spellStart"/>
      <w:r>
        <w:rPr>
          <w:rFonts w:ascii="Arial" w:hAnsi="Arial" w:cs="Arial"/>
        </w:rPr>
        <w:t>Vlčovice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na ul. Dělnická v Lubině přiléhající k oplocení nemovitostí RD č. p. 74 až 118 v délce 174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MK – stezka pro pěší a cyklisty mezi ul. K Pasekám a ul. Česká v délce 97 m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MK Paseky směr Příbor (ke kapli) na pozemku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1480,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Kopřivnice od RD č. p. 191 po hranici 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Příbor v délce 200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Cyklostezka Paseky od RD č. p. 589 směr Závišice po hranici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Příbor </w:t>
      </w:r>
      <w:r>
        <w:rPr>
          <w:rFonts w:ascii="Arial" w:hAnsi="Arial" w:cs="Arial"/>
        </w:rPr>
        <w:tab/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betonová lávka přes drážní těleso trati Studénka – Veřovice za OC TESCO (L9 v pasportu MK)</w:t>
      </w:r>
    </w:p>
    <w:p w:rsidR="00C737DD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ocelová lávka přes vodní tok </w:t>
      </w:r>
      <w:proofErr w:type="spellStart"/>
      <w:r>
        <w:rPr>
          <w:rFonts w:ascii="Arial" w:hAnsi="Arial" w:cs="Arial"/>
        </w:rPr>
        <w:t>Kopřivnička</w:t>
      </w:r>
      <w:proofErr w:type="spellEnd"/>
      <w:r>
        <w:rPr>
          <w:rFonts w:ascii="Arial" w:hAnsi="Arial" w:cs="Arial"/>
        </w:rPr>
        <w:t xml:space="preserve"> nad koupalištěm (L8 v pasportu MK)</w:t>
      </w:r>
      <w:r>
        <w:rPr>
          <w:rFonts w:ascii="Arial" w:hAnsi="Arial" w:cs="Arial"/>
        </w:rPr>
        <w:tab/>
      </w:r>
    </w:p>
    <w:p w:rsidR="00C737DD" w:rsidRDefault="00C737DD" w:rsidP="00C737DD">
      <w:pPr>
        <w:spacing w:after="120"/>
        <w:jc w:val="both"/>
        <w:rPr>
          <w:rFonts w:ascii="Arial" w:hAnsi="Arial" w:cs="Arial"/>
        </w:rPr>
      </w:pPr>
    </w:p>
    <w:p w:rsidR="00C737DD" w:rsidRDefault="00C737DD" w:rsidP="00C737DD">
      <w:pPr>
        <w:spacing w:after="120"/>
        <w:jc w:val="both"/>
        <w:rPr>
          <w:rFonts w:ascii="Arial" w:hAnsi="Arial" w:cs="Arial"/>
        </w:rPr>
      </w:pPr>
    </w:p>
    <w:p w:rsidR="00557FEE" w:rsidRDefault="00557FEE" w:rsidP="00C737D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7FEE" w:rsidRPr="00C737DD" w:rsidRDefault="00557FEE" w:rsidP="00C737DD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Seznam místních komunikací a chodníků v místních částech </w:t>
      </w:r>
      <w:r>
        <w:rPr>
          <w:rFonts w:ascii="Arial" w:hAnsi="Arial" w:cs="Arial"/>
          <w:b/>
        </w:rPr>
        <w:t>LUBINA, MNIŠÍ a VLČOVICE</w:t>
      </w:r>
      <w:r>
        <w:rPr>
          <w:rFonts w:ascii="Arial" w:hAnsi="Arial" w:cs="Arial"/>
        </w:rPr>
        <w:t xml:space="preserve">, které nebudou v zimním období udržovány. </w:t>
      </w:r>
      <w:bookmarkStart w:id="1" w:name="_GoBack"/>
      <w:bookmarkEnd w:id="1"/>
    </w:p>
    <w:p w:rsidR="007C551F" w:rsidRPr="007C551F" w:rsidRDefault="007C551F" w:rsidP="007C551F">
      <w:pPr>
        <w:rPr>
          <w:lang w:eastAsia="zh-CN"/>
        </w:rPr>
      </w:pPr>
    </w:p>
    <w:p w:rsidR="00557FEE" w:rsidRDefault="00557FEE" w:rsidP="00557FEE">
      <w:pPr>
        <w:spacing w:line="240" w:lineRule="atLeast"/>
        <w:ind w:left="360"/>
        <w:jc w:val="both"/>
        <w:rPr>
          <w:lang w:eastAsia="cs-CZ"/>
        </w:rPr>
      </w:pPr>
      <w:r>
        <w:rPr>
          <w:rFonts w:ascii="Arial" w:hAnsi="Arial" w:cs="Arial"/>
          <w:b/>
        </w:rPr>
        <w:t>LUBINA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cyklostezka Orinoko – místní část Lubina – od železného mostu směrem na Orinoko v </w:t>
      </w:r>
      <w:proofErr w:type="spellStart"/>
      <w:r>
        <w:rPr>
          <w:rFonts w:ascii="Arial" w:hAnsi="Arial" w:cs="Arial"/>
        </w:rPr>
        <w:t>Příboře</w:t>
      </w:r>
      <w:proofErr w:type="spellEnd"/>
      <w:r>
        <w:rPr>
          <w:rFonts w:ascii="Arial" w:hAnsi="Arial" w:cs="Arial"/>
        </w:rPr>
        <w:t xml:space="preserve"> v délce 706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chodník místní část Lubina – směr Mniší – za odbočkou k přehradě, podél </w:t>
      </w:r>
      <w:proofErr w:type="spellStart"/>
      <w:r>
        <w:rPr>
          <w:rFonts w:ascii="Arial" w:hAnsi="Arial" w:cs="Arial"/>
        </w:rPr>
        <w:t>gabionové</w:t>
      </w:r>
      <w:proofErr w:type="spellEnd"/>
      <w:r>
        <w:rPr>
          <w:rFonts w:ascii="Arial" w:hAnsi="Arial" w:cs="Arial"/>
        </w:rPr>
        <w:t xml:space="preserve"> zdi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od kostela dolů ke cvičnému hřišti Lubina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chodník v parku u Kulturního domu Lubina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 spojovací mezi ul. </w:t>
      </w:r>
      <w:proofErr w:type="spellStart"/>
      <w:r>
        <w:rPr>
          <w:rFonts w:ascii="Arial" w:hAnsi="Arial" w:cs="Arial"/>
        </w:rPr>
        <w:t>Rybníkova</w:t>
      </w:r>
      <w:proofErr w:type="spellEnd"/>
      <w:r>
        <w:rPr>
          <w:rFonts w:ascii="Arial" w:hAnsi="Arial" w:cs="Arial"/>
        </w:rPr>
        <w:t xml:space="preserve"> v Lubině a mostem u č. p. 570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UK Lubina mezi č. p. 437 a 186 (lesní cesta)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cesta nad přehradou od č. p. 350 po konec katastru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MK </w:t>
      </w:r>
      <w:proofErr w:type="spellStart"/>
      <w:r>
        <w:rPr>
          <w:rFonts w:ascii="Arial" w:hAnsi="Arial" w:cs="Arial"/>
        </w:rPr>
        <w:t>Velová</w:t>
      </w:r>
      <w:proofErr w:type="spellEnd"/>
      <w:r>
        <w:rPr>
          <w:rFonts w:ascii="Arial" w:hAnsi="Arial" w:cs="Arial"/>
        </w:rPr>
        <w:t xml:space="preserve"> od konce obce po č. p. 104 v Mniší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cesta nad železným mostem mezi č. p. 5 a 160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panelová cesta mezi č. p. 181 až 173</w:t>
      </w:r>
    </w:p>
    <w:p w:rsidR="00557FEE" w:rsidRDefault="00557FEE" w:rsidP="00557FEE">
      <w:pPr>
        <w:pStyle w:val="Odstavecseseznamem"/>
        <w:rPr>
          <w:rFonts w:ascii="Arial" w:hAnsi="Arial" w:cs="Arial"/>
          <w:lang w:eastAsia="cs-CZ"/>
        </w:rPr>
      </w:pPr>
    </w:p>
    <w:p w:rsidR="00557FEE" w:rsidRDefault="00557FEE" w:rsidP="00557FEE">
      <w:pPr>
        <w:pStyle w:val="Odstavecseseznamem"/>
        <w:rPr>
          <w:rFonts w:ascii="Arial" w:hAnsi="Arial" w:cs="Arial"/>
          <w:lang w:eastAsia="cs-CZ"/>
        </w:rPr>
      </w:pPr>
    </w:p>
    <w:p w:rsidR="00557FEE" w:rsidRDefault="00557FEE" w:rsidP="00557FEE">
      <w:pPr>
        <w:rPr>
          <w:lang w:eastAsia="cs-CZ"/>
        </w:rPr>
      </w:pPr>
      <w:r>
        <w:rPr>
          <w:rFonts w:ascii="Arial" w:hAnsi="Arial" w:cs="Arial"/>
          <w:b/>
        </w:rPr>
        <w:t xml:space="preserve">      VLČOVICE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cyklostezka Lubina – </w:t>
      </w:r>
      <w:proofErr w:type="spellStart"/>
      <w:r>
        <w:rPr>
          <w:rFonts w:ascii="Arial" w:hAnsi="Arial" w:cs="Arial"/>
        </w:rPr>
        <w:t>Vlčovice</w:t>
      </w:r>
      <w:proofErr w:type="spellEnd"/>
      <w:r>
        <w:rPr>
          <w:rFonts w:ascii="Arial" w:hAnsi="Arial" w:cs="Arial"/>
        </w:rPr>
        <w:t xml:space="preserve"> u úseku dolní konec </w:t>
      </w:r>
      <w:proofErr w:type="spellStart"/>
      <w:r>
        <w:rPr>
          <w:rFonts w:ascii="Arial" w:hAnsi="Arial" w:cs="Arial"/>
        </w:rPr>
        <w:t>Vlčovice</w:t>
      </w:r>
      <w:proofErr w:type="spellEnd"/>
      <w:r>
        <w:rPr>
          <w:rFonts w:ascii="Arial" w:hAnsi="Arial" w:cs="Arial"/>
        </w:rPr>
        <w:t xml:space="preserve"> – psinec – Lubina na hrázi v délce 1374 m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cyklostezka DURA – ERJ – po napojení na cyklostezku Lubina – </w:t>
      </w:r>
      <w:proofErr w:type="spellStart"/>
      <w:r>
        <w:rPr>
          <w:rFonts w:ascii="Arial" w:hAnsi="Arial" w:cs="Arial"/>
        </w:rPr>
        <w:t>Vlčovice</w:t>
      </w:r>
      <w:proofErr w:type="spellEnd"/>
      <w:r>
        <w:rPr>
          <w:rFonts w:ascii="Arial" w:hAnsi="Arial" w:cs="Arial"/>
        </w:rPr>
        <w:t xml:space="preserve"> v délce 1420 m 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 mezi č. p. 140 a 162 </w:t>
      </w:r>
      <w:proofErr w:type="spellStart"/>
      <w:r>
        <w:rPr>
          <w:rFonts w:ascii="Arial" w:hAnsi="Arial" w:cs="Arial"/>
        </w:rPr>
        <w:t>Vlčovice</w:t>
      </w:r>
      <w:proofErr w:type="spellEnd"/>
    </w:p>
    <w:p w:rsidR="00557FEE" w:rsidRDefault="00557FEE" w:rsidP="00557FEE">
      <w:pPr>
        <w:ind w:left="360"/>
        <w:rPr>
          <w:rFonts w:ascii="Arial" w:hAnsi="Arial" w:cs="Arial"/>
          <w:lang w:eastAsia="cs-CZ"/>
        </w:rPr>
      </w:pPr>
    </w:p>
    <w:p w:rsidR="00557FEE" w:rsidRDefault="00557FEE" w:rsidP="00557FEE">
      <w:pPr>
        <w:pStyle w:val="Nadpis2"/>
        <w:keepLines w:val="0"/>
        <w:spacing w:before="120" w:line="240" w:lineRule="atLeast"/>
        <w:ind w:left="576" w:hanging="576"/>
        <w:jc w:val="center"/>
        <w:rPr>
          <w:lang w:eastAsia="cs-CZ"/>
        </w:rPr>
      </w:pPr>
    </w:p>
    <w:p w:rsidR="00557FEE" w:rsidRDefault="00557FEE" w:rsidP="00557FEE">
      <w:r>
        <w:rPr>
          <w:rFonts w:ascii="Arial" w:hAnsi="Arial" w:cs="Arial"/>
          <w:b/>
        </w:rPr>
        <w:t xml:space="preserve">     MNIŠÍ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 Mniší k č. p. 222 – směr </w:t>
      </w:r>
      <w:proofErr w:type="spellStart"/>
      <w:r>
        <w:rPr>
          <w:rFonts w:ascii="Arial" w:hAnsi="Arial" w:cs="Arial"/>
        </w:rPr>
        <w:t>Měrkovice</w:t>
      </w:r>
      <w:proofErr w:type="spellEnd"/>
      <w:r>
        <w:rPr>
          <w:rFonts w:ascii="Arial" w:hAnsi="Arial" w:cs="Arial"/>
        </w:rPr>
        <w:t xml:space="preserve"> – účelová komunikace se udržuje pouze na pokyn správce odpadového hospodářství pro zajištění svozu komunálního odpadu</w:t>
      </w:r>
    </w:p>
    <w:p w:rsidR="00557FEE" w:rsidRDefault="00557FEE" w:rsidP="00557FEE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MK místní části Mniší pod </w:t>
      </w:r>
      <w:proofErr w:type="spellStart"/>
      <w:r>
        <w:rPr>
          <w:rFonts w:ascii="Arial" w:hAnsi="Arial" w:cs="Arial"/>
        </w:rPr>
        <w:t>Kazničovem</w:t>
      </w:r>
      <w:proofErr w:type="spellEnd"/>
      <w:r>
        <w:rPr>
          <w:rFonts w:ascii="Arial" w:hAnsi="Arial" w:cs="Arial"/>
        </w:rPr>
        <w:t xml:space="preserve"> mezi č. p. 24 a č. p. 51 v délce 126 m</w:t>
      </w:r>
    </w:p>
    <w:p w:rsidR="00557FEE" w:rsidRDefault="00557FEE" w:rsidP="00557FEE">
      <w:pPr>
        <w:spacing w:line="240" w:lineRule="atLeast"/>
        <w:jc w:val="both"/>
        <w:rPr>
          <w:rFonts w:ascii="Arial" w:hAnsi="Arial" w:cs="Arial"/>
          <w:color w:val="000000"/>
          <w:lang w:eastAsia="cs-CZ"/>
        </w:rPr>
      </w:pPr>
    </w:p>
    <w:p w:rsidR="009C5D67" w:rsidRDefault="00C737DD"/>
    <w:sectPr w:rsidR="009C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2D1A867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E71D10"/>
    <w:multiLevelType w:val="hybridMultilevel"/>
    <w:tmpl w:val="620C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EE"/>
    <w:rsid w:val="001E43C4"/>
    <w:rsid w:val="00557FEE"/>
    <w:rsid w:val="007C551F"/>
    <w:rsid w:val="00981674"/>
    <w:rsid w:val="00C7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DB55A-1383-4B82-B87E-FEBB8B0D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FEE"/>
    <w:pPr>
      <w:spacing w:line="25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557FE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57FEE"/>
    <w:pPr>
      <w:keepNext/>
      <w:keepLines/>
      <w:numPr>
        <w:ilvl w:val="1"/>
        <w:numId w:val="1"/>
      </w:numPr>
      <w:suppressAutoHyphens/>
      <w:spacing w:before="40" w:after="0" w:line="240" w:lineRule="auto"/>
      <w:ind w:left="0" w:firstLine="0"/>
      <w:outlineLvl w:val="1"/>
    </w:pPr>
    <w:rPr>
      <w:rFonts w:ascii="Calibri Light" w:eastAsia="Times New Roman" w:hAnsi="Calibri Light"/>
      <w:color w:val="2F5496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57FEE"/>
    <w:pPr>
      <w:keepNext/>
      <w:numPr>
        <w:ilvl w:val="2"/>
        <w:numId w:val="1"/>
      </w:numPr>
      <w:suppressAutoHyphens/>
      <w:spacing w:before="120" w:after="0" w:line="240" w:lineRule="atLeast"/>
      <w:outlineLvl w:val="2"/>
    </w:pPr>
    <w:rPr>
      <w:rFonts w:ascii="Times New Roman" w:eastAsia="Times New Roman" w:hAnsi="Times New Roman"/>
      <w:b/>
      <w:sz w:val="20"/>
      <w:szCs w:val="20"/>
      <w:lang w:eastAsia="zh-C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57FEE"/>
    <w:pPr>
      <w:keepNext/>
      <w:numPr>
        <w:ilvl w:val="3"/>
        <w:numId w:val="1"/>
      </w:numPr>
      <w:suppressAutoHyphens/>
      <w:spacing w:before="120" w:after="0" w:line="240" w:lineRule="atLeast"/>
      <w:jc w:val="center"/>
      <w:outlineLvl w:val="3"/>
    </w:pPr>
    <w:rPr>
      <w:rFonts w:ascii="Times New Roman" w:eastAsia="Times New Roman" w:hAnsi="Times New Roman"/>
      <w:b/>
      <w:spacing w:val="20"/>
      <w:sz w:val="52"/>
      <w:szCs w:val="20"/>
      <w:lang w:eastAsia="zh-CN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57FEE"/>
    <w:pPr>
      <w:keepNext/>
      <w:numPr>
        <w:ilvl w:val="4"/>
        <w:numId w:val="1"/>
      </w:numPr>
      <w:suppressAutoHyphens/>
      <w:spacing w:before="120" w:after="0" w:line="240" w:lineRule="atLeast"/>
      <w:jc w:val="both"/>
      <w:outlineLvl w:val="4"/>
    </w:pPr>
    <w:rPr>
      <w:rFonts w:ascii="Times New Roman" w:eastAsia="Times New Roman" w:hAnsi="Times New Roman"/>
      <w:b/>
      <w:bCs/>
      <w:sz w:val="20"/>
      <w:szCs w:val="20"/>
      <w:u w:val="single"/>
      <w:lang w:eastAsia="zh-CN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57FEE"/>
    <w:pPr>
      <w:keepNext/>
      <w:numPr>
        <w:ilvl w:val="5"/>
        <w:numId w:val="1"/>
      </w:numPr>
      <w:suppressAutoHyphens/>
      <w:spacing w:after="0" w:line="160" w:lineRule="atLeast"/>
      <w:jc w:val="both"/>
      <w:outlineLvl w:val="5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57FE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57FEE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/>
      <w:b/>
      <w:sz w:val="20"/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7FEE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557FEE"/>
    <w:rPr>
      <w:rFonts w:ascii="Calibri Light" w:eastAsia="Times New Roman" w:hAnsi="Calibri Light" w:cs="Times New Roman"/>
      <w:color w:val="2F5496"/>
      <w:sz w:val="26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557FEE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semiHidden/>
    <w:rsid w:val="00557FEE"/>
    <w:rPr>
      <w:rFonts w:ascii="Times New Roman" w:eastAsia="Times New Roman" w:hAnsi="Times New Roman" w:cs="Times New Roman"/>
      <w:b/>
      <w:spacing w:val="20"/>
      <w:sz w:val="52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semiHidden/>
    <w:rsid w:val="00557FEE"/>
    <w:rPr>
      <w:rFonts w:ascii="Times New Roman" w:eastAsia="Times New Roman" w:hAnsi="Times New Roman" w:cs="Times New Roman"/>
      <w:b/>
      <w:bCs/>
      <w:sz w:val="20"/>
      <w:szCs w:val="20"/>
      <w:u w:val="single"/>
      <w:lang w:eastAsia="zh-CN"/>
    </w:rPr>
  </w:style>
  <w:style w:type="character" w:customStyle="1" w:styleId="Nadpis6Char">
    <w:name w:val="Nadpis 6 Char"/>
    <w:basedOn w:val="Standardnpsmoodstavce"/>
    <w:link w:val="Nadpis6"/>
    <w:semiHidden/>
    <w:rsid w:val="00557FE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semiHidden/>
    <w:rsid w:val="00557FE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semiHidden/>
    <w:rsid w:val="00557FEE"/>
    <w:rPr>
      <w:rFonts w:ascii="Times New Roman" w:eastAsia="Times New Roman" w:hAnsi="Times New Roman" w:cs="Times New Roman"/>
      <w:b/>
      <w:sz w:val="20"/>
      <w:szCs w:val="20"/>
      <w:u w:val="single"/>
      <w:lang w:eastAsia="zh-CN"/>
    </w:rPr>
  </w:style>
  <w:style w:type="paragraph" w:styleId="Odstavecseseznamem">
    <w:name w:val="List Paragraph"/>
    <w:basedOn w:val="Normln"/>
    <w:uiPriority w:val="34"/>
    <w:qFormat/>
    <w:rsid w:val="00557F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1396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Najvarová</dc:creator>
  <cp:keywords/>
  <dc:description/>
  <cp:lastModifiedBy>Martina Najvarová</cp:lastModifiedBy>
  <cp:revision>3</cp:revision>
  <dcterms:created xsi:type="dcterms:W3CDTF">2024-12-06T07:34:00Z</dcterms:created>
  <dcterms:modified xsi:type="dcterms:W3CDTF">2024-12-06T07:36:00Z</dcterms:modified>
</cp:coreProperties>
</file>