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B4" w:rsidRDefault="00C870D8" w:rsidP="00C870D8">
      <w:pPr>
        <w:pStyle w:val="NormlnIMP"/>
        <w:spacing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1 – k Obecně závazné</w:t>
      </w:r>
      <w:r w:rsidR="002B11B4">
        <w:rPr>
          <w:rFonts w:ascii="Arial" w:hAnsi="Arial" w:cs="Arial"/>
          <w:b/>
          <w:sz w:val="22"/>
          <w:szCs w:val="22"/>
        </w:rPr>
        <w:t xml:space="preserve"> vyhlášce </w:t>
      </w:r>
      <w:r>
        <w:rPr>
          <w:rFonts w:ascii="Arial" w:hAnsi="Arial" w:cs="Arial"/>
          <w:b/>
          <w:sz w:val="22"/>
          <w:szCs w:val="22"/>
        </w:rPr>
        <w:t xml:space="preserve">o místním poplatku za odkládání </w:t>
      </w:r>
      <w:bookmarkStart w:id="0" w:name="_GoBack"/>
      <w:bookmarkEnd w:id="0"/>
      <w:r w:rsidR="002B11B4">
        <w:rPr>
          <w:rFonts w:ascii="Arial" w:hAnsi="Arial" w:cs="Arial"/>
          <w:b/>
          <w:sz w:val="22"/>
          <w:szCs w:val="22"/>
        </w:rPr>
        <w:t>komunálního odpadu z nemovité věci</w:t>
      </w:r>
    </w:p>
    <w:p w:rsidR="002B11B4" w:rsidRDefault="002B11B4" w:rsidP="002B11B4">
      <w:pPr>
        <w:rPr>
          <w:rFonts w:ascii="Arial" w:hAnsi="Arial" w:cs="Arial"/>
        </w:rPr>
      </w:pPr>
      <w:r>
        <w:rPr>
          <w:rFonts w:ascii="Arial" w:hAnsi="Arial" w:cs="Arial"/>
        </w:rPr>
        <w:t>V ohlášení plátce poplatku uvede</w:t>
      </w:r>
    </w:p>
    <w:p w:rsidR="002B11B4" w:rsidRDefault="002B11B4" w:rsidP="002B11B4">
      <w:pPr>
        <w:jc w:val="both"/>
      </w:pPr>
      <w:r>
        <w:rPr>
          <w:rFonts w:ascii="Arial" w:hAnsi="Arial" w:cs="Arial"/>
          <w:b/>
        </w:rPr>
        <w:t>A) jméno, popřípadě jména, a příjmení nebo název, obecný identifikátor, byl-li přidělen</w:t>
      </w:r>
      <w:r>
        <w:rPr>
          <w:rFonts w:ascii="Arial" w:hAnsi="Arial" w:cs="Arial"/>
        </w:rPr>
        <w:t xml:space="preserve">, místo pobytu nebo sídlo, sídlo podnikatele, popřípadě další adresu pro doručování; právnická osoba uvede též osoby, které jsou jejím jménem oprávněny jednat v poplatkových věcech, </w:t>
      </w:r>
    </w:p>
    <w:p w:rsidR="002B11B4" w:rsidRDefault="002B11B4" w:rsidP="002B11B4">
      <w:pPr>
        <w:jc w:val="both"/>
      </w:pPr>
      <w:r>
        <w:rPr>
          <w:rFonts w:ascii="Arial" w:hAnsi="Arial" w:cs="Arial"/>
          <w:b/>
        </w:rPr>
        <w:t>B) čísla všech svých účtů u poskytovatelů platebních služeb</w:t>
      </w:r>
      <w:r>
        <w:rPr>
          <w:rFonts w:ascii="Arial" w:hAnsi="Arial" w:cs="Arial"/>
        </w:rPr>
        <w:t xml:space="preserve">, včetně poskytovatelů těchto služeb v zahraničí, užívaných v souvislosti s podnikatelskou činností, v případě, že předmět poplatku souvisí s podnikatelskou činností plátce, </w:t>
      </w:r>
    </w:p>
    <w:p w:rsidR="002B11B4" w:rsidRDefault="002B11B4" w:rsidP="002B11B4">
      <w:pPr>
        <w:jc w:val="both"/>
      </w:pPr>
      <w:r>
        <w:rPr>
          <w:rFonts w:ascii="Arial" w:hAnsi="Arial" w:cs="Arial"/>
          <w:b/>
        </w:rPr>
        <w:t>C) další údaje rozhodné pro stanovení poplatku,</w:t>
      </w:r>
      <w:r>
        <w:rPr>
          <w:rFonts w:ascii="Arial" w:hAnsi="Arial" w:cs="Arial"/>
        </w:rPr>
        <w:t xml:space="preserve"> zejména identifikační údaje nemovité věci zahrnující byt, rodinný dům nebo stavbu pro rodinnou rekreaci podle katastru nemovitostí.</w:t>
      </w:r>
    </w:p>
    <w:p w:rsidR="002B11B4" w:rsidRDefault="002B11B4" w:rsidP="002B11B4">
      <w:pPr>
        <w:rPr>
          <w:rFonts w:ascii="Arial" w:hAnsi="Arial" w:cs="Arial"/>
        </w:rPr>
      </w:pPr>
    </w:p>
    <w:p w:rsidR="002B11B4" w:rsidRDefault="002B11B4" w:rsidP="002B11B4"/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1701"/>
      </w:tblGrid>
      <w:tr w:rsidR="002B11B4" w:rsidRPr="00BD78BD" w:rsidTr="002F7346">
        <w:trPr>
          <w:trHeight w:val="260"/>
        </w:trPr>
        <w:tc>
          <w:tcPr>
            <w:tcW w:w="6091" w:type="dxa"/>
            <w:gridSpan w:val="3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CENÍK 2025</w:t>
            </w:r>
          </w:p>
        </w:tc>
      </w:tr>
      <w:tr w:rsidR="002B11B4" w:rsidRPr="00BD78BD" w:rsidTr="002F7346">
        <w:trPr>
          <w:trHeight w:val="27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OBJEM NÁDOBY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ČETNOST SVOZU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 xml:space="preserve">POPLATEK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(Kč/rok)</w:t>
            </w:r>
          </w:p>
        </w:tc>
      </w:tr>
      <w:tr w:rsidR="002B11B4" w:rsidRPr="00BD78BD" w:rsidTr="002F7346">
        <w:trPr>
          <w:trHeight w:val="26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SKO 60L PYTLE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1x14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710</w:t>
            </w:r>
          </w:p>
        </w:tc>
      </w:tr>
      <w:tr w:rsidR="002B11B4" w:rsidRPr="00BD78BD" w:rsidTr="002F7346">
        <w:trPr>
          <w:trHeight w:val="26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461CB1" w:rsidP="00461CB1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 xml:space="preserve">SKO </w:t>
            </w:r>
            <w:r w:rsidR="002B11B4"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80L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1X7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1 880</w:t>
            </w:r>
          </w:p>
        </w:tc>
      </w:tr>
      <w:tr w:rsidR="002B11B4" w:rsidRPr="00BD78BD" w:rsidTr="002F7346">
        <w:trPr>
          <w:trHeight w:val="26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461CB1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 xml:space="preserve">SKO </w:t>
            </w:r>
            <w:r w:rsidR="002B11B4"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80L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1X14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940</w:t>
            </w:r>
          </w:p>
        </w:tc>
      </w:tr>
      <w:tr w:rsidR="002B11B4" w:rsidRPr="00BD78BD" w:rsidTr="002F7346">
        <w:trPr>
          <w:trHeight w:val="29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SKO 120L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1X7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2 810</w:t>
            </w:r>
          </w:p>
        </w:tc>
      </w:tr>
      <w:tr w:rsidR="002B11B4" w:rsidRPr="00BD78BD" w:rsidTr="002F7346">
        <w:trPr>
          <w:trHeight w:val="29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SKO 120L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1X14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1 410</w:t>
            </w:r>
          </w:p>
        </w:tc>
      </w:tr>
      <w:tr w:rsidR="002B11B4" w:rsidRPr="00BD78BD" w:rsidTr="002F7346">
        <w:trPr>
          <w:trHeight w:val="29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SKO 240L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1X7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5 620</w:t>
            </w:r>
          </w:p>
        </w:tc>
      </w:tr>
      <w:tr w:rsidR="002B11B4" w:rsidRPr="00BD78BD" w:rsidTr="002F7346">
        <w:trPr>
          <w:trHeight w:val="290"/>
        </w:trPr>
        <w:tc>
          <w:tcPr>
            <w:tcW w:w="2122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SKO 1100L</w:t>
            </w:r>
          </w:p>
        </w:tc>
        <w:tc>
          <w:tcPr>
            <w:tcW w:w="2268" w:type="dxa"/>
            <w:shd w:val="clear" w:color="000000" w:fill="auto"/>
            <w:noWrap/>
            <w:vAlign w:val="center"/>
            <w:hideMark/>
          </w:tcPr>
          <w:p w:rsidR="002B11B4" w:rsidRPr="00BD78BD" w:rsidRDefault="002B11B4" w:rsidP="002F734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BD78BD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1X7</w:t>
            </w:r>
          </w:p>
        </w:tc>
        <w:tc>
          <w:tcPr>
            <w:tcW w:w="1701" w:type="dxa"/>
            <w:shd w:val="clear" w:color="000000" w:fill="auto"/>
            <w:noWrap/>
            <w:vAlign w:val="center"/>
            <w:hideMark/>
          </w:tcPr>
          <w:p w:rsidR="002B11B4" w:rsidRPr="007A1685" w:rsidRDefault="002B11B4" w:rsidP="002F7346">
            <w:pPr>
              <w:jc w:val="right"/>
              <w:rPr>
                <w:rFonts w:ascii="Arial" w:hAnsi="Arial" w:cs="Arial"/>
              </w:rPr>
            </w:pPr>
            <w:r w:rsidRPr="007A1685">
              <w:rPr>
                <w:rFonts w:ascii="Arial" w:hAnsi="Arial" w:cs="Arial"/>
              </w:rPr>
              <w:t>25 740</w:t>
            </w:r>
          </w:p>
        </w:tc>
      </w:tr>
    </w:tbl>
    <w:p w:rsidR="002B11B4" w:rsidRDefault="002B11B4" w:rsidP="002B11B4"/>
    <w:p w:rsidR="002B11B4" w:rsidRDefault="002B11B4" w:rsidP="002B11B4"/>
    <w:p w:rsidR="004C074C" w:rsidRDefault="004C074C"/>
    <w:sectPr w:rsidR="004C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4"/>
    <w:rsid w:val="002B11B4"/>
    <w:rsid w:val="00461CB1"/>
    <w:rsid w:val="004C074C"/>
    <w:rsid w:val="00C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28C4-1922-4A6F-8B09-4C252FD1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11B4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B11B4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Kotoučová, Ph.D.</dc:creator>
  <cp:keywords/>
  <dc:description/>
  <cp:lastModifiedBy>Dina Rišianová</cp:lastModifiedBy>
  <cp:revision>3</cp:revision>
  <dcterms:created xsi:type="dcterms:W3CDTF">2024-12-04T12:31:00Z</dcterms:created>
  <dcterms:modified xsi:type="dcterms:W3CDTF">2024-12-12T10:07:00Z</dcterms:modified>
</cp:coreProperties>
</file>