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89AB" w14:textId="77777777" w:rsidR="00CD6B4F" w:rsidRPr="00880102" w:rsidRDefault="00CD6B4F" w:rsidP="00CD6B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P Ř E S T A N O V</w:t>
      </w:r>
    </w:p>
    <w:p w14:paraId="0806220B" w14:textId="77777777" w:rsidR="00CD6B4F" w:rsidRDefault="00CD6B4F" w:rsidP="00CD6B4F">
      <w:pPr>
        <w:jc w:val="center"/>
        <w:rPr>
          <w:b/>
          <w:sz w:val="20"/>
        </w:rPr>
      </w:pPr>
    </w:p>
    <w:p w14:paraId="6E54A6F5" w14:textId="77777777" w:rsidR="00CD6B4F" w:rsidRPr="007913A8" w:rsidRDefault="00CD6B4F" w:rsidP="00CD6B4F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PŘESTANOV</w:t>
      </w:r>
    </w:p>
    <w:p w14:paraId="4095F03A" w14:textId="77777777" w:rsidR="00CD6B4F" w:rsidRPr="00880102" w:rsidRDefault="00CD6B4F" w:rsidP="00CD6B4F">
      <w:pPr>
        <w:jc w:val="center"/>
        <w:rPr>
          <w:b/>
          <w:sz w:val="20"/>
        </w:rPr>
      </w:pPr>
    </w:p>
    <w:p w14:paraId="532DB836" w14:textId="77777777" w:rsidR="00CD6B4F" w:rsidRPr="001D0156" w:rsidRDefault="00CD6B4F" w:rsidP="00CD6B4F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1C00D2F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6AA6EC0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367A2D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9DF5CA3" w14:textId="7279019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D6B4F">
        <w:rPr>
          <w:i/>
        </w:rPr>
        <w:t>Přestanov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3E7778">
        <w:rPr>
          <w:i/>
        </w:rPr>
        <w:t>12</w:t>
      </w:r>
      <w:r w:rsidR="0016168B">
        <w:rPr>
          <w:i/>
        </w:rPr>
        <w:t xml:space="preserve">. </w:t>
      </w:r>
      <w:r w:rsidR="003E7778">
        <w:rPr>
          <w:i/>
        </w:rPr>
        <w:t>února</w:t>
      </w:r>
      <w:r w:rsidR="0016168B">
        <w:rPr>
          <w:i/>
        </w:rPr>
        <w:t xml:space="preserve"> 202</w:t>
      </w:r>
      <w:r w:rsidR="003E7778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8F1B214" w14:textId="77777777" w:rsidR="00792C01" w:rsidRPr="00CD6B4F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6B49937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0AA185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875783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D907917" w14:textId="77777777" w:rsidR="004938C5" w:rsidRPr="00CD6B4F" w:rsidRDefault="00BF288C" w:rsidP="001D2E83">
      <w:pPr>
        <w:numPr>
          <w:ilvl w:val="0"/>
          <w:numId w:val="6"/>
        </w:numPr>
        <w:jc w:val="both"/>
      </w:pPr>
      <w:r w:rsidRPr="00CD6B4F">
        <w:t>Tato v</w:t>
      </w:r>
      <w:r w:rsidR="00D92E50" w:rsidRPr="00CD6B4F">
        <w:t xml:space="preserve">yhláška stanoví </w:t>
      </w:r>
      <w:r w:rsidR="007F1804" w:rsidRPr="00CD6B4F">
        <w:t xml:space="preserve">obecní systém odpadového hospodářství na území </w:t>
      </w:r>
      <w:r w:rsidR="004B7865" w:rsidRPr="00CD6B4F">
        <w:t xml:space="preserve">obce </w:t>
      </w:r>
      <w:r w:rsidR="00CD6B4F" w:rsidRPr="00CD6B4F">
        <w:t xml:space="preserve">Přestanov </w:t>
      </w:r>
      <w:r w:rsidR="007F1804" w:rsidRPr="00CD6B4F">
        <w:t>(dále jen „obecní systém odpadového hospodářství“)</w:t>
      </w:r>
      <w:r w:rsidR="00B50B85" w:rsidRPr="00CD6B4F">
        <w:t>.</w:t>
      </w:r>
    </w:p>
    <w:p w14:paraId="5A8260C7" w14:textId="77777777" w:rsidR="001D2E83" w:rsidRPr="00CD6B4F" w:rsidRDefault="00BF288C" w:rsidP="00CD6B4F">
      <w:pPr>
        <w:numPr>
          <w:ilvl w:val="0"/>
          <w:numId w:val="6"/>
        </w:numPr>
        <w:jc w:val="both"/>
      </w:pPr>
      <w:r w:rsidRPr="00CD6B4F">
        <w:t>Tato v</w:t>
      </w:r>
      <w:r w:rsidR="001D2E83" w:rsidRPr="00CD6B4F">
        <w:t xml:space="preserve">yhláška rovněž stanoví místa, kde </w:t>
      </w:r>
      <w:r w:rsidR="007B6403" w:rsidRPr="00CD6B4F">
        <w:t xml:space="preserve">obec </w:t>
      </w:r>
      <w:r w:rsidR="00CD6B4F" w:rsidRPr="00CD6B4F">
        <w:t>Přestanov</w:t>
      </w:r>
      <w:r w:rsidR="007B6403" w:rsidRPr="00CD6B4F">
        <w:t xml:space="preserve"> (dále jen „obec“) přebírá</w:t>
      </w:r>
      <w:r w:rsidR="00CD6B4F" w:rsidRPr="00CD6B4F">
        <w:t xml:space="preserve"> </w:t>
      </w:r>
      <w:r w:rsidR="001D2E83" w:rsidRPr="00CD6B4F">
        <w:t>výrobky s ukončenou životností v rámci služby pro výrobce podle zákona o výrobcích s ukončenou</w:t>
      </w:r>
      <w:r w:rsidR="00CD6B4F" w:rsidRPr="00CD6B4F">
        <w:t xml:space="preserve"> životností.</w:t>
      </w:r>
    </w:p>
    <w:p w14:paraId="56C78670" w14:textId="77777777" w:rsidR="004938C5" w:rsidRPr="00CD6B4F" w:rsidRDefault="004938C5" w:rsidP="004938C5">
      <w:pPr>
        <w:jc w:val="both"/>
        <w:rPr>
          <w:sz w:val="20"/>
        </w:rPr>
      </w:pPr>
    </w:p>
    <w:p w14:paraId="3F7D4FD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56D3DE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0AEBB8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7D5D6B0" w14:textId="77777777" w:rsidR="00141AC5" w:rsidRPr="005965F6" w:rsidRDefault="00141AC5" w:rsidP="00141AC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21C1CB98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22AC4BD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6E5D40A" w14:textId="09002399" w:rsidR="00792C01" w:rsidRPr="00CD6B4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D6B4F">
        <w:rPr>
          <w:b/>
          <w:color w:val="000000"/>
        </w:rPr>
        <w:t xml:space="preserve">Směsný komunální odpad </w:t>
      </w:r>
      <w:r w:rsidRPr="00CD6B4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4C67D9">
        <w:rPr>
          <w:color w:val="000000"/>
        </w:rPr>
        <w:t>i</w:t>
      </w:r>
      <w:r w:rsidRPr="00CD6B4F">
        <w:rPr>
          <w:color w:val="000000"/>
        </w:rPr>
        <w:t>) této vyhlášky.</w:t>
      </w:r>
    </w:p>
    <w:p w14:paraId="7A045D2B" w14:textId="77777777" w:rsidR="00A010E4" w:rsidRPr="00CD6B4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D6B4F">
        <w:rPr>
          <w:b/>
          <w:color w:val="000000"/>
        </w:rPr>
        <w:t xml:space="preserve">Stanoviště zvláštních sběrných nádob </w:t>
      </w:r>
      <w:r w:rsidRPr="00CD6B4F">
        <w:rPr>
          <w:color w:val="000000"/>
        </w:rPr>
        <w:t>jsou místa,</w:t>
      </w:r>
      <w:r w:rsidRPr="00CD6B4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CD6B4F">
        <w:rPr>
          <w:color w:val="000000"/>
        </w:rPr>
        <w:t>.</w:t>
      </w:r>
      <w:r w:rsidRPr="00CD6B4F">
        <w:t xml:space="preserve"> Aktuální seznam stanovišť zvláštních sběrných nádob je zveřejněn na </w:t>
      </w:r>
      <w:r w:rsidR="00CD6B4F" w:rsidRPr="00CD6B4F">
        <w:t>internetových</w:t>
      </w:r>
      <w:r w:rsidRPr="00CD6B4F">
        <w:t xml:space="preserve"> stránkách obce.</w:t>
      </w:r>
    </w:p>
    <w:p w14:paraId="14773D26" w14:textId="77777777" w:rsidR="00CD6B4F" w:rsidRPr="00730EDD" w:rsidRDefault="00CD6B4F" w:rsidP="00CD6B4F">
      <w:pPr>
        <w:numPr>
          <w:ilvl w:val="0"/>
          <w:numId w:val="1"/>
        </w:numPr>
        <w:tabs>
          <w:tab w:val="left" w:pos="4172"/>
        </w:tabs>
        <w:jc w:val="both"/>
      </w:pPr>
      <w:r w:rsidRPr="00730EDD">
        <w:rPr>
          <w:b/>
        </w:rPr>
        <w:t>Sběrné místo</w:t>
      </w:r>
      <w:r w:rsidRPr="00730EDD">
        <w:t xml:space="preserve"> je oplocené místo, kam mohou osoby během provozní doby</w:t>
      </w:r>
      <w:r>
        <w:t xml:space="preserve"> zveřejněné na internetových stránkách obce </w:t>
      </w:r>
      <w:r w:rsidRPr="00730EDD">
        <w:t>odkládat do</w:t>
      </w:r>
      <w:r>
        <w:t> </w:t>
      </w:r>
      <w:r w:rsidRPr="00730EDD">
        <w:t xml:space="preserve">určených sběrných nádob určené složky komunálního odpadu. </w:t>
      </w:r>
      <w:r>
        <w:t xml:space="preserve">Slouží rovněž jako místo, kde obec přebírá vybrané výrobky s ukončenou životností. </w:t>
      </w:r>
      <w:r w:rsidRPr="00730EDD">
        <w:t xml:space="preserve">Nachází se na </w:t>
      </w:r>
      <w:r>
        <w:rPr>
          <w:rFonts w:cs="Arial"/>
          <w:color w:val="000000"/>
        </w:rPr>
        <w:t xml:space="preserve">pozemku parcelní číslo </w:t>
      </w:r>
      <w:r w:rsidRPr="00730EDD">
        <w:rPr>
          <w:rFonts w:cs="Arial"/>
          <w:color w:val="000000"/>
        </w:rPr>
        <w:t>183/4 v</w:t>
      </w:r>
      <w:r>
        <w:rPr>
          <w:rFonts w:cs="Arial"/>
          <w:color w:val="000000"/>
        </w:rPr>
        <w:t> </w:t>
      </w:r>
      <w:r w:rsidRPr="00730EDD">
        <w:rPr>
          <w:rFonts w:cs="Arial"/>
          <w:color w:val="000000"/>
        </w:rPr>
        <w:t>k</w:t>
      </w:r>
      <w:r>
        <w:rPr>
          <w:rFonts w:cs="Arial"/>
          <w:color w:val="000000"/>
        </w:rPr>
        <w:t xml:space="preserve">atastrálním území </w:t>
      </w:r>
      <w:r w:rsidRPr="00730EDD">
        <w:rPr>
          <w:rFonts w:cs="Arial"/>
          <w:color w:val="000000"/>
        </w:rPr>
        <w:t>Přestanov.</w:t>
      </w:r>
      <w:r w:rsidRPr="00730EDD">
        <w:rPr>
          <w:rFonts w:cs="Arial"/>
          <w:color w:val="000000"/>
          <w:sz w:val="20"/>
          <w:szCs w:val="20"/>
        </w:rPr>
        <w:t xml:space="preserve"> </w:t>
      </w:r>
    </w:p>
    <w:p w14:paraId="3D719E7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AD915E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529C3CB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E48EEC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EFE272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732017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46E8EA4" w14:textId="77777777" w:rsidR="00A010E4" w:rsidRPr="00FC6F49" w:rsidRDefault="00CD6B4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sklo</w:t>
      </w:r>
      <w:r w:rsidR="00A010E4" w:rsidRPr="00FC6F49">
        <w:t>;</w:t>
      </w:r>
    </w:p>
    <w:p w14:paraId="7062F8B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1FEBE40A" w14:textId="5184F6D0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4FD68CB" w14:textId="0AB3E68A" w:rsidR="00141AC5" w:rsidRPr="00A010E4" w:rsidRDefault="00141AC5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7981499" w14:textId="2905D7BF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141AC5">
        <w:t>ý</w:t>
      </w:r>
      <w:r w:rsidR="00FD7A89">
        <w:t xml:space="preserve"> </w:t>
      </w:r>
      <w:r>
        <w:t>odpad</w:t>
      </w:r>
      <w:r w:rsidR="00A010E4" w:rsidRPr="00A010E4">
        <w:t>;</w:t>
      </w:r>
    </w:p>
    <w:p w14:paraId="605AF790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1CD8422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F6FA3A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68E5CEF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342251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B9595C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49FFCD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8B470A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D5232E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5785E6D" w14:textId="77777777" w:rsidR="00505B6A" w:rsidRPr="00730EDD" w:rsidRDefault="00505B6A" w:rsidP="00505B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0ED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30EDD">
        <w:rPr>
          <w:rFonts w:ascii="Times New Roman" w:hAnsi="Times New Roman"/>
          <w:sz w:val="24"/>
          <w:szCs w:val="24"/>
        </w:rPr>
        <w:t>do zvláštní sběrn</w:t>
      </w:r>
      <w:r w:rsidRPr="00730EDD">
        <w:rPr>
          <w:rFonts w:ascii="Times New Roman" w:hAnsi="Times New Roman"/>
          <w:sz w:val="24"/>
          <w:szCs w:val="24"/>
          <w:lang w:val="cs-CZ"/>
        </w:rPr>
        <w:t>é</w:t>
      </w:r>
      <w:r w:rsidRPr="00730EDD">
        <w:rPr>
          <w:rFonts w:ascii="Times New Roman" w:hAnsi="Times New Roman"/>
          <w:sz w:val="24"/>
          <w:szCs w:val="24"/>
        </w:rPr>
        <w:t xml:space="preserve"> nádob</w:t>
      </w:r>
      <w:r w:rsidRPr="00730EDD">
        <w:rPr>
          <w:rFonts w:ascii="Times New Roman" w:hAnsi="Times New Roman"/>
          <w:sz w:val="24"/>
          <w:szCs w:val="24"/>
          <w:lang w:val="cs-CZ"/>
        </w:rPr>
        <w:t>y</w:t>
      </w:r>
      <w:r w:rsidRPr="00730EDD">
        <w:rPr>
          <w:rFonts w:ascii="Times New Roman" w:hAnsi="Times New Roman"/>
          <w:sz w:val="24"/>
          <w:szCs w:val="24"/>
        </w:rPr>
        <w:t xml:space="preserve"> 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(kontejner modré barvy) umístěné </w:t>
      </w:r>
      <w:r w:rsidRPr="00AA3C9B">
        <w:rPr>
          <w:rFonts w:ascii="Times New Roman" w:hAnsi="Times New Roman"/>
          <w:sz w:val="24"/>
          <w:szCs w:val="24"/>
          <w:lang w:val="cs-CZ"/>
        </w:rPr>
        <w:t>na stanovišt</w:t>
      </w:r>
      <w:r>
        <w:rPr>
          <w:rFonts w:ascii="Times New Roman" w:hAnsi="Times New Roman"/>
          <w:sz w:val="24"/>
          <w:szCs w:val="24"/>
          <w:lang w:val="cs-CZ"/>
        </w:rPr>
        <w:t>ích zvláštních sběrných nádob;</w:t>
      </w:r>
      <w:r w:rsidRPr="00730EDD">
        <w:rPr>
          <w:rFonts w:ascii="Times New Roman" w:hAnsi="Times New Roman"/>
          <w:sz w:val="24"/>
          <w:szCs w:val="24"/>
          <w:lang w:val="cs-CZ"/>
        </w:rPr>
        <w:t>;</w:t>
      </w:r>
      <w:r w:rsidRPr="00730EDD">
        <w:rPr>
          <w:rFonts w:ascii="Times New Roman" w:hAnsi="Times New Roman"/>
          <w:sz w:val="24"/>
          <w:szCs w:val="24"/>
        </w:rPr>
        <w:t xml:space="preserve">  </w:t>
      </w:r>
    </w:p>
    <w:p w14:paraId="35CB5B82" w14:textId="77777777" w:rsidR="00CD6B4F" w:rsidRPr="00730EDD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A3C9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A3C9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AA3C9B">
        <w:rPr>
          <w:rFonts w:ascii="Times New Roman" w:hAnsi="Times New Roman"/>
          <w:sz w:val="24"/>
          <w:szCs w:val="24"/>
        </w:rPr>
        <w:t>do zvláštní sběrn</w:t>
      </w:r>
      <w:r w:rsidRPr="00AA3C9B">
        <w:rPr>
          <w:rFonts w:ascii="Times New Roman" w:hAnsi="Times New Roman"/>
          <w:sz w:val="24"/>
          <w:szCs w:val="24"/>
          <w:lang w:val="cs-CZ"/>
        </w:rPr>
        <w:t>é</w:t>
      </w:r>
      <w:r w:rsidRPr="00AA3C9B">
        <w:rPr>
          <w:rFonts w:ascii="Times New Roman" w:hAnsi="Times New Roman"/>
          <w:sz w:val="24"/>
          <w:szCs w:val="24"/>
        </w:rPr>
        <w:t xml:space="preserve"> nádob</w:t>
      </w:r>
      <w:r w:rsidRPr="00AA3C9B">
        <w:rPr>
          <w:rFonts w:ascii="Times New Roman" w:hAnsi="Times New Roman"/>
          <w:sz w:val="24"/>
          <w:szCs w:val="24"/>
          <w:lang w:val="cs-CZ"/>
        </w:rPr>
        <w:t>y</w:t>
      </w:r>
      <w:r w:rsidRPr="00AA3C9B">
        <w:rPr>
          <w:rFonts w:ascii="Times New Roman" w:hAnsi="Times New Roman"/>
          <w:sz w:val="24"/>
          <w:szCs w:val="24"/>
        </w:rPr>
        <w:t xml:space="preserve"> </w:t>
      </w:r>
      <w:r w:rsidRPr="00AA3C9B">
        <w:rPr>
          <w:rFonts w:ascii="Times New Roman" w:hAnsi="Times New Roman"/>
          <w:sz w:val="24"/>
          <w:szCs w:val="24"/>
          <w:lang w:val="cs-CZ"/>
        </w:rPr>
        <w:t>(</w:t>
      </w:r>
      <w:r>
        <w:rPr>
          <w:rFonts w:ascii="Times New Roman" w:hAnsi="Times New Roman"/>
          <w:sz w:val="24"/>
          <w:szCs w:val="24"/>
          <w:lang w:val="cs-CZ"/>
        </w:rPr>
        <w:t>kontejner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 zel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né </w:t>
      </w:r>
      <w:r w:rsidRPr="00AA3C9B">
        <w:rPr>
          <w:rFonts w:ascii="Times New Roman" w:hAnsi="Times New Roman"/>
          <w:sz w:val="24"/>
          <w:szCs w:val="24"/>
        </w:rPr>
        <w:t>barvy</w:t>
      </w:r>
      <w:r w:rsidRPr="00AA3C9B">
        <w:rPr>
          <w:rFonts w:ascii="Times New Roman" w:hAnsi="Times New Roman"/>
          <w:sz w:val="24"/>
          <w:szCs w:val="24"/>
          <w:lang w:val="cs-CZ"/>
        </w:rPr>
        <w:t>) umístěné na stanovišt</w:t>
      </w:r>
      <w:r>
        <w:rPr>
          <w:rFonts w:ascii="Times New Roman" w:hAnsi="Times New Roman"/>
          <w:sz w:val="24"/>
          <w:szCs w:val="24"/>
          <w:lang w:val="cs-CZ"/>
        </w:rPr>
        <w:t>ích zvláštních sběrných nádob;</w:t>
      </w:r>
    </w:p>
    <w:p w14:paraId="558250E2" w14:textId="77777777" w:rsidR="00CD6B4F" w:rsidRPr="00730EDD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0EDD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730ED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30EDD">
        <w:rPr>
          <w:rFonts w:ascii="Times New Roman" w:hAnsi="Times New Roman"/>
          <w:sz w:val="24"/>
          <w:szCs w:val="24"/>
        </w:rPr>
        <w:t>do zvláštní sběrn</w:t>
      </w:r>
      <w:r w:rsidRPr="00730EDD">
        <w:rPr>
          <w:rFonts w:ascii="Times New Roman" w:hAnsi="Times New Roman"/>
          <w:sz w:val="24"/>
          <w:szCs w:val="24"/>
          <w:lang w:val="cs-CZ"/>
        </w:rPr>
        <w:t>é</w:t>
      </w:r>
      <w:r w:rsidRPr="00730EDD">
        <w:rPr>
          <w:rFonts w:ascii="Times New Roman" w:hAnsi="Times New Roman"/>
          <w:sz w:val="24"/>
          <w:szCs w:val="24"/>
        </w:rPr>
        <w:t xml:space="preserve"> nádob</w:t>
      </w:r>
      <w:r w:rsidRPr="00730EDD">
        <w:rPr>
          <w:rFonts w:ascii="Times New Roman" w:hAnsi="Times New Roman"/>
          <w:sz w:val="24"/>
          <w:szCs w:val="24"/>
          <w:lang w:val="cs-CZ"/>
        </w:rPr>
        <w:t>y</w:t>
      </w:r>
      <w:r w:rsidRPr="00730EDD">
        <w:rPr>
          <w:rFonts w:ascii="Times New Roman" w:hAnsi="Times New Roman"/>
          <w:sz w:val="24"/>
          <w:szCs w:val="24"/>
        </w:rPr>
        <w:t xml:space="preserve"> 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(kontejner žluté </w:t>
      </w:r>
      <w:r w:rsidRPr="00730EDD">
        <w:rPr>
          <w:rFonts w:ascii="Times New Roman" w:hAnsi="Times New Roman"/>
          <w:sz w:val="24"/>
          <w:szCs w:val="24"/>
        </w:rPr>
        <w:t>barvy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) umístěné </w:t>
      </w:r>
      <w:r w:rsidRPr="00AA3C9B">
        <w:rPr>
          <w:rFonts w:ascii="Times New Roman" w:hAnsi="Times New Roman"/>
          <w:sz w:val="24"/>
          <w:szCs w:val="24"/>
          <w:lang w:val="cs-CZ"/>
        </w:rPr>
        <w:t>na stanovišt</w:t>
      </w:r>
      <w:r>
        <w:rPr>
          <w:rFonts w:ascii="Times New Roman" w:hAnsi="Times New Roman"/>
          <w:sz w:val="24"/>
          <w:szCs w:val="24"/>
          <w:lang w:val="cs-CZ"/>
        </w:rPr>
        <w:t>ích zvláštních sběrných nádob;</w:t>
      </w:r>
    </w:p>
    <w:p w14:paraId="0365D2F6" w14:textId="3168296E" w:rsidR="00CD6B4F" w:rsidRPr="00141AC5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0ED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</w:t>
      </w:r>
      <w:r w:rsidRPr="00AA3C9B">
        <w:rPr>
          <w:rFonts w:ascii="Times New Roman" w:hAnsi="Times New Roman"/>
          <w:sz w:val="24"/>
          <w:szCs w:val="24"/>
          <w:lang w:val="cs-CZ"/>
        </w:rPr>
        <w:t>na stanovišt</w:t>
      </w:r>
      <w:r>
        <w:rPr>
          <w:rFonts w:ascii="Times New Roman" w:hAnsi="Times New Roman"/>
          <w:sz w:val="24"/>
          <w:szCs w:val="24"/>
          <w:lang w:val="cs-CZ"/>
        </w:rPr>
        <w:t>ích zvláštních sběrných nádob;</w:t>
      </w:r>
    </w:p>
    <w:p w14:paraId="040A37E2" w14:textId="7B1015A9" w:rsidR="00141AC5" w:rsidRPr="00730EDD" w:rsidRDefault="00141AC5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s nápisem „TEXTIL“ umístěné na stanovišti zvláštních sběrných nádob;</w:t>
      </w:r>
    </w:p>
    <w:p w14:paraId="745AC735" w14:textId="7E70651A" w:rsidR="00CD6B4F" w:rsidRPr="00793B64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793B64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141AC5">
        <w:rPr>
          <w:rFonts w:ascii="Times New Roman" w:hAnsi="Times New Roman"/>
          <w:b/>
          <w:sz w:val="24"/>
          <w:szCs w:val="24"/>
          <w:lang w:val="cs-CZ"/>
        </w:rPr>
        <w:t xml:space="preserve">ý </w:t>
      </w:r>
      <w:r w:rsidRPr="00793B64">
        <w:rPr>
          <w:rFonts w:ascii="Times New Roman" w:hAnsi="Times New Roman"/>
          <w:b/>
          <w:sz w:val="24"/>
          <w:szCs w:val="24"/>
          <w:lang w:val="cs-CZ"/>
        </w:rPr>
        <w:t>odpad</w:t>
      </w:r>
      <w:r w:rsidRPr="00793B64">
        <w:rPr>
          <w:rFonts w:ascii="Times New Roman" w:hAnsi="Times New Roman"/>
          <w:sz w:val="24"/>
          <w:szCs w:val="24"/>
          <w:lang w:val="cs-CZ"/>
        </w:rPr>
        <w:t xml:space="preserve"> – do kontejneru </w:t>
      </w:r>
      <w:r>
        <w:rPr>
          <w:rFonts w:ascii="Times New Roman" w:hAnsi="Times New Roman"/>
          <w:sz w:val="24"/>
          <w:szCs w:val="24"/>
          <w:lang w:val="cs-CZ"/>
        </w:rPr>
        <w:t xml:space="preserve">umístěného </w:t>
      </w:r>
      <w:r w:rsidRPr="00793B64">
        <w:rPr>
          <w:rFonts w:ascii="Times New Roman" w:hAnsi="Times New Roman"/>
          <w:sz w:val="24"/>
          <w:szCs w:val="24"/>
          <w:lang w:val="cs-CZ"/>
        </w:rPr>
        <w:t>ve sbě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793B64">
        <w:rPr>
          <w:rFonts w:ascii="Times New Roman" w:hAnsi="Times New Roman"/>
          <w:sz w:val="24"/>
          <w:szCs w:val="24"/>
          <w:lang w:val="cs-CZ"/>
        </w:rPr>
        <w:t xml:space="preserve">ném místě; </w:t>
      </w:r>
    </w:p>
    <w:p w14:paraId="59994406" w14:textId="77777777" w:rsidR="00CD6B4F" w:rsidRPr="00730EDD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0EDD">
        <w:rPr>
          <w:rFonts w:ascii="Times New Roman" w:hAnsi="Times New Roman"/>
          <w:b/>
          <w:bCs/>
          <w:sz w:val="24"/>
          <w:szCs w:val="24"/>
          <w:lang w:val="cs-CZ"/>
        </w:rPr>
        <w:t xml:space="preserve">jedlé oleje a tuky – </w:t>
      </w:r>
      <w:r w:rsidRPr="00730EDD">
        <w:rPr>
          <w:rFonts w:ascii="Times New Roman" w:hAnsi="Times New Roman"/>
          <w:sz w:val="24"/>
          <w:szCs w:val="24"/>
          <w:lang w:val="cs-CZ"/>
        </w:rPr>
        <w:t>do zvláštní sběrné nádoby s nápisem „OLEJE A TUKY“ umístěné ve sběrném místě;</w:t>
      </w:r>
      <w:r w:rsidRPr="00730EDD">
        <w:rPr>
          <w:rFonts w:ascii="Times New Roman" w:hAnsi="Times New Roman"/>
          <w:sz w:val="24"/>
          <w:szCs w:val="24"/>
        </w:rPr>
        <w:t xml:space="preserve"> </w:t>
      </w:r>
    </w:p>
    <w:p w14:paraId="67D3791D" w14:textId="77777777" w:rsidR="00CD6B4F" w:rsidRPr="00AA3C9B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1199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11999">
        <w:rPr>
          <w:rFonts w:ascii="Times New Roman" w:hAnsi="Times New Roman"/>
          <w:sz w:val="24"/>
          <w:szCs w:val="24"/>
        </w:rPr>
        <w:t>–</w:t>
      </w:r>
      <w:r w:rsidRPr="00D11999">
        <w:rPr>
          <w:rFonts w:ascii="Times New Roman" w:hAnsi="Times New Roman"/>
          <w:sz w:val="24"/>
          <w:szCs w:val="24"/>
          <w:lang w:val="cs-CZ"/>
        </w:rPr>
        <w:t xml:space="preserve"> do velkoobjemových </w:t>
      </w:r>
      <w:r>
        <w:rPr>
          <w:rFonts w:ascii="Times New Roman" w:hAnsi="Times New Roman"/>
          <w:sz w:val="24"/>
          <w:szCs w:val="24"/>
          <w:lang w:val="cs-CZ"/>
        </w:rPr>
        <w:t xml:space="preserve">kontejnerů </w:t>
      </w:r>
      <w:r w:rsidRPr="00D11999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D11999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36DA2CB2" w14:textId="77777777" w:rsidR="00CD6B4F" w:rsidRPr="00277424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A3C9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AA3C9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AA3C9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AA3C9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stanovišti </w:t>
      </w:r>
      <w:r>
        <w:rPr>
          <w:rFonts w:ascii="Times New Roman" w:hAnsi="Times New Roman"/>
          <w:sz w:val="24"/>
          <w:szCs w:val="24"/>
          <w:lang w:val="cs-CZ"/>
        </w:rPr>
        <w:t>sběrného místa</w:t>
      </w:r>
      <w:r w:rsidRPr="00AA3C9B">
        <w:rPr>
          <w:rFonts w:ascii="Times New Roman" w:hAnsi="Times New Roman"/>
          <w:sz w:val="24"/>
          <w:szCs w:val="24"/>
        </w:rPr>
        <w:t>;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 o </w:t>
      </w:r>
      <w:r>
        <w:rPr>
          <w:rFonts w:ascii="Times New Roman" w:hAnsi="Times New Roman"/>
          <w:sz w:val="24"/>
          <w:szCs w:val="24"/>
          <w:lang w:val="cs-CZ"/>
        </w:rPr>
        <w:t xml:space="preserve">době svozu 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>
        <w:rPr>
          <w:rFonts w:ascii="Times New Roman" w:hAnsi="Times New Roman"/>
          <w:sz w:val="24"/>
          <w:szCs w:val="24"/>
          <w:lang w:val="cs-CZ"/>
        </w:rPr>
        <w:t>Přestanov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 na </w:t>
      </w:r>
      <w:r>
        <w:rPr>
          <w:rFonts w:ascii="Times New Roman" w:hAnsi="Times New Roman"/>
          <w:sz w:val="24"/>
          <w:szCs w:val="24"/>
          <w:lang w:val="cs-CZ"/>
        </w:rPr>
        <w:t xml:space="preserve">své </w:t>
      </w:r>
      <w:r w:rsidRPr="00AA3C9B">
        <w:rPr>
          <w:rFonts w:ascii="Times New Roman" w:hAnsi="Times New Roman"/>
          <w:sz w:val="24"/>
          <w:szCs w:val="24"/>
          <w:lang w:val="cs-CZ"/>
        </w:rPr>
        <w:t>úřední desce, na internetových stránkách obce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AA3C9B">
        <w:rPr>
          <w:rFonts w:ascii="Times New Roman" w:hAnsi="Times New Roman"/>
          <w:sz w:val="24"/>
          <w:szCs w:val="24"/>
          <w:lang w:val="cs-CZ"/>
        </w:rPr>
        <w:t xml:space="preserve"> roznáškou letáků do schránek</w:t>
      </w:r>
      <w:r>
        <w:rPr>
          <w:rFonts w:ascii="Times New Roman" w:hAnsi="Times New Roman"/>
          <w:sz w:val="24"/>
          <w:szCs w:val="24"/>
          <w:lang w:val="cs-CZ"/>
        </w:rPr>
        <w:t xml:space="preserve"> a v místním rozhlase</w:t>
      </w:r>
      <w:r w:rsidRPr="00AA3C9B">
        <w:rPr>
          <w:rFonts w:ascii="Times New Roman" w:hAnsi="Times New Roman"/>
          <w:sz w:val="24"/>
          <w:szCs w:val="24"/>
          <w:lang w:val="cs-CZ"/>
        </w:rPr>
        <w:t>;</w:t>
      </w:r>
    </w:p>
    <w:p w14:paraId="6AF1765D" w14:textId="77777777" w:rsidR="00CD6B4F" w:rsidRPr="00730EDD" w:rsidRDefault="00CD6B4F" w:rsidP="00CD6B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0ED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30ED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C56B57C" w14:textId="77777777" w:rsidR="00CD6B4F" w:rsidRPr="00730EDD" w:rsidRDefault="00CD6B4F" w:rsidP="00CD6B4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30EDD">
        <w:rPr>
          <w:rFonts w:ascii="Times New Roman" w:hAnsi="Times New Roman"/>
          <w:sz w:val="24"/>
          <w:szCs w:val="24"/>
        </w:rPr>
        <w:t>do typizovaných sběrných nádob příslušn</w:t>
      </w:r>
      <w:r w:rsidRPr="00730EDD">
        <w:rPr>
          <w:rFonts w:ascii="Times New Roman" w:hAnsi="Times New Roman"/>
          <w:sz w:val="24"/>
          <w:szCs w:val="24"/>
          <w:lang w:val="cs-CZ"/>
        </w:rPr>
        <w:t>ých</w:t>
      </w:r>
      <w:r w:rsidRPr="00730EDD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3"/>
      </w:r>
      <w:r w:rsidRPr="00730EDD">
        <w:rPr>
          <w:rFonts w:ascii="Times New Roman" w:hAnsi="Times New Roman"/>
          <w:sz w:val="24"/>
          <w:szCs w:val="24"/>
          <w:vertAlign w:val="superscript"/>
        </w:rPr>
        <w:t>)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 k</w:t>
      </w:r>
      <w:r w:rsidRPr="00730EDD">
        <w:rPr>
          <w:rFonts w:ascii="Times New Roman" w:hAnsi="Times New Roman"/>
          <w:sz w:val="24"/>
          <w:szCs w:val="24"/>
        </w:rPr>
        <w:t xml:space="preserve"> nemovitosti</w:t>
      </w:r>
      <w:r w:rsidRPr="00730EDD">
        <w:rPr>
          <w:rFonts w:ascii="Times New Roman" w:hAnsi="Times New Roman"/>
          <w:sz w:val="24"/>
          <w:szCs w:val="24"/>
          <w:lang w:val="cs-CZ"/>
        </w:rPr>
        <w:t>:</w:t>
      </w:r>
    </w:p>
    <w:p w14:paraId="357D3EDF" w14:textId="77777777" w:rsidR="00CD6B4F" w:rsidRPr="00730EDD" w:rsidRDefault="00CD6B4F" w:rsidP="00CD6B4F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30EDD">
        <w:rPr>
          <w:rFonts w:ascii="Times New Roman" w:hAnsi="Times New Roman"/>
          <w:sz w:val="24"/>
          <w:szCs w:val="24"/>
          <w:lang w:val="cs-CZ"/>
        </w:rPr>
        <w:t xml:space="preserve">s jednou bytovou jednotkou, kterým jsou kovové nebo plastové </w:t>
      </w:r>
      <w:r w:rsidRPr="00730EDD">
        <w:rPr>
          <w:rFonts w:ascii="Times New Roman" w:hAnsi="Times New Roman"/>
          <w:sz w:val="24"/>
          <w:szCs w:val="24"/>
        </w:rPr>
        <w:t>popelnice o</w:t>
      </w:r>
      <w:r w:rsidRPr="00730EDD">
        <w:rPr>
          <w:rFonts w:ascii="Times New Roman" w:hAnsi="Times New Roman"/>
          <w:sz w:val="24"/>
          <w:szCs w:val="24"/>
          <w:lang w:val="cs-CZ"/>
        </w:rPr>
        <w:t> </w:t>
      </w:r>
      <w:r w:rsidRPr="00730EDD">
        <w:rPr>
          <w:rFonts w:ascii="Times New Roman" w:hAnsi="Times New Roman"/>
          <w:sz w:val="24"/>
          <w:szCs w:val="24"/>
        </w:rPr>
        <w:t xml:space="preserve">objemu 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80, 110 nebo </w:t>
      </w:r>
      <w:r w:rsidRPr="00730EDD">
        <w:rPr>
          <w:rFonts w:ascii="Times New Roman" w:hAnsi="Times New Roman"/>
          <w:sz w:val="24"/>
          <w:szCs w:val="24"/>
        </w:rPr>
        <w:t>120</w:t>
      </w:r>
      <w:r w:rsidRPr="00730EDD">
        <w:rPr>
          <w:rFonts w:ascii="Times New Roman" w:hAnsi="Times New Roman"/>
          <w:sz w:val="24"/>
          <w:szCs w:val="24"/>
          <w:lang w:val="cs-CZ"/>
        </w:rPr>
        <w:t xml:space="preserve"> litrů,</w:t>
      </w:r>
    </w:p>
    <w:p w14:paraId="20E1CF46" w14:textId="77777777" w:rsidR="00CD6B4F" w:rsidRPr="00730EDD" w:rsidRDefault="00CD6B4F" w:rsidP="00CD6B4F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30EDD">
        <w:rPr>
          <w:rFonts w:ascii="Times New Roman" w:hAnsi="Times New Roman"/>
          <w:sz w:val="24"/>
          <w:szCs w:val="24"/>
          <w:lang w:val="cs-CZ"/>
        </w:rPr>
        <w:t>se dvěma a více bytovými jednotkami, kterými jsou plastové popelnice 240 nebo</w:t>
      </w:r>
      <w:r w:rsidRPr="00730EDD">
        <w:rPr>
          <w:rFonts w:ascii="Times New Roman" w:hAnsi="Times New Roman"/>
          <w:sz w:val="24"/>
          <w:szCs w:val="24"/>
        </w:rPr>
        <w:t xml:space="preserve"> </w:t>
      </w:r>
      <w:r w:rsidRPr="00730EDD">
        <w:rPr>
          <w:rFonts w:ascii="Times New Roman" w:hAnsi="Times New Roman"/>
          <w:sz w:val="24"/>
          <w:szCs w:val="24"/>
          <w:lang w:val="cs-CZ"/>
        </w:rPr>
        <w:t>1100</w:t>
      </w:r>
      <w:r w:rsidRPr="00730EDD">
        <w:rPr>
          <w:rFonts w:ascii="Times New Roman" w:hAnsi="Times New Roman"/>
          <w:sz w:val="24"/>
          <w:szCs w:val="24"/>
        </w:rPr>
        <w:t xml:space="preserve"> litrů</w:t>
      </w:r>
      <w:r w:rsidRPr="00730EDD">
        <w:rPr>
          <w:rFonts w:ascii="Times New Roman" w:hAnsi="Times New Roman"/>
          <w:sz w:val="24"/>
          <w:szCs w:val="24"/>
          <w:lang w:val="cs-CZ"/>
        </w:rPr>
        <w:t>,</w:t>
      </w:r>
    </w:p>
    <w:p w14:paraId="11D9773D" w14:textId="77777777" w:rsidR="00CD6B4F" w:rsidRPr="00277424" w:rsidRDefault="00CD6B4F" w:rsidP="00CD6B4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736AD">
        <w:rPr>
          <w:rFonts w:ascii="Times New Roman" w:eastAsia="MS Mincho" w:hAnsi="Times New Roman"/>
          <w:bCs/>
          <w:sz w:val="24"/>
          <w:szCs w:val="24"/>
        </w:rPr>
        <w:t>do odpadkových košů</w:t>
      </w:r>
      <w:r w:rsidRPr="00696AE7">
        <w:rPr>
          <w:rFonts w:ascii="Times New Roman" w:eastAsia="MS Mincho" w:hAnsi="Times New Roman"/>
          <w:bCs/>
          <w:sz w:val="24"/>
          <w:szCs w:val="24"/>
        </w:rPr>
        <w:t xml:space="preserve"> rozmístěných na veřejném prostranství - pouze drobný směsný komunální odpad vzniklý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6AE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veřejně přístupných prostorách</w:t>
      </w:r>
      <w:r w:rsidRPr="00696AE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EC02B96" w14:textId="77777777" w:rsidR="0042104D" w:rsidRPr="00A010E4" w:rsidRDefault="0042104D" w:rsidP="00CD6B4F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D54FDD3" w14:textId="77777777" w:rsidR="00CD6B4F" w:rsidRDefault="00CD6B4F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09A437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91A444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FBB40A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DABF1C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8663D9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555F12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D11EF9C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4223094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AE6FD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04546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227DFF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D6B4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EC7148A" w14:textId="77777777" w:rsidR="007E7E23" w:rsidRPr="00CD6B4F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</w:t>
      </w:r>
      <w:r w:rsidRPr="00CD6B4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výrobků s ukončenou životností </w:t>
      </w:r>
    </w:p>
    <w:p w14:paraId="766BD2DD" w14:textId="77777777" w:rsidR="007E7E23" w:rsidRPr="00CD6B4F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185553C" w14:textId="77777777" w:rsidR="007E7E23" w:rsidRPr="00CD6B4F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D6B4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CD6B4F" w:rsidRPr="00CD6B4F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CD6B4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CD6B4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D6B4F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CD6B4F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CD6B4F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3239679" w14:textId="77777777" w:rsidR="007E7E23" w:rsidRPr="00CD6B4F" w:rsidRDefault="007E7E23" w:rsidP="00CD6B4F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75051D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D6B4F">
        <w:rPr>
          <w:rFonts w:ascii="Times New Roman" w:eastAsia="MS Mincho" w:hAnsi="Times New Roman"/>
          <w:b/>
          <w:sz w:val="24"/>
          <w:szCs w:val="24"/>
        </w:rPr>
        <w:t>Článek</w:t>
      </w:r>
      <w:r w:rsidRPr="00A010E4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CD6B4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F613DB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0895253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F280082" w14:textId="3A30D91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141AC5">
        <w:rPr>
          <w:rFonts w:ascii="Times New Roman" w:eastAsia="MS Mincho" w:hAnsi="Times New Roman"/>
          <w:sz w:val="24"/>
          <w:szCs w:val="24"/>
          <w:lang w:val="cs-CZ"/>
        </w:rPr>
        <w:t>1/2022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41AC5" w:rsidRPr="00141AC5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CD6B4F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141AC5">
        <w:rPr>
          <w:rFonts w:ascii="Times New Roman" w:eastAsia="MS Mincho" w:hAnsi="Times New Roman"/>
          <w:sz w:val="24"/>
          <w:szCs w:val="24"/>
          <w:lang w:val="cs-CZ"/>
        </w:rPr>
        <w:t>4. 5. 2022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CA86A9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40D39E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D6B4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A725A9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009EAE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785ABE3" w14:textId="1E840D32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41AC5">
        <w:rPr>
          <w:rFonts w:ascii="Times New Roman" w:eastAsia="MS Mincho" w:hAnsi="Times New Roman"/>
          <w:sz w:val="24"/>
          <w:szCs w:val="24"/>
          <w:lang w:val="cs-CZ"/>
        </w:rPr>
        <w:t xml:space="preserve">dnem 1. </w:t>
      </w:r>
      <w:r w:rsidR="003E7778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141AC5">
        <w:rPr>
          <w:rFonts w:ascii="Times New Roman" w:eastAsia="MS Mincho" w:hAnsi="Times New Roman"/>
          <w:sz w:val="24"/>
          <w:szCs w:val="24"/>
          <w:lang w:val="cs-CZ"/>
        </w:rPr>
        <w:t>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E1FE2A1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57FA06B" w14:textId="77777777" w:rsidR="00CD6B4F" w:rsidRDefault="00CD6B4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39E664" w14:textId="77777777" w:rsidR="00CD6B4F" w:rsidRPr="00814C64" w:rsidRDefault="00CD6B4F" w:rsidP="00CD6B4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D6B4F" w:rsidRPr="00EE7749" w14:paraId="6AC10C82" w14:textId="77777777" w:rsidTr="0029777F">
        <w:trPr>
          <w:trHeight w:val="80"/>
          <w:jc w:val="center"/>
        </w:trPr>
        <w:tc>
          <w:tcPr>
            <w:tcW w:w="4605" w:type="dxa"/>
          </w:tcPr>
          <w:p w14:paraId="444842AD" w14:textId="77777777" w:rsidR="00CD6B4F" w:rsidRPr="00EE7749" w:rsidRDefault="00CD6B4F" w:rsidP="0029777F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2332B11B" w14:textId="77777777" w:rsidR="00CD6B4F" w:rsidRPr="00EE7749" w:rsidRDefault="00CD6B4F" w:rsidP="0029777F">
            <w:pPr>
              <w:jc w:val="center"/>
            </w:pPr>
            <w:r>
              <w:t>________________________________</w:t>
            </w:r>
          </w:p>
        </w:tc>
      </w:tr>
      <w:tr w:rsidR="00CD6B4F" w:rsidRPr="00814C64" w14:paraId="32EAB94F" w14:textId="77777777" w:rsidTr="0029777F">
        <w:trPr>
          <w:jc w:val="center"/>
        </w:trPr>
        <w:tc>
          <w:tcPr>
            <w:tcW w:w="4605" w:type="dxa"/>
          </w:tcPr>
          <w:p w14:paraId="0B09BDCF" w14:textId="0ED585E3" w:rsidR="00CD6B4F" w:rsidRPr="00EE7749" w:rsidRDefault="00875047" w:rsidP="0029777F">
            <w:pPr>
              <w:jc w:val="center"/>
            </w:pPr>
            <w:r w:rsidRPr="00E21590">
              <w:t>Radek Kandl</w:t>
            </w:r>
          </w:p>
          <w:p w14:paraId="0FC354DE" w14:textId="77777777" w:rsidR="00CD6B4F" w:rsidRPr="00EE7749" w:rsidRDefault="00CD6B4F" w:rsidP="0029777F">
            <w:pPr>
              <w:jc w:val="center"/>
            </w:pPr>
            <w:r w:rsidRPr="00EE7749">
              <w:t>místostarosta</w:t>
            </w:r>
          </w:p>
        </w:tc>
        <w:tc>
          <w:tcPr>
            <w:tcW w:w="4605" w:type="dxa"/>
          </w:tcPr>
          <w:p w14:paraId="539B71A2" w14:textId="0244770E" w:rsidR="00CD6B4F" w:rsidRPr="00EE7749" w:rsidRDefault="00CD6B4F" w:rsidP="0029777F">
            <w:pPr>
              <w:jc w:val="center"/>
            </w:pPr>
            <w:r>
              <w:t>Mgr. Miroslava Bechyňová</w:t>
            </w:r>
            <w:r w:rsidR="00141AC5">
              <w:t xml:space="preserve"> </w:t>
            </w:r>
          </w:p>
          <w:p w14:paraId="0D633B68" w14:textId="77777777" w:rsidR="00CD6B4F" w:rsidRPr="00814C64" w:rsidRDefault="00CD6B4F" w:rsidP="0029777F">
            <w:pPr>
              <w:jc w:val="center"/>
            </w:pPr>
            <w:r w:rsidRPr="00EE7749">
              <w:t>starostka</w:t>
            </w:r>
          </w:p>
        </w:tc>
      </w:tr>
    </w:tbl>
    <w:p w14:paraId="71D3CBD6" w14:textId="77777777" w:rsidR="00CD6B4F" w:rsidRDefault="00CD6B4F" w:rsidP="00CD6B4F"/>
    <w:sectPr w:rsidR="00CD6B4F" w:rsidSect="00141AC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1DC0" w14:textId="77777777" w:rsidR="00C06235" w:rsidRDefault="00C06235" w:rsidP="00792C01">
      <w:r>
        <w:separator/>
      </w:r>
    </w:p>
  </w:endnote>
  <w:endnote w:type="continuationSeparator" w:id="0">
    <w:p w14:paraId="5515FD93" w14:textId="77777777" w:rsidR="00C06235" w:rsidRDefault="00C0623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2FDA" w14:textId="77777777" w:rsidR="00C06235" w:rsidRDefault="00C06235" w:rsidP="00792C01">
      <w:r>
        <w:separator/>
      </w:r>
    </w:p>
  </w:footnote>
  <w:footnote w:type="continuationSeparator" w:id="0">
    <w:p w14:paraId="547EE04C" w14:textId="77777777" w:rsidR="00C06235" w:rsidRDefault="00C06235" w:rsidP="00792C01">
      <w:r>
        <w:continuationSeparator/>
      </w:r>
    </w:p>
  </w:footnote>
  <w:footnote w:id="1">
    <w:p w14:paraId="619A15F9" w14:textId="77777777" w:rsidR="00141AC5" w:rsidRPr="00F5776A" w:rsidRDefault="00141AC5" w:rsidP="00141AC5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53B635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425E8E51" w14:textId="77777777" w:rsidR="00CD6B4F" w:rsidRPr="004370E9" w:rsidRDefault="00CD6B4F" w:rsidP="00CD6B4F">
      <w:pPr>
        <w:pStyle w:val="Textpoznpodarou"/>
        <w:ind w:left="170" w:hanging="170"/>
        <w:jc w:val="both"/>
      </w:pPr>
      <w:r w:rsidRPr="00033A2D">
        <w:rPr>
          <w:rStyle w:val="Znakapoznpodarou"/>
          <w:vertAlign w:val="superscript"/>
        </w:rPr>
        <w:footnoteRef/>
      </w:r>
      <w:r w:rsidRPr="00033A2D">
        <w:rPr>
          <w:vertAlign w:val="superscript"/>
        </w:rPr>
        <w:t>)</w:t>
      </w:r>
      <w:r w:rsidRPr="00033A2D">
        <w:t xml:space="preserve"> osoby, které si pořizují na vlastní náklady, jsou povinny respektovat nastavené typizování nádob</w:t>
      </w:r>
    </w:p>
  </w:footnote>
  <w:footnote w:id="4">
    <w:p w14:paraId="40869C7B" w14:textId="07482AA6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</w:t>
      </w:r>
      <w:r w:rsidR="00FC7F87">
        <w:rPr>
          <w:i/>
        </w:rPr>
        <w:t>,</w:t>
      </w:r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018156">
    <w:abstractNumId w:val="16"/>
  </w:num>
  <w:num w:numId="2" w16cid:durableId="1858618313">
    <w:abstractNumId w:val="17"/>
  </w:num>
  <w:num w:numId="3" w16cid:durableId="1660619965">
    <w:abstractNumId w:val="19"/>
  </w:num>
  <w:num w:numId="4" w16cid:durableId="1439762154">
    <w:abstractNumId w:val="13"/>
  </w:num>
  <w:num w:numId="5" w16cid:durableId="1897740635">
    <w:abstractNumId w:val="12"/>
  </w:num>
  <w:num w:numId="6" w16cid:durableId="1870293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9147382">
    <w:abstractNumId w:val="8"/>
  </w:num>
  <w:num w:numId="8" w16cid:durableId="213933336">
    <w:abstractNumId w:val="10"/>
  </w:num>
  <w:num w:numId="9" w16cid:durableId="1440373744">
    <w:abstractNumId w:val="4"/>
  </w:num>
  <w:num w:numId="10" w16cid:durableId="1370030296">
    <w:abstractNumId w:val="3"/>
  </w:num>
  <w:num w:numId="11" w16cid:durableId="2100981650">
    <w:abstractNumId w:val="0"/>
  </w:num>
  <w:num w:numId="12" w16cid:durableId="1313607409">
    <w:abstractNumId w:val="1"/>
  </w:num>
  <w:num w:numId="13" w16cid:durableId="639964963">
    <w:abstractNumId w:val="2"/>
  </w:num>
  <w:num w:numId="14" w16cid:durableId="1757507579">
    <w:abstractNumId w:val="5"/>
  </w:num>
  <w:num w:numId="15" w16cid:durableId="585112536">
    <w:abstractNumId w:val="6"/>
  </w:num>
  <w:num w:numId="16" w16cid:durableId="1467356425">
    <w:abstractNumId w:val="7"/>
  </w:num>
  <w:num w:numId="17" w16cid:durableId="229316697">
    <w:abstractNumId w:val="20"/>
  </w:num>
  <w:num w:numId="18" w16cid:durableId="955721530">
    <w:abstractNumId w:val="15"/>
  </w:num>
  <w:num w:numId="19" w16cid:durableId="2068992544">
    <w:abstractNumId w:val="18"/>
  </w:num>
  <w:num w:numId="20" w16cid:durableId="1057626337">
    <w:abstractNumId w:val="14"/>
  </w:num>
  <w:num w:numId="21" w16cid:durableId="158736510">
    <w:abstractNumId w:val="21"/>
  </w:num>
  <w:num w:numId="22" w16cid:durableId="100717678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1AC5"/>
    <w:rsid w:val="00145D11"/>
    <w:rsid w:val="00156000"/>
    <w:rsid w:val="0016168B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43ED1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E7778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67D9"/>
    <w:rsid w:val="004C7690"/>
    <w:rsid w:val="004D0A16"/>
    <w:rsid w:val="00505B6A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27796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5047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877FF"/>
    <w:rsid w:val="009A29B8"/>
    <w:rsid w:val="009B1C77"/>
    <w:rsid w:val="009B296E"/>
    <w:rsid w:val="009D1A6D"/>
    <w:rsid w:val="009E6E7D"/>
    <w:rsid w:val="00A010E4"/>
    <w:rsid w:val="00A07A5B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6235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D6B4F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C7F87"/>
    <w:rsid w:val="00FD0700"/>
    <w:rsid w:val="00FD23BC"/>
    <w:rsid w:val="00FD78AF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C4DE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EE47-EC57-4F0C-9C09-AE3AA7CA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Bc. Jitka Vondráková</cp:lastModifiedBy>
  <cp:revision>5</cp:revision>
  <cp:lastPrinted>2025-02-18T11:27:00Z</cp:lastPrinted>
  <dcterms:created xsi:type="dcterms:W3CDTF">2025-02-18T11:25:00Z</dcterms:created>
  <dcterms:modified xsi:type="dcterms:W3CDTF">2025-02-18T11:28:00Z</dcterms:modified>
</cp:coreProperties>
</file>