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0E7" w:rsidRDefault="00A410E7" w:rsidP="001A667E">
      <w:pPr>
        <w:spacing w:line="276" w:lineRule="auto"/>
        <w:ind w:left="3540" w:firstLine="708"/>
        <w:rPr>
          <w:rFonts w:ascii="Arial" w:hAnsi="Arial" w:cs="Arial"/>
          <w:b/>
        </w:rPr>
      </w:pPr>
      <w:r>
        <w:rPr>
          <w:rFonts w:ascii="Arial" w:hAnsi="Arial" w:cs="Arial"/>
          <w:b/>
        </w:rPr>
        <w:t>OBEC Terezín</w:t>
      </w:r>
    </w:p>
    <w:p w:rsidR="00A410E7" w:rsidRDefault="00A410E7">
      <w:pPr>
        <w:spacing w:line="276" w:lineRule="auto"/>
        <w:ind w:left="851"/>
        <w:jc w:val="center"/>
        <w:rPr>
          <w:rFonts w:ascii="Arial" w:hAnsi="Arial" w:cs="Arial"/>
          <w:b/>
        </w:rPr>
      </w:pPr>
      <w:r>
        <w:rPr>
          <w:rFonts w:ascii="Arial" w:hAnsi="Arial" w:cs="Arial"/>
          <w:b/>
        </w:rPr>
        <w:t>Zastupitelstvo obce Terezín</w:t>
      </w:r>
    </w:p>
    <w:p w:rsidR="00A410E7" w:rsidRDefault="00A410E7">
      <w:pPr>
        <w:spacing w:line="276" w:lineRule="auto"/>
        <w:ind w:left="851"/>
        <w:jc w:val="center"/>
        <w:rPr>
          <w:rFonts w:ascii="Arial" w:hAnsi="Arial" w:cs="Arial"/>
          <w:b/>
          <w:color w:val="000000"/>
          <w:sz w:val="22"/>
          <w:szCs w:val="22"/>
        </w:rPr>
      </w:pPr>
      <w:r>
        <w:rPr>
          <w:rFonts w:ascii="Arial" w:hAnsi="Arial" w:cs="Arial"/>
          <w:b/>
        </w:rPr>
        <w:t>Obecně závazná</w:t>
      </w:r>
      <w:r w:rsidR="00364550">
        <w:rPr>
          <w:rFonts w:ascii="Arial" w:hAnsi="Arial" w:cs="Arial"/>
          <w:b/>
        </w:rPr>
        <w:t xml:space="preserve"> vyhláška obce Terezín č. 4/2024</w:t>
      </w:r>
    </w:p>
    <w:p w:rsidR="00A410E7" w:rsidRDefault="00A410E7">
      <w:pPr>
        <w:pStyle w:val="NormlnIMP"/>
        <w:spacing w:line="240" w:lineRule="auto"/>
        <w:ind w:left="851"/>
        <w:jc w:val="center"/>
        <w:rPr>
          <w:rFonts w:ascii="Arial" w:hAnsi="Arial" w:cs="Arial"/>
          <w:sz w:val="22"/>
          <w:szCs w:val="22"/>
        </w:rPr>
      </w:pPr>
      <w:r>
        <w:rPr>
          <w:rFonts w:ascii="Arial" w:hAnsi="Arial" w:cs="Arial"/>
          <w:b/>
          <w:color w:val="000000"/>
          <w:sz w:val="22"/>
          <w:szCs w:val="22"/>
        </w:rPr>
        <w:t xml:space="preserve">o stanovení obecního systému odpadového hospodářství </w:t>
      </w:r>
    </w:p>
    <w:p w:rsidR="00A410E7" w:rsidRDefault="00A410E7">
      <w:pPr>
        <w:ind w:left="851"/>
        <w:jc w:val="both"/>
        <w:rPr>
          <w:rFonts w:ascii="Arial" w:hAnsi="Arial" w:cs="Arial"/>
          <w:sz w:val="22"/>
          <w:szCs w:val="22"/>
        </w:rPr>
      </w:pPr>
    </w:p>
    <w:p w:rsidR="00A410E7" w:rsidRDefault="00A410E7">
      <w:pPr>
        <w:pStyle w:val="Zkladntextodsazen21"/>
        <w:ind w:left="851" w:firstLine="0"/>
        <w:rPr>
          <w:rFonts w:ascii="Arial" w:hAnsi="Arial" w:cs="Arial"/>
          <w:b/>
          <w:sz w:val="22"/>
          <w:szCs w:val="22"/>
        </w:rPr>
      </w:pPr>
      <w:r>
        <w:rPr>
          <w:rFonts w:ascii="Arial" w:hAnsi="Arial" w:cs="Arial"/>
          <w:sz w:val="22"/>
          <w:szCs w:val="22"/>
        </w:rPr>
        <w:t>Zastupitelstvo obce Tere</w:t>
      </w:r>
      <w:r w:rsidR="00481694">
        <w:rPr>
          <w:rFonts w:ascii="Arial" w:hAnsi="Arial" w:cs="Arial"/>
          <w:sz w:val="22"/>
          <w:szCs w:val="22"/>
        </w:rPr>
        <w:t>zín se n</w:t>
      </w:r>
      <w:r w:rsidR="00364550">
        <w:rPr>
          <w:rFonts w:ascii="Arial" w:hAnsi="Arial" w:cs="Arial"/>
          <w:sz w:val="22"/>
          <w:szCs w:val="22"/>
        </w:rPr>
        <w:t>a svém zasedání dne 16. 12. 2024</w:t>
      </w:r>
      <w:r w:rsidR="00481694">
        <w:rPr>
          <w:rFonts w:ascii="Arial" w:hAnsi="Arial" w:cs="Arial"/>
          <w:sz w:val="22"/>
          <w:szCs w:val="22"/>
        </w:rPr>
        <w:t xml:space="preserve"> usnesením č.</w:t>
      </w:r>
      <w:r w:rsidR="00A814EF">
        <w:rPr>
          <w:rFonts w:ascii="Arial" w:hAnsi="Arial" w:cs="Arial"/>
          <w:sz w:val="22"/>
          <w:szCs w:val="22"/>
        </w:rPr>
        <w:t xml:space="preserve"> 6</w:t>
      </w:r>
      <w:r>
        <w:rPr>
          <w:rFonts w:ascii="Arial" w:hAnsi="Arial" w:cs="Arial"/>
          <w:sz w:val="22"/>
          <w:szCs w:val="22"/>
        </w:rPr>
        <w:t xml:space="preserve"> </w:t>
      </w:r>
      <w:r w:rsidR="004A1E77">
        <w:rPr>
          <w:rFonts w:ascii="Arial" w:hAnsi="Arial" w:cs="Arial"/>
          <w:sz w:val="22"/>
          <w:szCs w:val="22"/>
        </w:rPr>
        <w:t xml:space="preserve"> </w:t>
      </w:r>
      <w:r>
        <w:rPr>
          <w:rFonts w:ascii="Arial" w:hAnsi="Arial" w:cs="Arial"/>
          <w:sz w:val="22"/>
          <w:szCs w:val="22"/>
        </w:rPr>
        <w:t>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rsidR="00A410E7" w:rsidRDefault="00A410E7">
      <w:pPr>
        <w:ind w:left="851"/>
        <w:jc w:val="center"/>
        <w:rPr>
          <w:rFonts w:ascii="Arial" w:hAnsi="Arial" w:cs="Arial"/>
          <w:b/>
          <w:sz w:val="22"/>
          <w:szCs w:val="22"/>
        </w:rPr>
      </w:pPr>
    </w:p>
    <w:p w:rsidR="00A410E7" w:rsidRDefault="00A410E7">
      <w:pPr>
        <w:ind w:left="851"/>
        <w:jc w:val="center"/>
        <w:rPr>
          <w:rFonts w:ascii="Arial" w:hAnsi="Arial" w:cs="Arial"/>
          <w:b/>
          <w:bCs/>
          <w:sz w:val="22"/>
          <w:szCs w:val="22"/>
        </w:rPr>
      </w:pPr>
      <w:r>
        <w:rPr>
          <w:rFonts w:ascii="Arial" w:hAnsi="Arial" w:cs="Arial"/>
          <w:b/>
          <w:sz w:val="22"/>
          <w:szCs w:val="22"/>
        </w:rPr>
        <w:t>Čl. 1</w:t>
      </w:r>
    </w:p>
    <w:p w:rsidR="00A410E7" w:rsidRDefault="00A410E7">
      <w:pPr>
        <w:pStyle w:val="Nadpis2"/>
        <w:ind w:left="851" w:firstLine="0"/>
        <w:jc w:val="center"/>
        <w:rPr>
          <w:rFonts w:ascii="Arial" w:hAnsi="Arial" w:cs="Arial"/>
          <w:sz w:val="22"/>
          <w:szCs w:val="22"/>
        </w:rPr>
      </w:pPr>
      <w:r>
        <w:rPr>
          <w:rFonts w:ascii="Arial" w:hAnsi="Arial" w:cs="Arial"/>
          <w:b/>
          <w:bCs/>
          <w:sz w:val="22"/>
          <w:szCs w:val="22"/>
          <w:u w:val="none"/>
        </w:rPr>
        <w:t>Úvodní ustanovení</w:t>
      </w:r>
    </w:p>
    <w:p w:rsidR="00A410E7" w:rsidRDefault="00A410E7">
      <w:pPr>
        <w:tabs>
          <w:tab w:val="left" w:pos="567"/>
        </w:tabs>
        <w:ind w:left="851"/>
        <w:jc w:val="both"/>
        <w:rPr>
          <w:rFonts w:ascii="Arial" w:hAnsi="Arial" w:cs="Arial"/>
          <w:sz w:val="22"/>
          <w:szCs w:val="22"/>
        </w:rPr>
      </w:pPr>
    </w:p>
    <w:p w:rsidR="00A410E7" w:rsidRDefault="00A410E7" w:rsidP="00481694">
      <w:pPr>
        <w:numPr>
          <w:ilvl w:val="0"/>
          <w:numId w:val="7"/>
        </w:numPr>
        <w:tabs>
          <w:tab w:val="left" w:pos="0"/>
        </w:tabs>
        <w:ind w:left="1134" w:hanging="426"/>
        <w:jc w:val="both"/>
        <w:rPr>
          <w:rFonts w:ascii="Arial" w:hAnsi="Arial" w:cs="Arial"/>
          <w:color w:val="FF0000"/>
          <w:sz w:val="22"/>
          <w:szCs w:val="22"/>
        </w:rPr>
      </w:pPr>
      <w:r>
        <w:rPr>
          <w:rFonts w:ascii="Arial" w:hAnsi="Arial" w:cs="Arial"/>
          <w:sz w:val="22"/>
          <w:szCs w:val="22"/>
        </w:rPr>
        <w:t>Tato vyhláška stanovuje obecní systém odpadového hospodářství na území obce Terezín.</w:t>
      </w:r>
    </w:p>
    <w:p w:rsidR="00A410E7" w:rsidRDefault="00A410E7">
      <w:pPr>
        <w:tabs>
          <w:tab w:val="left" w:pos="567"/>
        </w:tabs>
        <w:ind w:left="851"/>
        <w:jc w:val="both"/>
        <w:rPr>
          <w:rFonts w:ascii="Arial" w:hAnsi="Arial" w:cs="Arial"/>
          <w:color w:val="FF0000"/>
          <w:sz w:val="22"/>
          <w:szCs w:val="22"/>
        </w:rPr>
      </w:pPr>
    </w:p>
    <w:p w:rsidR="00A410E7" w:rsidRDefault="00A410E7" w:rsidP="00481694">
      <w:pPr>
        <w:numPr>
          <w:ilvl w:val="0"/>
          <w:numId w:val="7"/>
        </w:numPr>
        <w:tabs>
          <w:tab w:val="clear" w:pos="0"/>
          <w:tab w:val="left" w:pos="-142"/>
          <w:tab w:val="num" w:pos="283"/>
        </w:tabs>
        <w:autoSpaceDE w:val="0"/>
        <w:ind w:left="1134" w:hanging="426"/>
        <w:jc w:val="both"/>
        <w:rPr>
          <w:rFonts w:ascii="Arial" w:hAnsi="Arial" w:cs="Arial"/>
          <w:sz w:val="22"/>
          <w:szCs w:val="22"/>
        </w:rPr>
      </w:pPr>
      <w:r>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Znakypropoznmkupodarou"/>
          <w:rFonts w:ascii="Arial" w:hAnsi="Arial" w:cs="Arial"/>
          <w:sz w:val="22"/>
          <w:szCs w:val="22"/>
        </w:rPr>
        <w:footnoteReference w:id="1"/>
      </w:r>
      <w:r>
        <w:rPr>
          <w:rFonts w:ascii="Arial" w:hAnsi="Arial" w:cs="Arial"/>
          <w:sz w:val="22"/>
          <w:szCs w:val="22"/>
        </w:rPr>
        <w:t>.</w:t>
      </w:r>
    </w:p>
    <w:p w:rsidR="00A410E7" w:rsidRDefault="00A410E7">
      <w:pPr>
        <w:tabs>
          <w:tab w:val="left" w:pos="567"/>
        </w:tabs>
        <w:autoSpaceDE w:val="0"/>
        <w:ind w:left="851"/>
        <w:jc w:val="both"/>
        <w:rPr>
          <w:rFonts w:ascii="Arial" w:hAnsi="Arial" w:cs="Arial"/>
          <w:sz w:val="22"/>
          <w:szCs w:val="22"/>
        </w:rPr>
      </w:pPr>
    </w:p>
    <w:p w:rsidR="00A410E7" w:rsidRDefault="00481694" w:rsidP="00481694">
      <w:pPr>
        <w:numPr>
          <w:ilvl w:val="0"/>
          <w:numId w:val="7"/>
        </w:numPr>
        <w:tabs>
          <w:tab w:val="clear" w:pos="0"/>
          <w:tab w:val="left" w:pos="-142"/>
          <w:tab w:val="num" w:pos="283"/>
        </w:tabs>
        <w:autoSpaceDE w:val="0"/>
        <w:ind w:left="1134" w:hanging="426"/>
        <w:jc w:val="both"/>
        <w:rPr>
          <w:rFonts w:ascii="Arial" w:hAnsi="Arial" w:cs="Arial"/>
          <w:sz w:val="22"/>
          <w:szCs w:val="22"/>
        </w:rPr>
      </w:pPr>
      <w:r>
        <w:rPr>
          <w:rFonts w:ascii="Arial" w:hAnsi="Arial" w:cs="Arial"/>
          <w:sz w:val="22"/>
          <w:szCs w:val="22"/>
        </w:rPr>
        <w:t xml:space="preserve">V </w:t>
      </w:r>
      <w:r w:rsidR="00A410E7">
        <w:rPr>
          <w:rFonts w:ascii="Arial" w:hAnsi="Arial" w:cs="Arial"/>
          <w:sz w:val="22"/>
          <w:szCs w:val="22"/>
        </w:rPr>
        <w:t>okamžiku, kdy osoba zapojená do obecního systému odloží movitou věc nebo odpad, s výjimkou výrobků s ukončenou životností, na místě obcí k tomuto účelu určeném, stává se obec vlastníkem této movité věci nebo odpadu</w:t>
      </w:r>
      <w:r w:rsidR="00A410E7">
        <w:rPr>
          <w:rStyle w:val="Znakypropoznmkupodarou"/>
          <w:rFonts w:ascii="Arial" w:hAnsi="Arial" w:cs="Arial"/>
          <w:sz w:val="22"/>
          <w:szCs w:val="22"/>
        </w:rPr>
        <w:footnoteReference w:id="2"/>
      </w:r>
      <w:r w:rsidR="00A410E7">
        <w:rPr>
          <w:rFonts w:ascii="Arial" w:hAnsi="Arial" w:cs="Arial"/>
          <w:sz w:val="22"/>
          <w:szCs w:val="22"/>
        </w:rPr>
        <w:t xml:space="preserve">. </w:t>
      </w:r>
    </w:p>
    <w:p w:rsidR="00A410E7" w:rsidRDefault="00A410E7">
      <w:pPr>
        <w:tabs>
          <w:tab w:val="left" w:pos="-142"/>
        </w:tabs>
        <w:autoSpaceDE w:val="0"/>
        <w:ind w:left="851"/>
        <w:jc w:val="both"/>
        <w:rPr>
          <w:rFonts w:ascii="Arial" w:hAnsi="Arial" w:cs="Arial"/>
          <w:sz w:val="22"/>
          <w:szCs w:val="22"/>
        </w:rPr>
      </w:pPr>
    </w:p>
    <w:p w:rsidR="00A410E7" w:rsidRDefault="00A410E7" w:rsidP="00481694">
      <w:pPr>
        <w:numPr>
          <w:ilvl w:val="0"/>
          <w:numId w:val="7"/>
        </w:numPr>
        <w:tabs>
          <w:tab w:val="clear" w:pos="0"/>
          <w:tab w:val="left" w:pos="-142"/>
          <w:tab w:val="num" w:pos="283"/>
        </w:tabs>
        <w:autoSpaceDE w:val="0"/>
        <w:ind w:left="1134" w:hanging="426"/>
        <w:jc w:val="both"/>
        <w:rPr>
          <w:rFonts w:ascii="Arial" w:hAnsi="Arial" w:cs="Arial"/>
          <w:sz w:val="22"/>
          <w:szCs w:val="22"/>
        </w:rPr>
      </w:pPr>
      <w:r>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A410E7" w:rsidRDefault="00A410E7">
      <w:pPr>
        <w:tabs>
          <w:tab w:val="left" w:pos="-142"/>
        </w:tabs>
        <w:autoSpaceDE w:val="0"/>
        <w:ind w:left="851"/>
        <w:jc w:val="both"/>
        <w:rPr>
          <w:rFonts w:ascii="Arial" w:hAnsi="Arial" w:cs="Arial"/>
          <w:sz w:val="22"/>
          <w:szCs w:val="22"/>
        </w:rPr>
      </w:pPr>
    </w:p>
    <w:p w:rsidR="00A410E7" w:rsidRDefault="00A410E7">
      <w:pPr>
        <w:ind w:left="851"/>
        <w:jc w:val="center"/>
        <w:rPr>
          <w:rFonts w:ascii="Arial" w:hAnsi="Arial" w:cs="Arial"/>
          <w:b/>
          <w:sz w:val="22"/>
          <w:szCs w:val="22"/>
        </w:rPr>
      </w:pPr>
    </w:p>
    <w:p w:rsidR="00A410E7" w:rsidRDefault="00A410E7">
      <w:pPr>
        <w:ind w:left="851"/>
        <w:jc w:val="center"/>
        <w:rPr>
          <w:rFonts w:ascii="Arial" w:hAnsi="Arial" w:cs="Arial"/>
          <w:b/>
          <w:sz w:val="22"/>
          <w:szCs w:val="22"/>
        </w:rPr>
      </w:pPr>
      <w:r>
        <w:rPr>
          <w:rFonts w:ascii="Arial" w:hAnsi="Arial" w:cs="Arial"/>
          <w:b/>
          <w:sz w:val="22"/>
          <w:szCs w:val="22"/>
        </w:rPr>
        <w:t>Čl. 2</w:t>
      </w:r>
    </w:p>
    <w:p w:rsidR="00A410E7" w:rsidRDefault="00A410E7">
      <w:pPr>
        <w:ind w:left="851"/>
        <w:jc w:val="center"/>
        <w:rPr>
          <w:rFonts w:ascii="Arial" w:hAnsi="Arial" w:cs="Arial"/>
          <w:sz w:val="22"/>
          <w:szCs w:val="22"/>
        </w:rPr>
      </w:pPr>
      <w:r>
        <w:rPr>
          <w:rFonts w:ascii="Arial" w:hAnsi="Arial" w:cs="Arial"/>
          <w:b/>
          <w:sz w:val="22"/>
          <w:szCs w:val="22"/>
        </w:rPr>
        <w:t xml:space="preserve">Oddělené soustřeďování komunálního odpadu </w:t>
      </w:r>
    </w:p>
    <w:p w:rsidR="00A410E7" w:rsidRDefault="00A410E7">
      <w:pPr>
        <w:ind w:left="851"/>
        <w:jc w:val="center"/>
        <w:rPr>
          <w:rFonts w:ascii="Arial" w:hAnsi="Arial" w:cs="Arial"/>
          <w:sz w:val="22"/>
          <w:szCs w:val="22"/>
        </w:rPr>
      </w:pPr>
    </w:p>
    <w:p w:rsidR="00A410E7" w:rsidRDefault="00A410E7" w:rsidP="00481694">
      <w:pPr>
        <w:numPr>
          <w:ilvl w:val="0"/>
          <w:numId w:val="6"/>
        </w:numPr>
        <w:tabs>
          <w:tab w:val="clear" w:pos="0"/>
          <w:tab w:val="num" w:pos="217"/>
        </w:tabs>
        <w:ind w:left="1068"/>
        <w:jc w:val="both"/>
        <w:rPr>
          <w:rFonts w:ascii="Arial" w:hAnsi="Arial" w:cs="Arial"/>
          <w:bCs/>
          <w:i/>
          <w:color w:val="000000"/>
        </w:rPr>
      </w:pPr>
      <w:r>
        <w:rPr>
          <w:rFonts w:ascii="Arial" w:hAnsi="Arial" w:cs="Arial"/>
          <w:sz w:val="22"/>
          <w:szCs w:val="22"/>
        </w:rPr>
        <w:t>Osoby předávající komunální odpad na místa určená obcí jsou povinny odděleně soustřeďovat následující složky:</w:t>
      </w:r>
    </w:p>
    <w:p w:rsidR="00A410E7" w:rsidRDefault="00A410E7" w:rsidP="00481694">
      <w:pPr>
        <w:pStyle w:val="Odstavecseseznamem"/>
        <w:numPr>
          <w:ilvl w:val="0"/>
          <w:numId w:val="14"/>
        </w:numPr>
        <w:tabs>
          <w:tab w:val="clear" w:pos="0"/>
          <w:tab w:val="num" w:pos="152"/>
        </w:tabs>
        <w:autoSpaceDE w:val="0"/>
        <w:spacing w:after="0" w:line="240" w:lineRule="auto"/>
        <w:ind w:left="1428"/>
        <w:rPr>
          <w:rFonts w:ascii="Arial" w:hAnsi="Arial" w:cs="Arial"/>
          <w:bCs/>
          <w:i/>
          <w:color w:val="000000"/>
        </w:rPr>
      </w:pPr>
      <w:r>
        <w:rPr>
          <w:rFonts w:ascii="Arial" w:hAnsi="Arial" w:cs="Arial"/>
          <w:bCs/>
          <w:i/>
          <w:color w:val="000000"/>
        </w:rPr>
        <w:t>Biologické odpady</w:t>
      </w:r>
      <w:r>
        <w:rPr>
          <w:rFonts w:ascii="Arial" w:hAnsi="Arial" w:cs="Arial"/>
          <w:bCs/>
          <w:i/>
        </w:rPr>
        <w:t>,</w:t>
      </w:r>
    </w:p>
    <w:p w:rsidR="00A410E7" w:rsidRDefault="00A410E7" w:rsidP="00481694">
      <w:pPr>
        <w:pStyle w:val="Odstavecseseznamem"/>
        <w:numPr>
          <w:ilvl w:val="0"/>
          <w:numId w:val="14"/>
        </w:numPr>
        <w:tabs>
          <w:tab w:val="clear" w:pos="0"/>
          <w:tab w:val="num" w:pos="152"/>
          <w:tab w:val="left" w:pos="567"/>
        </w:tabs>
        <w:autoSpaceDE w:val="0"/>
        <w:spacing w:after="0" w:line="240" w:lineRule="auto"/>
        <w:ind w:left="1428"/>
        <w:rPr>
          <w:rFonts w:ascii="Arial" w:hAnsi="Arial" w:cs="Arial"/>
          <w:bCs/>
          <w:i/>
          <w:color w:val="000000"/>
        </w:rPr>
      </w:pPr>
      <w:r>
        <w:rPr>
          <w:rFonts w:ascii="Arial" w:hAnsi="Arial" w:cs="Arial"/>
          <w:bCs/>
          <w:i/>
          <w:color w:val="000000"/>
        </w:rPr>
        <w:t>Papír,</w:t>
      </w:r>
    </w:p>
    <w:p w:rsidR="00A410E7" w:rsidRDefault="00A410E7" w:rsidP="00481694">
      <w:pPr>
        <w:pStyle w:val="Odstavecseseznamem"/>
        <w:numPr>
          <w:ilvl w:val="0"/>
          <w:numId w:val="14"/>
        </w:numPr>
        <w:tabs>
          <w:tab w:val="clear" w:pos="0"/>
          <w:tab w:val="num" w:pos="152"/>
          <w:tab w:val="left" w:pos="567"/>
        </w:tabs>
        <w:autoSpaceDE w:val="0"/>
        <w:spacing w:after="0" w:line="240" w:lineRule="auto"/>
        <w:ind w:left="1428"/>
        <w:rPr>
          <w:rFonts w:ascii="Arial" w:hAnsi="Arial" w:cs="Arial"/>
          <w:bCs/>
          <w:i/>
          <w:color w:val="000000"/>
        </w:rPr>
      </w:pPr>
      <w:r>
        <w:rPr>
          <w:rFonts w:ascii="Arial" w:hAnsi="Arial" w:cs="Arial"/>
          <w:bCs/>
          <w:i/>
          <w:color w:val="000000"/>
        </w:rPr>
        <w:t>Plasty včetně PET lahví,</w:t>
      </w:r>
    </w:p>
    <w:p w:rsidR="00A410E7" w:rsidRDefault="00A410E7" w:rsidP="00481694">
      <w:pPr>
        <w:pStyle w:val="Odstavecseseznamem"/>
        <w:numPr>
          <w:ilvl w:val="0"/>
          <w:numId w:val="14"/>
        </w:numPr>
        <w:tabs>
          <w:tab w:val="clear" w:pos="0"/>
          <w:tab w:val="num" w:pos="152"/>
        </w:tabs>
        <w:autoSpaceDE w:val="0"/>
        <w:spacing w:after="0" w:line="240" w:lineRule="auto"/>
        <w:ind w:left="1428"/>
        <w:rPr>
          <w:rFonts w:ascii="Arial" w:hAnsi="Arial" w:cs="Arial"/>
          <w:bCs/>
          <w:i/>
          <w:color w:val="000000"/>
        </w:rPr>
      </w:pPr>
      <w:r>
        <w:rPr>
          <w:rFonts w:ascii="Arial" w:hAnsi="Arial" w:cs="Arial"/>
          <w:bCs/>
          <w:i/>
          <w:color w:val="000000"/>
        </w:rPr>
        <w:t>Sklo,</w:t>
      </w:r>
    </w:p>
    <w:p w:rsidR="00A410E7" w:rsidRDefault="00A410E7" w:rsidP="00481694">
      <w:pPr>
        <w:pStyle w:val="Odstavecseseznamem"/>
        <w:numPr>
          <w:ilvl w:val="0"/>
          <w:numId w:val="14"/>
        </w:numPr>
        <w:tabs>
          <w:tab w:val="clear" w:pos="0"/>
          <w:tab w:val="num" w:pos="152"/>
        </w:tabs>
        <w:autoSpaceDE w:val="0"/>
        <w:spacing w:after="0" w:line="240" w:lineRule="auto"/>
        <w:ind w:left="1428"/>
        <w:rPr>
          <w:rFonts w:ascii="Arial" w:hAnsi="Arial" w:cs="Arial"/>
          <w:bCs/>
          <w:i/>
          <w:color w:val="000000"/>
        </w:rPr>
      </w:pPr>
      <w:r>
        <w:rPr>
          <w:rFonts w:ascii="Arial" w:hAnsi="Arial" w:cs="Arial"/>
          <w:bCs/>
          <w:i/>
          <w:color w:val="000000"/>
        </w:rPr>
        <w:t>Kovy,</w:t>
      </w:r>
    </w:p>
    <w:p w:rsidR="00A410E7" w:rsidRDefault="00A410E7" w:rsidP="00481694">
      <w:pPr>
        <w:numPr>
          <w:ilvl w:val="0"/>
          <w:numId w:val="14"/>
        </w:numPr>
        <w:tabs>
          <w:tab w:val="clear" w:pos="0"/>
          <w:tab w:val="num" w:pos="152"/>
        </w:tabs>
        <w:ind w:left="1428"/>
        <w:rPr>
          <w:rFonts w:ascii="Arial" w:hAnsi="Arial" w:cs="Arial"/>
          <w:bCs/>
          <w:i/>
          <w:color w:val="000000"/>
          <w:sz w:val="22"/>
          <w:szCs w:val="22"/>
        </w:rPr>
      </w:pPr>
      <w:r>
        <w:rPr>
          <w:rFonts w:ascii="Arial" w:hAnsi="Arial" w:cs="Arial"/>
          <w:bCs/>
          <w:i/>
          <w:color w:val="000000"/>
          <w:sz w:val="22"/>
          <w:szCs w:val="22"/>
        </w:rPr>
        <w:t>Nebezpečné odpady</w:t>
      </w:r>
    </w:p>
    <w:p w:rsidR="00A410E7" w:rsidRDefault="00A410E7" w:rsidP="00481694">
      <w:pPr>
        <w:numPr>
          <w:ilvl w:val="0"/>
          <w:numId w:val="14"/>
        </w:numPr>
        <w:tabs>
          <w:tab w:val="clear" w:pos="0"/>
          <w:tab w:val="num" w:pos="152"/>
        </w:tabs>
        <w:ind w:left="1428"/>
        <w:rPr>
          <w:rFonts w:ascii="Arial" w:hAnsi="Arial" w:cs="Arial"/>
          <w:i/>
          <w:iCs/>
          <w:sz w:val="22"/>
          <w:szCs w:val="22"/>
        </w:rPr>
      </w:pPr>
      <w:r>
        <w:rPr>
          <w:rFonts w:ascii="Arial" w:hAnsi="Arial" w:cs="Arial"/>
          <w:bCs/>
          <w:i/>
          <w:color w:val="000000"/>
          <w:sz w:val="22"/>
          <w:szCs w:val="22"/>
        </w:rPr>
        <w:t>Objemný odpad,</w:t>
      </w:r>
    </w:p>
    <w:p w:rsidR="00A410E7" w:rsidRDefault="00A410E7" w:rsidP="00481694">
      <w:pPr>
        <w:numPr>
          <w:ilvl w:val="0"/>
          <w:numId w:val="14"/>
        </w:numPr>
        <w:tabs>
          <w:tab w:val="clear" w:pos="0"/>
          <w:tab w:val="num" w:pos="152"/>
        </w:tabs>
        <w:ind w:left="1428"/>
        <w:rPr>
          <w:rFonts w:ascii="Arial" w:hAnsi="Arial" w:cs="Arial"/>
          <w:i/>
          <w:iCs/>
          <w:sz w:val="22"/>
          <w:szCs w:val="22"/>
        </w:rPr>
      </w:pPr>
      <w:r>
        <w:rPr>
          <w:rFonts w:ascii="Arial" w:hAnsi="Arial" w:cs="Arial"/>
          <w:i/>
          <w:iCs/>
          <w:sz w:val="22"/>
          <w:szCs w:val="22"/>
        </w:rPr>
        <w:t>Jedlé oleje a tuky,</w:t>
      </w:r>
    </w:p>
    <w:p w:rsidR="00A410E7" w:rsidRDefault="00A410E7" w:rsidP="00481694">
      <w:pPr>
        <w:numPr>
          <w:ilvl w:val="0"/>
          <w:numId w:val="14"/>
        </w:numPr>
        <w:tabs>
          <w:tab w:val="clear" w:pos="0"/>
          <w:tab w:val="num" w:pos="152"/>
        </w:tabs>
        <w:ind w:left="1428"/>
        <w:rPr>
          <w:rFonts w:ascii="Arial" w:hAnsi="Arial" w:cs="Arial"/>
          <w:i/>
          <w:iCs/>
          <w:sz w:val="22"/>
          <w:szCs w:val="22"/>
        </w:rPr>
      </w:pPr>
      <w:r>
        <w:rPr>
          <w:rFonts w:ascii="Arial" w:hAnsi="Arial" w:cs="Arial"/>
          <w:i/>
          <w:iCs/>
          <w:sz w:val="22"/>
          <w:szCs w:val="22"/>
        </w:rPr>
        <w:t>Dřevo</w:t>
      </w:r>
    </w:p>
    <w:p w:rsidR="00A410E7" w:rsidRDefault="00A410E7" w:rsidP="00481694">
      <w:pPr>
        <w:numPr>
          <w:ilvl w:val="0"/>
          <w:numId w:val="14"/>
        </w:numPr>
        <w:tabs>
          <w:tab w:val="clear" w:pos="0"/>
          <w:tab w:val="num" w:pos="152"/>
        </w:tabs>
        <w:ind w:left="1428"/>
        <w:rPr>
          <w:rFonts w:ascii="Arial" w:hAnsi="Arial" w:cs="Arial"/>
          <w:i/>
          <w:sz w:val="22"/>
          <w:szCs w:val="22"/>
        </w:rPr>
      </w:pPr>
      <w:r>
        <w:rPr>
          <w:rFonts w:ascii="Arial" w:hAnsi="Arial" w:cs="Arial"/>
          <w:i/>
          <w:iCs/>
          <w:sz w:val="22"/>
          <w:szCs w:val="22"/>
        </w:rPr>
        <w:t>Směsný komunální odpad</w:t>
      </w:r>
    </w:p>
    <w:p w:rsidR="00A410E7" w:rsidRDefault="00A410E7">
      <w:pPr>
        <w:ind w:left="851"/>
        <w:rPr>
          <w:rFonts w:ascii="Arial" w:hAnsi="Arial" w:cs="Arial"/>
          <w:i/>
          <w:sz w:val="22"/>
          <w:szCs w:val="22"/>
        </w:rPr>
      </w:pPr>
    </w:p>
    <w:p w:rsidR="00A410E7" w:rsidRDefault="00A410E7" w:rsidP="00481694">
      <w:pPr>
        <w:pStyle w:val="Zkladntextodsazen"/>
        <w:numPr>
          <w:ilvl w:val="0"/>
          <w:numId w:val="6"/>
        </w:numPr>
        <w:tabs>
          <w:tab w:val="clear" w:pos="0"/>
          <w:tab w:val="num" w:pos="217"/>
        </w:tabs>
        <w:ind w:left="1068"/>
        <w:rPr>
          <w:rFonts w:ascii="Arial" w:hAnsi="Arial" w:cs="Arial"/>
          <w:sz w:val="22"/>
          <w:szCs w:val="22"/>
        </w:rPr>
      </w:pPr>
      <w:r>
        <w:rPr>
          <w:rFonts w:ascii="Arial" w:hAnsi="Arial" w:cs="Arial"/>
          <w:sz w:val="22"/>
          <w:szCs w:val="22"/>
        </w:rPr>
        <w:t>Směsným komunálním odpadem se rozumí zbylý komunální odpad po stanoveném vytřídění podle odstavce 1 písm. a), b), c), d), e), f), g), h) a i).</w:t>
      </w:r>
    </w:p>
    <w:p w:rsidR="004561EC" w:rsidRDefault="004561EC" w:rsidP="004561EC">
      <w:pPr>
        <w:pStyle w:val="Zkladntextodsazen"/>
        <w:ind w:left="1068" w:firstLine="0"/>
        <w:rPr>
          <w:rFonts w:ascii="Arial" w:hAnsi="Arial" w:cs="Arial"/>
          <w:sz w:val="22"/>
          <w:szCs w:val="22"/>
        </w:rPr>
      </w:pPr>
    </w:p>
    <w:p w:rsidR="00A410E7" w:rsidRDefault="00A410E7" w:rsidP="00481694">
      <w:pPr>
        <w:pStyle w:val="Zkladntextodsazen"/>
        <w:numPr>
          <w:ilvl w:val="0"/>
          <w:numId w:val="6"/>
        </w:numPr>
        <w:tabs>
          <w:tab w:val="clear" w:pos="0"/>
          <w:tab w:val="num" w:pos="217"/>
        </w:tabs>
        <w:ind w:left="1068"/>
        <w:rPr>
          <w:rFonts w:ascii="Arial" w:hAnsi="Arial" w:cs="Arial"/>
          <w:sz w:val="22"/>
          <w:szCs w:val="22"/>
        </w:rPr>
      </w:pPr>
      <w:r>
        <w:rPr>
          <w:rFonts w:ascii="Arial" w:hAnsi="Arial" w:cs="Arial"/>
          <w:sz w:val="22"/>
          <w:szCs w:val="22"/>
        </w:rPr>
        <w:t>Objemný odpad je takový odpad, který vzhledem ke svým rozměrům nemůže být umístěn do sběrných nádob (</w:t>
      </w:r>
      <w:r>
        <w:rPr>
          <w:rFonts w:ascii="Arial" w:hAnsi="Arial" w:cs="Arial"/>
          <w:i/>
          <w:iCs/>
          <w:sz w:val="22"/>
          <w:szCs w:val="22"/>
        </w:rPr>
        <w:t>např. koberce, matrace, nábytek</w:t>
      </w:r>
      <w:r>
        <w:rPr>
          <w:rFonts w:ascii="Arial" w:hAnsi="Arial" w:cs="Arial"/>
          <w:sz w:val="22"/>
          <w:szCs w:val="22"/>
        </w:rPr>
        <w:t>).</w:t>
      </w:r>
    </w:p>
    <w:p w:rsidR="00A410E7" w:rsidRDefault="00A410E7">
      <w:pPr>
        <w:pStyle w:val="Zkladntextodsazen"/>
        <w:ind w:left="851" w:firstLine="0"/>
        <w:jc w:val="center"/>
        <w:rPr>
          <w:rFonts w:ascii="Arial" w:hAnsi="Arial" w:cs="Arial"/>
          <w:sz w:val="22"/>
          <w:szCs w:val="22"/>
        </w:rPr>
      </w:pPr>
    </w:p>
    <w:p w:rsidR="00A410E7" w:rsidRDefault="00A410E7">
      <w:pPr>
        <w:ind w:left="851"/>
        <w:jc w:val="center"/>
        <w:rPr>
          <w:rFonts w:ascii="Arial" w:hAnsi="Arial" w:cs="Arial"/>
          <w:b/>
          <w:bCs/>
          <w:sz w:val="22"/>
          <w:szCs w:val="22"/>
        </w:rPr>
      </w:pPr>
      <w:r>
        <w:rPr>
          <w:rFonts w:ascii="Arial" w:hAnsi="Arial" w:cs="Arial"/>
          <w:b/>
          <w:sz w:val="22"/>
          <w:szCs w:val="22"/>
        </w:rPr>
        <w:t>Čl. 3</w:t>
      </w:r>
    </w:p>
    <w:p w:rsidR="00A410E7" w:rsidRDefault="00A410E7">
      <w:pPr>
        <w:pStyle w:val="Nadpis2"/>
        <w:ind w:left="851" w:firstLine="0"/>
        <w:jc w:val="center"/>
      </w:pPr>
      <w:r>
        <w:rPr>
          <w:rFonts w:ascii="Arial" w:hAnsi="Arial" w:cs="Arial"/>
          <w:b/>
          <w:bCs/>
          <w:sz w:val="22"/>
          <w:szCs w:val="22"/>
          <w:u w:val="none"/>
        </w:rPr>
        <w:t>Soustřeďování papíru, plastů, skla, kovů, biologického odpadu, jedlých olejů a tuků</w:t>
      </w:r>
    </w:p>
    <w:p w:rsidR="00A410E7" w:rsidRDefault="00A410E7">
      <w:pPr>
        <w:ind w:left="851"/>
      </w:pPr>
    </w:p>
    <w:p w:rsidR="00A410E7" w:rsidRDefault="00A410E7" w:rsidP="00481694">
      <w:pPr>
        <w:numPr>
          <w:ilvl w:val="0"/>
          <w:numId w:val="15"/>
        </w:numPr>
        <w:tabs>
          <w:tab w:val="clear" w:pos="360"/>
          <w:tab w:val="left" w:pos="426"/>
          <w:tab w:val="left" w:pos="927"/>
        </w:tabs>
        <w:ind w:left="900"/>
        <w:jc w:val="both"/>
        <w:rPr>
          <w:rFonts w:ascii="Arial" w:hAnsi="Arial" w:cs="Arial"/>
          <w:sz w:val="22"/>
          <w:szCs w:val="22"/>
        </w:rPr>
      </w:pPr>
      <w:r>
        <w:rPr>
          <w:rFonts w:ascii="Arial" w:hAnsi="Arial" w:cs="Arial"/>
          <w:sz w:val="22"/>
          <w:szCs w:val="22"/>
        </w:rPr>
        <w:t xml:space="preserve">Papír, plasty, sklo, se soustřeďují do </w:t>
      </w:r>
      <w:r>
        <w:rPr>
          <w:rFonts w:ascii="Arial" w:hAnsi="Arial" w:cs="Arial"/>
          <w:bCs/>
          <w:sz w:val="22"/>
          <w:szCs w:val="22"/>
        </w:rPr>
        <w:t>zvláštních sběrných nádob</w:t>
      </w:r>
      <w:r>
        <w:rPr>
          <w:rFonts w:ascii="Arial" w:hAnsi="Arial" w:cs="Arial"/>
          <w:sz w:val="22"/>
          <w:szCs w:val="22"/>
        </w:rPr>
        <w:t>, kterými jsou kontejnery.</w:t>
      </w:r>
    </w:p>
    <w:p w:rsidR="00A410E7" w:rsidRDefault="00A410E7">
      <w:pPr>
        <w:tabs>
          <w:tab w:val="left" w:pos="927"/>
        </w:tabs>
        <w:ind w:left="851"/>
        <w:jc w:val="both"/>
        <w:rPr>
          <w:rFonts w:ascii="Arial" w:hAnsi="Arial" w:cs="Arial"/>
          <w:sz w:val="22"/>
          <w:szCs w:val="22"/>
        </w:rPr>
      </w:pPr>
    </w:p>
    <w:p w:rsidR="00A410E7" w:rsidRDefault="00A410E7">
      <w:pPr>
        <w:numPr>
          <w:ilvl w:val="0"/>
          <w:numId w:val="15"/>
        </w:numPr>
        <w:tabs>
          <w:tab w:val="left" w:pos="540"/>
          <w:tab w:val="left" w:pos="927"/>
        </w:tabs>
        <w:ind w:left="851"/>
        <w:jc w:val="both"/>
        <w:rPr>
          <w:rFonts w:ascii="Arial" w:hAnsi="Arial" w:cs="Arial"/>
          <w:sz w:val="22"/>
          <w:szCs w:val="22"/>
        </w:rPr>
      </w:pPr>
      <w:r>
        <w:rPr>
          <w:rFonts w:ascii="Arial" w:hAnsi="Arial" w:cs="Arial"/>
          <w:sz w:val="22"/>
          <w:szCs w:val="22"/>
        </w:rPr>
        <w:t xml:space="preserve">Zvláštní sběrné nádoby jsou umístěny na těchto stanovištích: </w:t>
      </w:r>
    </w:p>
    <w:p w:rsidR="00A410E7" w:rsidRPr="00C62085" w:rsidRDefault="00A410E7">
      <w:pPr>
        <w:numPr>
          <w:ilvl w:val="0"/>
          <w:numId w:val="18"/>
        </w:numPr>
        <w:ind w:left="1276"/>
        <w:jc w:val="both"/>
        <w:rPr>
          <w:rFonts w:ascii="Arial" w:hAnsi="Arial" w:cs="Arial"/>
          <w:sz w:val="22"/>
          <w:szCs w:val="22"/>
        </w:rPr>
      </w:pPr>
      <w:r w:rsidRPr="00C62085">
        <w:rPr>
          <w:rFonts w:ascii="Arial" w:hAnsi="Arial" w:cs="Arial"/>
          <w:sz w:val="22"/>
          <w:szCs w:val="22"/>
        </w:rPr>
        <w:t>Hasičárna č.p. 91</w:t>
      </w:r>
    </w:p>
    <w:p w:rsidR="00A410E7" w:rsidRPr="00C62085" w:rsidRDefault="00A410E7">
      <w:pPr>
        <w:numPr>
          <w:ilvl w:val="0"/>
          <w:numId w:val="18"/>
        </w:numPr>
        <w:ind w:left="1276"/>
        <w:jc w:val="both"/>
        <w:rPr>
          <w:rFonts w:ascii="Arial" w:hAnsi="Arial" w:cs="Arial"/>
          <w:sz w:val="22"/>
          <w:szCs w:val="22"/>
        </w:rPr>
      </w:pPr>
      <w:r w:rsidRPr="00C62085">
        <w:rPr>
          <w:rFonts w:ascii="Arial" w:hAnsi="Arial" w:cs="Arial"/>
          <w:sz w:val="22"/>
          <w:szCs w:val="22"/>
        </w:rPr>
        <w:t>Kulturní dům č.p. 158</w:t>
      </w:r>
    </w:p>
    <w:p w:rsidR="00A410E7" w:rsidRPr="00C62085" w:rsidRDefault="00C62085">
      <w:pPr>
        <w:numPr>
          <w:ilvl w:val="0"/>
          <w:numId w:val="18"/>
        </w:numPr>
        <w:ind w:left="1276"/>
        <w:jc w:val="both"/>
        <w:rPr>
          <w:rFonts w:ascii="Arial" w:hAnsi="Arial" w:cs="Arial"/>
          <w:sz w:val="22"/>
          <w:szCs w:val="22"/>
        </w:rPr>
      </w:pPr>
      <w:r w:rsidRPr="00C62085">
        <w:rPr>
          <w:rFonts w:ascii="Arial" w:hAnsi="Arial" w:cs="Arial"/>
          <w:sz w:val="22"/>
          <w:szCs w:val="22"/>
        </w:rPr>
        <w:t>Pod kostelem</w:t>
      </w:r>
      <w:r w:rsidR="006B2D1C">
        <w:rPr>
          <w:rFonts w:ascii="Arial" w:hAnsi="Arial" w:cs="Arial"/>
          <w:sz w:val="22"/>
          <w:szCs w:val="22"/>
        </w:rPr>
        <w:t xml:space="preserve"> parc. č. 53</w:t>
      </w:r>
    </w:p>
    <w:p w:rsidR="00A410E7" w:rsidRDefault="00A410E7">
      <w:pPr>
        <w:ind w:left="851"/>
        <w:jc w:val="both"/>
        <w:rPr>
          <w:rFonts w:ascii="Arial" w:hAnsi="Arial" w:cs="Arial"/>
          <w:sz w:val="22"/>
          <w:szCs w:val="22"/>
        </w:rPr>
      </w:pPr>
    </w:p>
    <w:p w:rsidR="00A410E7" w:rsidRDefault="00A410E7">
      <w:pPr>
        <w:numPr>
          <w:ilvl w:val="0"/>
          <w:numId w:val="15"/>
        </w:numPr>
        <w:tabs>
          <w:tab w:val="left" w:pos="540"/>
          <w:tab w:val="left" w:pos="927"/>
        </w:tabs>
        <w:ind w:left="851"/>
        <w:jc w:val="both"/>
        <w:rPr>
          <w:rFonts w:ascii="Arial" w:hAnsi="Arial" w:cs="Arial"/>
          <w:bCs/>
          <w:i/>
          <w:color w:val="000000"/>
        </w:rPr>
      </w:pPr>
      <w:r>
        <w:rPr>
          <w:rFonts w:ascii="Arial" w:hAnsi="Arial" w:cs="Arial"/>
          <w:sz w:val="22"/>
          <w:szCs w:val="22"/>
        </w:rPr>
        <w:t>Zvláštní sběrné nádoby jsou barevně odlišeny a označeny příslušnými nápisy:</w:t>
      </w:r>
    </w:p>
    <w:p w:rsidR="00A410E7" w:rsidRDefault="00A410E7">
      <w:pPr>
        <w:pStyle w:val="Odstavecseseznamem"/>
        <w:numPr>
          <w:ilvl w:val="0"/>
          <w:numId w:val="3"/>
        </w:numPr>
        <w:autoSpaceDE w:val="0"/>
        <w:spacing w:after="0" w:line="240" w:lineRule="auto"/>
        <w:ind w:left="1276"/>
        <w:rPr>
          <w:rFonts w:ascii="Arial" w:hAnsi="Arial" w:cs="Arial"/>
          <w:bCs/>
          <w:i/>
          <w:color w:val="000000"/>
        </w:rPr>
      </w:pPr>
      <w:r>
        <w:rPr>
          <w:rFonts w:ascii="Arial" w:hAnsi="Arial" w:cs="Arial"/>
          <w:bCs/>
          <w:i/>
          <w:color w:val="000000"/>
        </w:rPr>
        <w:t>Papír, barva modrá</w:t>
      </w:r>
    </w:p>
    <w:p w:rsidR="00A410E7" w:rsidRDefault="00A410E7">
      <w:pPr>
        <w:pStyle w:val="Odstavecseseznamem"/>
        <w:numPr>
          <w:ilvl w:val="0"/>
          <w:numId w:val="3"/>
        </w:numPr>
        <w:autoSpaceDE w:val="0"/>
        <w:spacing w:after="0" w:line="240" w:lineRule="auto"/>
        <w:ind w:left="1276"/>
        <w:rPr>
          <w:rFonts w:ascii="Arial" w:hAnsi="Arial" w:cs="Arial"/>
          <w:bCs/>
          <w:i/>
          <w:color w:val="000000"/>
        </w:rPr>
      </w:pPr>
      <w:r>
        <w:rPr>
          <w:rFonts w:ascii="Arial" w:hAnsi="Arial" w:cs="Arial"/>
          <w:bCs/>
          <w:i/>
          <w:color w:val="000000"/>
        </w:rPr>
        <w:t>Plasty, PET lahve, barva žlutá</w:t>
      </w:r>
    </w:p>
    <w:p w:rsidR="00A410E7" w:rsidRDefault="00A410E7">
      <w:pPr>
        <w:pStyle w:val="Odstavecseseznamem"/>
        <w:numPr>
          <w:ilvl w:val="0"/>
          <w:numId w:val="3"/>
        </w:numPr>
        <w:autoSpaceDE w:val="0"/>
        <w:spacing w:after="0" w:line="240" w:lineRule="auto"/>
        <w:ind w:left="1276"/>
        <w:rPr>
          <w:rFonts w:ascii="Arial" w:hAnsi="Arial" w:cs="Arial"/>
          <w:i/>
          <w:iCs/>
        </w:rPr>
      </w:pPr>
      <w:r>
        <w:rPr>
          <w:rFonts w:ascii="Arial" w:hAnsi="Arial" w:cs="Arial"/>
          <w:bCs/>
          <w:i/>
          <w:color w:val="000000"/>
        </w:rPr>
        <w:t>Sklo, barva bílá pro bílé sklo, zelená pro barevné sklo</w:t>
      </w:r>
    </w:p>
    <w:p w:rsidR="00A410E7" w:rsidRDefault="00A410E7">
      <w:pPr>
        <w:ind w:left="851"/>
        <w:rPr>
          <w:rFonts w:ascii="Arial" w:hAnsi="Arial" w:cs="Arial"/>
          <w:i/>
          <w:iCs/>
          <w:sz w:val="22"/>
          <w:szCs w:val="22"/>
        </w:rPr>
      </w:pPr>
    </w:p>
    <w:p w:rsidR="00A410E7" w:rsidRDefault="00A410E7" w:rsidP="00481694">
      <w:pPr>
        <w:numPr>
          <w:ilvl w:val="0"/>
          <w:numId w:val="15"/>
        </w:numPr>
        <w:tabs>
          <w:tab w:val="clear" w:pos="360"/>
          <w:tab w:val="num" w:pos="577"/>
        </w:tabs>
        <w:ind w:left="993" w:hanging="426"/>
        <w:jc w:val="both"/>
        <w:rPr>
          <w:rFonts w:ascii="Arial" w:hAnsi="Arial" w:cs="Arial"/>
          <w:sz w:val="22"/>
          <w:szCs w:val="22"/>
        </w:rPr>
      </w:pPr>
      <w:r>
        <w:rPr>
          <w:rFonts w:ascii="Arial" w:hAnsi="Arial" w:cs="Arial"/>
          <w:sz w:val="22"/>
          <w:szCs w:val="22"/>
        </w:rPr>
        <w:t>Do zvláštních sběrných nádob je zakázáno ukládat jiné složky komunálních odpadů, než pro které jsou určeny.</w:t>
      </w:r>
    </w:p>
    <w:p w:rsidR="00A410E7" w:rsidRDefault="00A410E7">
      <w:pPr>
        <w:ind w:left="851"/>
        <w:jc w:val="both"/>
        <w:rPr>
          <w:rFonts w:ascii="Arial" w:hAnsi="Arial" w:cs="Arial"/>
          <w:sz w:val="22"/>
          <w:szCs w:val="22"/>
        </w:rPr>
      </w:pPr>
    </w:p>
    <w:p w:rsidR="00A410E7" w:rsidRDefault="00A410E7" w:rsidP="00481694">
      <w:pPr>
        <w:numPr>
          <w:ilvl w:val="0"/>
          <w:numId w:val="15"/>
        </w:numPr>
        <w:tabs>
          <w:tab w:val="clear" w:pos="360"/>
          <w:tab w:val="num" w:pos="436"/>
        </w:tabs>
        <w:ind w:left="927"/>
        <w:jc w:val="both"/>
      </w:pPr>
      <w:r>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rsidR="00A410E7" w:rsidRDefault="00A410E7">
      <w:pPr>
        <w:pStyle w:val="Default"/>
        <w:ind w:left="851"/>
      </w:pPr>
    </w:p>
    <w:p w:rsidR="004561EC" w:rsidRPr="004561EC" w:rsidRDefault="00A410E7" w:rsidP="004561EC">
      <w:pPr>
        <w:numPr>
          <w:ilvl w:val="0"/>
          <w:numId w:val="15"/>
        </w:numPr>
        <w:tabs>
          <w:tab w:val="clear" w:pos="360"/>
          <w:tab w:val="num" w:pos="436"/>
        </w:tabs>
        <w:ind w:left="927"/>
        <w:jc w:val="both"/>
        <w:rPr>
          <w:rFonts w:ascii="Arial" w:hAnsi="Arial" w:cs="Arial"/>
        </w:rPr>
      </w:pPr>
      <w:r>
        <w:rPr>
          <w:rFonts w:ascii="Arial" w:hAnsi="Arial" w:cs="Arial"/>
          <w:sz w:val="22"/>
          <w:szCs w:val="22"/>
        </w:rPr>
        <w:t>Veškeré druhy odpadu dle čl. 2, odst. 1)</w:t>
      </w:r>
      <w:r w:rsidR="00C62085">
        <w:rPr>
          <w:rFonts w:ascii="Arial" w:hAnsi="Arial" w:cs="Arial"/>
          <w:sz w:val="22"/>
          <w:szCs w:val="22"/>
        </w:rPr>
        <w:t xml:space="preserve"> lze odevzdávat na shromaždišti odpadů</w:t>
      </w:r>
      <w:r>
        <w:rPr>
          <w:rFonts w:ascii="Arial" w:hAnsi="Arial" w:cs="Arial"/>
          <w:sz w:val="22"/>
          <w:szCs w:val="22"/>
        </w:rPr>
        <w:t xml:space="preserve">, který je umístěn na p.č. </w:t>
      </w:r>
      <w:r w:rsidR="0025509A">
        <w:rPr>
          <w:rFonts w:ascii="Arial" w:hAnsi="Arial" w:cs="Arial"/>
          <w:bCs/>
          <w:sz w:val="22"/>
          <w:szCs w:val="22"/>
        </w:rPr>
        <w:t>364</w:t>
      </w:r>
      <w:r>
        <w:rPr>
          <w:rFonts w:ascii="Arial" w:hAnsi="Arial" w:cs="Arial"/>
          <w:sz w:val="22"/>
          <w:szCs w:val="22"/>
        </w:rPr>
        <w:t xml:space="preserve"> v k.ú. Terezín u Čejče.</w:t>
      </w:r>
    </w:p>
    <w:p w:rsidR="004561EC" w:rsidRPr="004561EC" w:rsidRDefault="004561EC" w:rsidP="004561EC">
      <w:pPr>
        <w:jc w:val="both"/>
        <w:rPr>
          <w:rFonts w:ascii="Arial" w:hAnsi="Arial" w:cs="Arial"/>
        </w:rPr>
      </w:pPr>
    </w:p>
    <w:p w:rsidR="004561EC" w:rsidRPr="004561EC" w:rsidRDefault="004561EC" w:rsidP="00481694">
      <w:pPr>
        <w:numPr>
          <w:ilvl w:val="0"/>
          <w:numId w:val="15"/>
        </w:numPr>
        <w:tabs>
          <w:tab w:val="clear" w:pos="360"/>
          <w:tab w:val="num" w:pos="436"/>
        </w:tabs>
        <w:ind w:left="927"/>
        <w:jc w:val="both"/>
        <w:rPr>
          <w:rFonts w:ascii="Arial" w:hAnsi="Arial" w:cs="Arial"/>
          <w:sz w:val="22"/>
          <w:szCs w:val="22"/>
        </w:rPr>
      </w:pPr>
      <w:r>
        <w:rPr>
          <w:rFonts w:ascii="Arial" w:hAnsi="Arial" w:cs="Arial"/>
          <w:sz w:val="22"/>
          <w:szCs w:val="22"/>
        </w:rPr>
        <w:t>Odpady můžou</w:t>
      </w:r>
      <w:r w:rsidRPr="004561EC">
        <w:rPr>
          <w:rFonts w:ascii="Arial" w:hAnsi="Arial" w:cs="Arial"/>
          <w:sz w:val="22"/>
          <w:szCs w:val="22"/>
        </w:rPr>
        <w:t xml:space="preserve"> být určité dny svezen</w:t>
      </w:r>
      <w:r>
        <w:rPr>
          <w:rFonts w:ascii="Arial" w:hAnsi="Arial" w:cs="Arial"/>
          <w:sz w:val="22"/>
          <w:szCs w:val="22"/>
        </w:rPr>
        <w:t>y</w:t>
      </w:r>
      <w:r w:rsidRPr="004561EC">
        <w:rPr>
          <w:rFonts w:ascii="Arial" w:hAnsi="Arial" w:cs="Arial"/>
          <w:sz w:val="22"/>
          <w:szCs w:val="22"/>
        </w:rPr>
        <w:t xml:space="preserve"> též dobrovolnými spolky, které mají sídlo v obci Terezín a působí v jejím katastru.</w:t>
      </w:r>
    </w:p>
    <w:p w:rsidR="00A410E7" w:rsidRDefault="00A410E7">
      <w:pPr>
        <w:pStyle w:val="Odstavecseseznamem"/>
        <w:ind w:left="851"/>
        <w:rPr>
          <w:rFonts w:ascii="Arial" w:hAnsi="Arial" w:cs="Arial"/>
        </w:rPr>
      </w:pPr>
    </w:p>
    <w:p w:rsidR="00A410E7" w:rsidRDefault="00A410E7">
      <w:pPr>
        <w:pStyle w:val="Nadpis2"/>
        <w:ind w:left="851" w:firstLine="0"/>
        <w:jc w:val="center"/>
        <w:rPr>
          <w:rFonts w:ascii="Arial" w:hAnsi="Arial" w:cs="Arial"/>
          <w:b/>
          <w:sz w:val="22"/>
          <w:szCs w:val="22"/>
        </w:rPr>
      </w:pPr>
      <w:r>
        <w:rPr>
          <w:rFonts w:ascii="Arial" w:hAnsi="Arial" w:cs="Arial"/>
          <w:b/>
          <w:bCs/>
          <w:sz w:val="22"/>
          <w:szCs w:val="22"/>
          <w:u w:val="none"/>
        </w:rPr>
        <w:t>Čl. 4</w:t>
      </w:r>
    </w:p>
    <w:p w:rsidR="00A410E7" w:rsidRDefault="00A410E7">
      <w:pPr>
        <w:ind w:left="851"/>
        <w:jc w:val="center"/>
        <w:rPr>
          <w:rFonts w:ascii="Arial" w:hAnsi="Arial" w:cs="Arial"/>
          <w:b/>
          <w:sz w:val="22"/>
          <w:szCs w:val="22"/>
        </w:rPr>
      </w:pPr>
      <w:r>
        <w:rPr>
          <w:rFonts w:ascii="Arial" w:hAnsi="Arial" w:cs="Arial"/>
          <w:b/>
          <w:sz w:val="22"/>
          <w:szCs w:val="22"/>
        </w:rPr>
        <w:t xml:space="preserve">Sběr nebezpečných složek komunálního odpadu </w:t>
      </w:r>
    </w:p>
    <w:p w:rsidR="00A410E7" w:rsidRDefault="00A410E7">
      <w:pPr>
        <w:ind w:left="851"/>
        <w:jc w:val="center"/>
        <w:rPr>
          <w:rFonts w:ascii="Arial" w:hAnsi="Arial" w:cs="Arial"/>
          <w:b/>
          <w:sz w:val="22"/>
          <w:szCs w:val="22"/>
        </w:rPr>
      </w:pPr>
    </w:p>
    <w:p w:rsidR="00A410E7" w:rsidRDefault="00A410E7" w:rsidP="00481694">
      <w:pPr>
        <w:numPr>
          <w:ilvl w:val="0"/>
          <w:numId w:val="2"/>
        </w:numPr>
        <w:tabs>
          <w:tab w:val="clear" w:pos="0"/>
          <w:tab w:val="num" w:pos="217"/>
        </w:tabs>
        <w:ind w:left="1068"/>
        <w:jc w:val="both"/>
        <w:rPr>
          <w:rFonts w:ascii="Arial" w:hAnsi="Arial" w:cs="Arial"/>
          <w:sz w:val="22"/>
          <w:szCs w:val="22"/>
        </w:rPr>
      </w:pPr>
      <w:r>
        <w:rPr>
          <w:rFonts w:ascii="Arial" w:hAnsi="Arial" w:cs="Arial"/>
          <w:sz w:val="22"/>
          <w:szCs w:val="22"/>
        </w:rPr>
        <w:t>Nebezpečný odpad je m</w:t>
      </w:r>
      <w:r w:rsidR="00481694">
        <w:rPr>
          <w:rFonts w:ascii="Arial" w:hAnsi="Arial" w:cs="Arial"/>
          <w:sz w:val="22"/>
          <w:szCs w:val="22"/>
        </w:rPr>
        <w:t>ožné odevzdat na shromaždišti odpadů.</w:t>
      </w:r>
    </w:p>
    <w:p w:rsidR="00A410E7" w:rsidRDefault="00A410E7">
      <w:pPr>
        <w:ind w:left="851"/>
        <w:jc w:val="both"/>
        <w:rPr>
          <w:rFonts w:ascii="Arial" w:hAnsi="Arial" w:cs="Arial"/>
          <w:sz w:val="22"/>
          <w:szCs w:val="22"/>
        </w:rPr>
      </w:pPr>
    </w:p>
    <w:p w:rsidR="00A410E7" w:rsidRDefault="00A410E7" w:rsidP="00481694">
      <w:pPr>
        <w:numPr>
          <w:ilvl w:val="0"/>
          <w:numId w:val="2"/>
        </w:numPr>
        <w:tabs>
          <w:tab w:val="clear" w:pos="0"/>
          <w:tab w:val="num" w:pos="217"/>
        </w:tabs>
        <w:ind w:left="1068"/>
        <w:jc w:val="both"/>
        <w:rPr>
          <w:rFonts w:ascii="Arial" w:hAnsi="Arial" w:cs="Arial"/>
        </w:rPr>
      </w:pPr>
      <w:r>
        <w:rPr>
          <w:rFonts w:ascii="Arial" w:hAnsi="Arial" w:cs="Arial"/>
          <w:sz w:val="22"/>
          <w:szCs w:val="22"/>
        </w:rPr>
        <w:t>Soustřeďování nebezpečných složek komunálního odpadu podléhá požadavkům stanoveným v čl. 3 odst. 4 a 5.</w:t>
      </w:r>
    </w:p>
    <w:p w:rsidR="00A410E7" w:rsidRDefault="00A410E7">
      <w:pPr>
        <w:pStyle w:val="Odstavecseseznamem"/>
        <w:ind w:left="851"/>
        <w:rPr>
          <w:rFonts w:ascii="Arial" w:hAnsi="Arial" w:cs="Arial"/>
        </w:rPr>
      </w:pPr>
    </w:p>
    <w:p w:rsidR="00A410E7" w:rsidRDefault="0038136C">
      <w:pPr>
        <w:ind w:left="851"/>
        <w:jc w:val="center"/>
        <w:rPr>
          <w:rFonts w:ascii="Arial" w:hAnsi="Arial" w:cs="Arial"/>
          <w:b/>
          <w:sz w:val="22"/>
          <w:szCs w:val="22"/>
        </w:rPr>
      </w:pPr>
      <w:r>
        <w:rPr>
          <w:rFonts w:ascii="Arial" w:hAnsi="Arial" w:cs="Arial"/>
          <w:b/>
          <w:sz w:val="22"/>
          <w:szCs w:val="22"/>
        </w:rPr>
        <w:t>Č</w:t>
      </w:r>
      <w:r w:rsidR="00A410E7">
        <w:rPr>
          <w:rFonts w:ascii="Arial" w:hAnsi="Arial" w:cs="Arial"/>
          <w:b/>
          <w:sz w:val="22"/>
          <w:szCs w:val="22"/>
        </w:rPr>
        <w:t>l. 5</w:t>
      </w:r>
    </w:p>
    <w:p w:rsidR="00A410E7" w:rsidRDefault="00A410E7" w:rsidP="004561EC">
      <w:pPr>
        <w:ind w:left="851"/>
        <w:jc w:val="center"/>
        <w:rPr>
          <w:rFonts w:ascii="Arial" w:hAnsi="Arial" w:cs="Arial"/>
          <w:sz w:val="22"/>
          <w:szCs w:val="22"/>
        </w:rPr>
      </w:pPr>
      <w:r>
        <w:rPr>
          <w:rFonts w:ascii="Arial" w:hAnsi="Arial" w:cs="Arial"/>
          <w:b/>
          <w:sz w:val="22"/>
          <w:szCs w:val="22"/>
        </w:rPr>
        <w:t xml:space="preserve"> Sběr objemného odpadu</w:t>
      </w:r>
    </w:p>
    <w:p w:rsidR="00A410E7" w:rsidRDefault="00A410E7" w:rsidP="0025509A">
      <w:pPr>
        <w:numPr>
          <w:ilvl w:val="0"/>
          <w:numId w:val="9"/>
        </w:numPr>
        <w:tabs>
          <w:tab w:val="clear" w:pos="0"/>
          <w:tab w:val="num" w:pos="217"/>
        </w:tabs>
        <w:ind w:left="1068"/>
        <w:jc w:val="both"/>
        <w:rPr>
          <w:rFonts w:ascii="Arial" w:hAnsi="Arial" w:cs="Arial"/>
          <w:sz w:val="22"/>
          <w:szCs w:val="22"/>
        </w:rPr>
      </w:pPr>
      <w:r>
        <w:rPr>
          <w:rFonts w:ascii="Arial" w:hAnsi="Arial" w:cs="Arial"/>
          <w:sz w:val="22"/>
          <w:szCs w:val="22"/>
        </w:rPr>
        <w:t>Objemný odpad je</w:t>
      </w:r>
      <w:r w:rsidR="0025509A">
        <w:rPr>
          <w:rFonts w:ascii="Arial" w:hAnsi="Arial" w:cs="Arial"/>
          <w:sz w:val="22"/>
          <w:szCs w:val="22"/>
        </w:rPr>
        <w:t xml:space="preserve"> možné odevzdat na shromaždišti odpadů</w:t>
      </w:r>
      <w:r>
        <w:rPr>
          <w:rFonts w:ascii="Arial" w:hAnsi="Arial" w:cs="Arial"/>
          <w:sz w:val="22"/>
          <w:szCs w:val="22"/>
        </w:rPr>
        <w:t>.</w:t>
      </w:r>
    </w:p>
    <w:p w:rsidR="0025509A" w:rsidRDefault="0025509A" w:rsidP="0025509A">
      <w:pPr>
        <w:ind w:left="1068"/>
        <w:jc w:val="both"/>
        <w:rPr>
          <w:rFonts w:ascii="Arial" w:hAnsi="Arial" w:cs="Arial"/>
          <w:sz w:val="22"/>
          <w:szCs w:val="22"/>
        </w:rPr>
      </w:pPr>
    </w:p>
    <w:p w:rsidR="00A410E7" w:rsidRDefault="00A410E7" w:rsidP="0025509A">
      <w:pPr>
        <w:numPr>
          <w:ilvl w:val="0"/>
          <w:numId w:val="9"/>
        </w:numPr>
        <w:tabs>
          <w:tab w:val="clear" w:pos="0"/>
          <w:tab w:val="num" w:pos="217"/>
        </w:tabs>
        <w:ind w:left="1068"/>
        <w:jc w:val="both"/>
        <w:rPr>
          <w:rFonts w:ascii="Arial" w:hAnsi="Arial" w:cs="Arial"/>
        </w:rPr>
      </w:pPr>
      <w:r>
        <w:rPr>
          <w:rFonts w:ascii="Arial" w:hAnsi="Arial" w:cs="Arial"/>
          <w:sz w:val="22"/>
          <w:szCs w:val="22"/>
        </w:rPr>
        <w:t>Soustřeďování objemného odpadu podléhá požadavkům stanoveným v čl. 3 odst. 4 a 5.</w:t>
      </w:r>
    </w:p>
    <w:p w:rsidR="00A410E7" w:rsidRDefault="00A410E7">
      <w:pPr>
        <w:pStyle w:val="Odstavecseseznamem"/>
        <w:ind w:left="851"/>
        <w:rPr>
          <w:rFonts w:ascii="Arial" w:hAnsi="Arial" w:cs="Arial"/>
        </w:rPr>
      </w:pPr>
    </w:p>
    <w:p w:rsidR="00A410E7" w:rsidRDefault="00A410E7">
      <w:pPr>
        <w:pStyle w:val="Nadpis2"/>
        <w:ind w:left="851" w:firstLine="0"/>
        <w:jc w:val="center"/>
        <w:rPr>
          <w:rFonts w:ascii="Arial" w:hAnsi="Arial" w:cs="Arial"/>
          <w:b/>
          <w:sz w:val="22"/>
          <w:szCs w:val="22"/>
        </w:rPr>
      </w:pPr>
      <w:r>
        <w:rPr>
          <w:rFonts w:ascii="Arial" w:hAnsi="Arial" w:cs="Arial"/>
          <w:b/>
          <w:bCs/>
          <w:sz w:val="22"/>
          <w:szCs w:val="22"/>
          <w:u w:val="none"/>
        </w:rPr>
        <w:t>Čl. 6</w:t>
      </w:r>
    </w:p>
    <w:p w:rsidR="00A410E7" w:rsidRDefault="00A410E7" w:rsidP="004561EC">
      <w:pPr>
        <w:ind w:left="851"/>
        <w:jc w:val="center"/>
        <w:rPr>
          <w:rFonts w:ascii="Arial" w:hAnsi="Arial" w:cs="Arial"/>
          <w:b/>
          <w:sz w:val="22"/>
          <w:szCs w:val="22"/>
        </w:rPr>
      </w:pPr>
      <w:r>
        <w:rPr>
          <w:rFonts w:ascii="Arial" w:hAnsi="Arial" w:cs="Arial"/>
          <w:b/>
          <w:sz w:val="22"/>
          <w:szCs w:val="22"/>
        </w:rPr>
        <w:t>Soustřeďová</w:t>
      </w:r>
      <w:r w:rsidR="004561EC">
        <w:rPr>
          <w:rFonts w:ascii="Arial" w:hAnsi="Arial" w:cs="Arial"/>
          <w:b/>
          <w:sz w:val="22"/>
          <w:szCs w:val="22"/>
        </w:rPr>
        <w:t xml:space="preserve">ní směsného komunálního odpadu </w:t>
      </w:r>
    </w:p>
    <w:p w:rsidR="00A410E7" w:rsidRDefault="00A410E7" w:rsidP="006B2D1C">
      <w:pPr>
        <w:widowControl w:val="0"/>
        <w:numPr>
          <w:ilvl w:val="0"/>
          <w:numId w:val="11"/>
        </w:numPr>
        <w:tabs>
          <w:tab w:val="clear" w:pos="0"/>
          <w:tab w:val="num" w:pos="283"/>
        </w:tabs>
        <w:ind w:left="992" w:hanging="284"/>
        <w:jc w:val="both"/>
        <w:rPr>
          <w:rFonts w:ascii="Arial" w:hAnsi="Arial" w:cs="Arial"/>
          <w:bCs/>
          <w:i/>
          <w:sz w:val="22"/>
          <w:szCs w:val="22"/>
        </w:rPr>
      </w:pPr>
      <w:r>
        <w:rPr>
          <w:rFonts w:ascii="Arial" w:hAnsi="Arial" w:cs="Arial"/>
          <w:sz w:val="22"/>
          <w:szCs w:val="22"/>
        </w:rPr>
        <w:t>Směsný komunální odpad se odkládá do sběrných nádob. Pro účely této vyhlášky se sběrnými nádobami rozumějí</w:t>
      </w:r>
      <w:r>
        <w:rPr>
          <w:rFonts w:ascii="Arial" w:hAnsi="Arial" w:cs="Arial"/>
          <w:color w:val="00B0F0"/>
          <w:sz w:val="22"/>
          <w:szCs w:val="22"/>
        </w:rPr>
        <w:t>:</w:t>
      </w:r>
      <w:r>
        <w:rPr>
          <w:rFonts w:ascii="Arial" w:hAnsi="Arial" w:cs="Arial"/>
          <w:i/>
          <w:color w:val="00B0F0"/>
          <w:sz w:val="22"/>
          <w:szCs w:val="22"/>
        </w:rPr>
        <w:t xml:space="preserve"> </w:t>
      </w:r>
    </w:p>
    <w:p w:rsidR="00A410E7" w:rsidRDefault="00A410E7">
      <w:pPr>
        <w:numPr>
          <w:ilvl w:val="0"/>
          <w:numId w:val="19"/>
        </w:numPr>
        <w:ind w:left="851" w:firstLine="66"/>
        <w:jc w:val="both"/>
        <w:rPr>
          <w:rFonts w:ascii="Arial" w:hAnsi="Arial" w:cs="Arial"/>
          <w:i/>
          <w:sz w:val="22"/>
          <w:szCs w:val="22"/>
        </w:rPr>
      </w:pPr>
      <w:r>
        <w:rPr>
          <w:rFonts w:ascii="Arial" w:hAnsi="Arial" w:cs="Arial"/>
          <w:bCs/>
          <w:i/>
          <w:sz w:val="22"/>
          <w:szCs w:val="22"/>
        </w:rPr>
        <w:t>popelnice</w:t>
      </w:r>
    </w:p>
    <w:p w:rsidR="00A410E7" w:rsidRDefault="00A410E7" w:rsidP="006B2D1C">
      <w:pPr>
        <w:numPr>
          <w:ilvl w:val="0"/>
          <w:numId w:val="19"/>
        </w:numPr>
        <w:ind w:left="1418" w:hanging="501"/>
        <w:jc w:val="both"/>
        <w:rPr>
          <w:rFonts w:ascii="Arial" w:hAnsi="Arial" w:cs="Arial"/>
          <w:i/>
          <w:color w:val="00B0F0"/>
          <w:sz w:val="22"/>
          <w:szCs w:val="22"/>
        </w:rPr>
      </w:pPr>
      <w:r>
        <w:rPr>
          <w:rFonts w:ascii="Arial" w:hAnsi="Arial" w:cs="Arial"/>
          <w:i/>
          <w:sz w:val="22"/>
          <w:szCs w:val="22"/>
        </w:rPr>
        <w:t>odpadkové koše,</w:t>
      </w:r>
      <w:r>
        <w:rPr>
          <w:rFonts w:ascii="Arial" w:hAnsi="Arial" w:cs="Arial"/>
          <w:sz w:val="22"/>
          <w:szCs w:val="22"/>
        </w:rPr>
        <w:t xml:space="preserve"> </w:t>
      </w:r>
      <w:r>
        <w:rPr>
          <w:rFonts w:ascii="Arial" w:hAnsi="Arial" w:cs="Arial"/>
          <w:i/>
          <w:sz w:val="22"/>
          <w:szCs w:val="22"/>
        </w:rPr>
        <w:t>které jsou umístěny na veřejných prostranstvích v obci, sloužící pro odkládání drobného směsného komunálního odpadu.</w:t>
      </w:r>
    </w:p>
    <w:p w:rsidR="00A410E7" w:rsidRDefault="00A410E7">
      <w:pPr>
        <w:ind w:left="851"/>
        <w:jc w:val="both"/>
        <w:rPr>
          <w:rFonts w:ascii="Arial" w:hAnsi="Arial" w:cs="Arial"/>
          <w:i/>
          <w:color w:val="00B0F0"/>
          <w:sz w:val="22"/>
          <w:szCs w:val="22"/>
        </w:rPr>
      </w:pPr>
    </w:p>
    <w:p w:rsidR="00A410E7" w:rsidRDefault="00A410E7" w:rsidP="006B2D1C">
      <w:pPr>
        <w:numPr>
          <w:ilvl w:val="0"/>
          <w:numId w:val="11"/>
        </w:numPr>
        <w:tabs>
          <w:tab w:val="clear" w:pos="0"/>
          <w:tab w:val="num" w:pos="283"/>
        </w:tabs>
        <w:ind w:left="992" w:hanging="284"/>
        <w:jc w:val="both"/>
        <w:rPr>
          <w:color w:val="00B0F0"/>
          <w:sz w:val="22"/>
          <w:szCs w:val="22"/>
        </w:rPr>
      </w:pPr>
      <w:r>
        <w:rPr>
          <w:rFonts w:ascii="Arial" w:hAnsi="Arial" w:cs="Arial"/>
          <w:sz w:val="22"/>
          <w:szCs w:val="22"/>
        </w:rPr>
        <w:t xml:space="preserve">Soustřeďování směsného komunálního odpadu podléhá požadavkům stanoveným </w:t>
      </w:r>
      <w:r>
        <w:rPr>
          <w:rFonts w:ascii="Arial" w:hAnsi="Arial" w:cs="Arial"/>
          <w:sz w:val="22"/>
          <w:szCs w:val="22"/>
        </w:rPr>
        <w:br/>
        <w:t xml:space="preserve">v čl. 3 odst. 4 a 5. </w:t>
      </w:r>
    </w:p>
    <w:p w:rsidR="00A410E7" w:rsidRDefault="00A410E7">
      <w:pPr>
        <w:pStyle w:val="Default"/>
        <w:ind w:left="851"/>
        <w:jc w:val="both"/>
        <w:rPr>
          <w:color w:val="00B0F0"/>
          <w:sz w:val="22"/>
          <w:szCs w:val="22"/>
        </w:rPr>
      </w:pPr>
    </w:p>
    <w:p w:rsidR="00A410E7" w:rsidRDefault="00A410E7">
      <w:pPr>
        <w:pStyle w:val="Default"/>
        <w:ind w:left="851"/>
        <w:jc w:val="both"/>
        <w:rPr>
          <w:color w:val="00B0F0"/>
          <w:sz w:val="22"/>
          <w:szCs w:val="22"/>
        </w:rPr>
      </w:pPr>
    </w:p>
    <w:p w:rsidR="00A410E7" w:rsidRDefault="0025509A">
      <w:pPr>
        <w:ind w:left="851"/>
        <w:jc w:val="center"/>
        <w:rPr>
          <w:rFonts w:ascii="Arial" w:hAnsi="Arial" w:cs="Arial"/>
          <w:b/>
          <w:bCs/>
          <w:sz w:val="22"/>
          <w:szCs w:val="22"/>
        </w:rPr>
      </w:pPr>
      <w:r>
        <w:rPr>
          <w:rFonts w:ascii="Arial" w:hAnsi="Arial" w:cs="Arial"/>
          <w:b/>
          <w:sz w:val="22"/>
          <w:szCs w:val="22"/>
        </w:rPr>
        <w:t>Č</w:t>
      </w:r>
      <w:r w:rsidR="00A410E7">
        <w:rPr>
          <w:rFonts w:ascii="Arial" w:hAnsi="Arial" w:cs="Arial"/>
          <w:b/>
          <w:sz w:val="22"/>
          <w:szCs w:val="22"/>
        </w:rPr>
        <w:t>l. 7</w:t>
      </w:r>
    </w:p>
    <w:p w:rsidR="00A410E7" w:rsidRDefault="00A410E7">
      <w:pPr>
        <w:pStyle w:val="Nadpis2"/>
        <w:ind w:left="851" w:firstLine="0"/>
        <w:jc w:val="center"/>
      </w:pPr>
      <w:r>
        <w:rPr>
          <w:rFonts w:ascii="Arial" w:hAnsi="Arial" w:cs="Arial"/>
          <w:b/>
          <w:bCs/>
          <w:sz w:val="22"/>
          <w:szCs w:val="22"/>
          <w:u w:val="none"/>
        </w:rPr>
        <w:t>Nakládání s komunálním odpadem vznikajícím na území obce při činnosti právnických a podnikajících fyzických osob</w:t>
      </w:r>
    </w:p>
    <w:p w:rsidR="00A410E7" w:rsidRDefault="00A410E7">
      <w:pPr>
        <w:ind w:left="851"/>
      </w:pPr>
    </w:p>
    <w:p w:rsidR="00A410E7" w:rsidRDefault="00A410E7">
      <w:pPr>
        <w:numPr>
          <w:ilvl w:val="0"/>
          <w:numId w:val="5"/>
        </w:numPr>
        <w:ind w:left="851" w:hanging="284"/>
        <w:jc w:val="both"/>
        <w:rPr>
          <w:rFonts w:ascii="Arial" w:hAnsi="Arial" w:cs="Arial"/>
          <w:i/>
          <w:sz w:val="22"/>
          <w:szCs w:val="22"/>
        </w:rPr>
      </w:pPr>
      <w:r>
        <w:rPr>
          <w:rFonts w:ascii="Arial" w:hAnsi="Arial" w:cs="Arial"/>
          <w:sz w:val="22"/>
          <w:szCs w:val="22"/>
        </w:rPr>
        <w:t>Právnické a podnikající fyzické osoby</w:t>
      </w:r>
      <w:r w:rsidR="004A1E77">
        <w:rPr>
          <w:rFonts w:ascii="Arial" w:hAnsi="Arial" w:cs="Arial"/>
          <w:sz w:val="22"/>
          <w:szCs w:val="22"/>
        </w:rPr>
        <w:t xml:space="preserve"> jsou</w:t>
      </w:r>
      <w:r>
        <w:rPr>
          <w:rFonts w:ascii="Arial" w:hAnsi="Arial" w:cs="Arial"/>
          <w:sz w:val="22"/>
          <w:szCs w:val="22"/>
        </w:rPr>
        <w:t xml:space="preserve"> zapojené do obecního systému na základě smlouvy s</w:t>
      </w:r>
      <w:r w:rsidR="004A1E77">
        <w:rPr>
          <w:rFonts w:ascii="Arial" w:hAnsi="Arial" w:cs="Arial"/>
          <w:sz w:val="22"/>
          <w:szCs w:val="22"/>
        </w:rPr>
        <w:t> </w:t>
      </w:r>
      <w:r>
        <w:rPr>
          <w:rFonts w:ascii="Arial" w:hAnsi="Arial" w:cs="Arial"/>
          <w:sz w:val="22"/>
          <w:szCs w:val="22"/>
        </w:rPr>
        <w:t>obcí</w:t>
      </w:r>
      <w:r w:rsidR="004A1E77">
        <w:rPr>
          <w:rFonts w:ascii="Arial" w:hAnsi="Arial" w:cs="Arial"/>
          <w:sz w:val="22"/>
          <w:szCs w:val="22"/>
        </w:rPr>
        <w:t>. K</w:t>
      </w:r>
      <w:r>
        <w:rPr>
          <w:rFonts w:ascii="Arial" w:hAnsi="Arial" w:cs="Arial"/>
          <w:sz w:val="22"/>
          <w:szCs w:val="22"/>
        </w:rPr>
        <w:t>omunální</w:t>
      </w:r>
      <w:r w:rsidR="004A1E77">
        <w:rPr>
          <w:rFonts w:ascii="Arial" w:hAnsi="Arial" w:cs="Arial"/>
          <w:sz w:val="22"/>
          <w:szCs w:val="22"/>
        </w:rPr>
        <w:t xml:space="preserve"> odpad dle čl. 2 odst. 1,</w:t>
      </w:r>
      <w:r w:rsidR="0025509A">
        <w:rPr>
          <w:rFonts w:ascii="Arial" w:hAnsi="Arial" w:cs="Arial"/>
          <w:sz w:val="22"/>
          <w:szCs w:val="22"/>
        </w:rPr>
        <w:t xml:space="preserve"> předávají na shromaždišti</w:t>
      </w:r>
      <w:r w:rsidR="004A1E77">
        <w:rPr>
          <w:rFonts w:ascii="Arial" w:hAnsi="Arial" w:cs="Arial"/>
          <w:sz w:val="22"/>
          <w:szCs w:val="22"/>
        </w:rPr>
        <w:t xml:space="preserve"> odpadů nebo v rámci svozového harmonogramu obce.</w:t>
      </w:r>
    </w:p>
    <w:p w:rsidR="00A410E7" w:rsidRDefault="00A410E7">
      <w:pPr>
        <w:ind w:left="851"/>
        <w:jc w:val="both"/>
        <w:rPr>
          <w:rFonts w:ascii="Arial" w:hAnsi="Arial" w:cs="Arial"/>
          <w:sz w:val="22"/>
          <w:szCs w:val="22"/>
        </w:rPr>
      </w:pPr>
      <w:r>
        <w:rPr>
          <w:rFonts w:ascii="Arial" w:hAnsi="Arial" w:cs="Arial"/>
          <w:i/>
          <w:sz w:val="22"/>
          <w:szCs w:val="22"/>
        </w:rPr>
        <w:t xml:space="preserve"> </w:t>
      </w:r>
    </w:p>
    <w:p w:rsidR="00A410E7" w:rsidRDefault="00A410E7">
      <w:pPr>
        <w:numPr>
          <w:ilvl w:val="0"/>
          <w:numId w:val="5"/>
        </w:numPr>
        <w:ind w:left="851" w:hanging="284"/>
        <w:jc w:val="both"/>
        <w:rPr>
          <w:rFonts w:ascii="Arial" w:hAnsi="Arial" w:cs="Arial"/>
          <w:sz w:val="22"/>
          <w:szCs w:val="22"/>
        </w:rPr>
      </w:pPr>
      <w:r>
        <w:rPr>
          <w:rFonts w:ascii="Arial" w:hAnsi="Arial" w:cs="Arial"/>
          <w:sz w:val="22"/>
          <w:szCs w:val="22"/>
        </w:rPr>
        <w:t xml:space="preserve">Výše úhrady za zapojení do obecního systému se stanoví dle objemu odpadu. </w:t>
      </w:r>
    </w:p>
    <w:p w:rsidR="00A410E7" w:rsidRDefault="00A410E7">
      <w:pPr>
        <w:ind w:left="851"/>
        <w:jc w:val="both"/>
        <w:rPr>
          <w:rFonts w:ascii="Arial" w:hAnsi="Arial" w:cs="Arial"/>
          <w:sz w:val="22"/>
          <w:szCs w:val="22"/>
        </w:rPr>
      </w:pPr>
    </w:p>
    <w:p w:rsidR="00A410E7" w:rsidRDefault="00A410E7">
      <w:pPr>
        <w:numPr>
          <w:ilvl w:val="0"/>
          <w:numId w:val="5"/>
        </w:numPr>
        <w:ind w:left="851" w:hanging="284"/>
        <w:jc w:val="both"/>
        <w:rPr>
          <w:rFonts w:ascii="Arial" w:hAnsi="Arial" w:cs="Arial"/>
        </w:rPr>
      </w:pPr>
      <w:r>
        <w:rPr>
          <w:rFonts w:ascii="Arial" w:hAnsi="Arial" w:cs="Arial"/>
          <w:sz w:val="22"/>
          <w:szCs w:val="22"/>
        </w:rPr>
        <w:t>Úh</w:t>
      </w:r>
      <w:r w:rsidR="004A1E77">
        <w:rPr>
          <w:rFonts w:ascii="Arial" w:hAnsi="Arial" w:cs="Arial"/>
          <w:sz w:val="22"/>
          <w:szCs w:val="22"/>
        </w:rPr>
        <w:t>rada se vybírá ročně</w:t>
      </w:r>
      <w:r>
        <w:rPr>
          <w:rFonts w:ascii="Arial" w:hAnsi="Arial" w:cs="Arial"/>
          <w:sz w:val="22"/>
          <w:szCs w:val="22"/>
        </w:rPr>
        <w:t xml:space="preserve">, úhradou na účet stanovený obcí. </w:t>
      </w:r>
    </w:p>
    <w:p w:rsidR="00A410E7" w:rsidRDefault="00A410E7">
      <w:pPr>
        <w:pStyle w:val="Odstavecseseznamem"/>
        <w:rPr>
          <w:rFonts w:ascii="Arial" w:hAnsi="Arial" w:cs="Arial"/>
        </w:rPr>
      </w:pPr>
    </w:p>
    <w:p w:rsidR="00A410E7" w:rsidRDefault="00A410E7">
      <w:pPr>
        <w:jc w:val="center"/>
        <w:rPr>
          <w:rFonts w:ascii="Arial" w:hAnsi="Arial" w:cs="Arial"/>
          <w:b/>
          <w:bCs/>
          <w:sz w:val="22"/>
          <w:szCs w:val="22"/>
        </w:rPr>
      </w:pPr>
      <w:r>
        <w:rPr>
          <w:rFonts w:ascii="Arial" w:hAnsi="Arial" w:cs="Arial"/>
          <w:b/>
          <w:sz w:val="22"/>
          <w:szCs w:val="22"/>
        </w:rPr>
        <w:t>Čl. 8</w:t>
      </w:r>
    </w:p>
    <w:p w:rsidR="00A410E7" w:rsidRDefault="00A410E7">
      <w:pPr>
        <w:pStyle w:val="Nadpis2"/>
        <w:jc w:val="center"/>
        <w:rPr>
          <w:rFonts w:ascii="Arial" w:hAnsi="Arial" w:cs="Arial"/>
          <w:b/>
          <w:bCs/>
          <w:sz w:val="22"/>
          <w:szCs w:val="22"/>
          <w:u w:val="none"/>
        </w:rPr>
      </w:pPr>
      <w:r>
        <w:rPr>
          <w:rFonts w:ascii="Arial" w:hAnsi="Arial" w:cs="Arial"/>
          <w:b/>
          <w:bCs/>
          <w:sz w:val="22"/>
          <w:szCs w:val="22"/>
          <w:u w:val="none"/>
        </w:rPr>
        <w:t>Nakládání s movitými věcmi v rámci předcházení vzniku odpadu</w:t>
      </w:r>
    </w:p>
    <w:p w:rsidR="00A410E7" w:rsidRDefault="00A410E7">
      <w:pPr>
        <w:pStyle w:val="Nadpis2"/>
        <w:jc w:val="center"/>
        <w:rPr>
          <w:rFonts w:ascii="Arial" w:hAnsi="Arial" w:cs="Arial"/>
          <w:b/>
          <w:bCs/>
          <w:sz w:val="22"/>
          <w:szCs w:val="22"/>
          <w:u w:val="none"/>
        </w:rPr>
      </w:pPr>
    </w:p>
    <w:p w:rsidR="00A410E7" w:rsidRDefault="00A410E7" w:rsidP="006B2D1C">
      <w:pPr>
        <w:numPr>
          <w:ilvl w:val="0"/>
          <w:numId w:val="16"/>
        </w:numPr>
        <w:tabs>
          <w:tab w:val="clear" w:pos="360"/>
          <w:tab w:val="num" w:pos="936"/>
        </w:tabs>
        <w:ind w:left="936"/>
        <w:jc w:val="both"/>
        <w:rPr>
          <w:rFonts w:ascii="Arial" w:hAnsi="Arial" w:cs="Arial"/>
          <w:color w:val="00B0F0"/>
          <w:sz w:val="22"/>
          <w:szCs w:val="22"/>
        </w:rPr>
      </w:pPr>
      <w:r>
        <w:rPr>
          <w:rFonts w:ascii="Arial" w:hAnsi="Arial" w:cs="Arial"/>
          <w:sz w:val="22"/>
          <w:szCs w:val="22"/>
        </w:rPr>
        <w:t xml:space="preserve">Obec v rámci předcházení vzniku odpadu za účelem jejich opětovného použití nakládá s těmito movitými věcmi, a to oděvy a textil. </w:t>
      </w:r>
    </w:p>
    <w:p w:rsidR="00A410E7" w:rsidRDefault="00A410E7">
      <w:pPr>
        <w:tabs>
          <w:tab w:val="left" w:pos="709"/>
        </w:tabs>
        <w:ind w:left="360"/>
        <w:jc w:val="both"/>
        <w:rPr>
          <w:rFonts w:ascii="Arial" w:hAnsi="Arial" w:cs="Arial"/>
          <w:color w:val="00B0F0"/>
          <w:sz w:val="22"/>
          <w:szCs w:val="22"/>
        </w:rPr>
      </w:pPr>
    </w:p>
    <w:p w:rsidR="00A410E7" w:rsidRDefault="00A410E7" w:rsidP="006B2D1C">
      <w:pPr>
        <w:numPr>
          <w:ilvl w:val="0"/>
          <w:numId w:val="16"/>
        </w:numPr>
        <w:tabs>
          <w:tab w:val="clear" w:pos="360"/>
          <w:tab w:val="left" w:pos="709"/>
          <w:tab w:val="num" w:pos="936"/>
        </w:tabs>
        <w:ind w:left="936"/>
        <w:jc w:val="both"/>
        <w:rPr>
          <w:rFonts w:ascii="Arial" w:hAnsi="Arial" w:cs="Arial"/>
          <w:sz w:val="22"/>
          <w:szCs w:val="22"/>
        </w:rPr>
      </w:pPr>
      <w:r>
        <w:rPr>
          <w:rFonts w:ascii="Arial" w:hAnsi="Arial" w:cs="Arial"/>
          <w:sz w:val="22"/>
          <w:szCs w:val="22"/>
        </w:rPr>
        <w:t>Movité věci uvedené v odst. 1 lze předávat do speciálních kontejnerů na stanovištích dle čl. 3, odst. 2,</w:t>
      </w:r>
      <w:r w:rsidR="0025509A">
        <w:rPr>
          <w:rFonts w:ascii="Arial" w:hAnsi="Arial" w:cs="Arial"/>
          <w:sz w:val="22"/>
          <w:szCs w:val="22"/>
        </w:rPr>
        <w:t xml:space="preserve"> písm. c) a na parc. č. 384</w:t>
      </w:r>
      <w:r>
        <w:rPr>
          <w:rFonts w:ascii="Arial" w:hAnsi="Arial" w:cs="Arial"/>
          <w:sz w:val="22"/>
          <w:szCs w:val="22"/>
        </w:rPr>
        <w:t xml:space="preserve">. Movitá věc musí být předána v takovém stavu, aby bylo možné její opětovné použití. </w:t>
      </w:r>
    </w:p>
    <w:p w:rsidR="00A410E7" w:rsidRDefault="00A410E7">
      <w:pPr>
        <w:ind w:left="851"/>
        <w:jc w:val="both"/>
        <w:rPr>
          <w:rFonts w:ascii="Arial" w:hAnsi="Arial" w:cs="Arial"/>
          <w:sz w:val="22"/>
          <w:szCs w:val="22"/>
        </w:rPr>
      </w:pPr>
    </w:p>
    <w:p w:rsidR="00A410E7" w:rsidRDefault="00A410E7">
      <w:pPr>
        <w:ind w:left="851"/>
        <w:jc w:val="both"/>
        <w:rPr>
          <w:rFonts w:ascii="Arial" w:hAnsi="Arial" w:cs="Arial"/>
          <w:sz w:val="22"/>
          <w:szCs w:val="22"/>
        </w:rPr>
      </w:pPr>
    </w:p>
    <w:p w:rsidR="00A410E7" w:rsidRDefault="00A410E7">
      <w:pPr>
        <w:ind w:left="851"/>
        <w:jc w:val="both"/>
        <w:rPr>
          <w:rFonts w:ascii="Arial" w:hAnsi="Arial" w:cs="Arial"/>
          <w:sz w:val="22"/>
          <w:szCs w:val="22"/>
        </w:rPr>
      </w:pPr>
    </w:p>
    <w:p w:rsidR="00A410E7" w:rsidRDefault="00A410E7">
      <w:pPr>
        <w:ind w:left="851"/>
        <w:jc w:val="center"/>
        <w:rPr>
          <w:rFonts w:ascii="Arial" w:hAnsi="Arial" w:cs="Arial"/>
          <w:b/>
          <w:bCs/>
          <w:sz w:val="22"/>
          <w:szCs w:val="22"/>
        </w:rPr>
      </w:pPr>
      <w:r>
        <w:rPr>
          <w:rFonts w:ascii="Arial" w:hAnsi="Arial" w:cs="Arial"/>
          <w:b/>
          <w:sz w:val="22"/>
          <w:szCs w:val="22"/>
        </w:rPr>
        <w:t>Čl. 9</w:t>
      </w:r>
    </w:p>
    <w:p w:rsidR="00A410E7" w:rsidRDefault="00A410E7">
      <w:pPr>
        <w:pStyle w:val="Nadpis2"/>
        <w:ind w:left="851" w:firstLine="0"/>
        <w:jc w:val="center"/>
        <w:rPr>
          <w:rFonts w:ascii="Arial" w:hAnsi="Arial" w:cs="Arial"/>
          <w:b/>
          <w:bCs/>
          <w:sz w:val="22"/>
          <w:szCs w:val="22"/>
          <w:u w:val="none"/>
        </w:rPr>
      </w:pPr>
      <w:r>
        <w:rPr>
          <w:rFonts w:ascii="Arial" w:hAnsi="Arial" w:cs="Arial"/>
          <w:b/>
          <w:bCs/>
          <w:sz w:val="22"/>
          <w:szCs w:val="22"/>
          <w:u w:val="none"/>
        </w:rPr>
        <w:t xml:space="preserve">Nakládání s výrobky s ukončenou životností v rámci služby pro výrobce </w:t>
      </w:r>
    </w:p>
    <w:p w:rsidR="00A410E7" w:rsidRDefault="00A410E7">
      <w:pPr>
        <w:pStyle w:val="Nadpis2"/>
        <w:ind w:left="851" w:firstLine="0"/>
        <w:jc w:val="center"/>
      </w:pPr>
      <w:r>
        <w:rPr>
          <w:rFonts w:ascii="Arial" w:hAnsi="Arial" w:cs="Arial"/>
          <w:b/>
          <w:bCs/>
          <w:sz w:val="22"/>
          <w:szCs w:val="22"/>
          <w:u w:val="none"/>
        </w:rPr>
        <w:t>(zpětný odběr)</w:t>
      </w:r>
    </w:p>
    <w:p w:rsidR="00A410E7" w:rsidRDefault="00A410E7">
      <w:pPr>
        <w:ind w:left="851"/>
      </w:pPr>
    </w:p>
    <w:p w:rsidR="00A410E7" w:rsidRDefault="00A410E7" w:rsidP="001A667E">
      <w:pPr>
        <w:numPr>
          <w:ilvl w:val="0"/>
          <w:numId w:val="8"/>
        </w:numPr>
        <w:autoSpaceDE w:val="0"/>
        <w:ind w:left="709" w:hanging="284"/>
        <w:jc w:val="both"/>
        <w:rPr>
          <w:rFonts w:ascii="Arial" w:hAnsi="Arial" w:cs="Arial"/>
          <w:sz w:val="22"/>
          <w:szCs w:val="22"/>
        </w:rPr>
      </w:pPr>
      <w:r>
        <w:rPr>
          <w:rFonts w:ascii="Arial" w:hAnsi="Arial" w:cs="Arial"/>
          <w:sz w:val="22"/>
          <w:szCs w:val="22"/>
        </w:rPr>
        <w:t>Obec v rámci služby pro výrobce nakládá s těmito výrobky s ukončenou životností, a to:</w:t>
      </w:r>
    </w:p>
    <w:p w:rsidR="00A410E7" w:rsidRDefault="00A410E7">
      <w:pPr>
        <w:numPr>
          <w:ilvl w:val="0"/>
          <w:numId w:val="13"/>
        </w:numPr>
        <w:autoSpaceDE w:val="0"/>
        <w:jc w:val="both"/>
        <w:rPr>
          <w:rFonts w:ascii="Arial" w:hAnsi="Arial" w:cs="Arial"/>
          <w:sz w:val="22"/>
          <w:szCs w:val="22"/>
        </w:rPr>
      </w:pPr>
      <w:r>
        <w:rPr>
          <w:rFonts w:ascii="Arial" w:hAnsi="Arial" w:cs="Arial"/>
          <w:sz w:val="22"/>
          <w:szCs w:val="22"/>
        </w:rPr>
        <w:t>elektrozařízení</w:t>
      </w:r>
    </w:p>
    <w:p w:rsidR="00A410E7" w:rsidRDefault="00A410E7">
      <w:pPr>
        <w:numPr>
          <w:ilvl w:val="0"/>
          <w:numId w:val="13"/>
        </w:numPr>
        <w:autoSpaceDE w:val="0"/>
        <w:jc w:val="both"/>
        <w:rPr>
          <w:rFonts w:ascii="Arial" w:hAnsi="Arial" w:cs="Arial"/>
          <w:sz w:val="22"/>
          <w:szCs w:val="22"/>
        </w:rPr>
      </w:pPr>
      <w:r>
        <w:rPr>
          <w:rFonts w:ascii="Arial" w:hAnsi="Arial" w:cs="Arial"/>
          <w:sz w:val="22"/>
          <w:szCs w:val="22"/>
        </w:rPr>
        <w:t>pneumatiky</w:t>
      </w:r>
    </w:p>
    <w:p w:rsidR="00A410E7" w:rsidRDefault="00A410E7">
      <w:pPr>
        <w:autoSpaceDE w:val="0"/>
        <w:ind w:left="851"/>
        <w:jc w:val="both"/>
        <w:rPr>
          <w:rFonts w:ascii="Arial" w:hAnsi="Arial" w:cs="Arial"/>
          <w:sz w:val="22"/>
          <w:szCs w:val="22"/>
        </w:rPr>
      </w:pPr>
    </w:p>
    <w:p w:rsidR="00A410E7" w:rsidRDefault="00A410E7" w:rsidP="001A667E">
      <w:pPr>
        <w:numPr>
          <w:ilvl w:val="0"/>
          <w:numId w:val="8"/>
        </w:numPr>
        <w:autoSpaceDE w:val="0"/>
        <w:ind w:left="709" w:hanging="283"/>
        <w:jc w:val="both"/>
        <w:rPr>
          <w:rFonts w:ascii="Arial" w:hAnsi="Arial" w:cs="Arial"/>
          <w:i/>
          <w:sz w:val="22"/>
          <w:szCs w:val="22"/>
        </w:rPr>
      </w:pPr>
      <w:r>
        <w:rPr>
          <w:rFonts w:ascii="Arial" w:hAnsi="Arial" w:cs="Arial"/>
          <w:sz w:val="22"/>
          <w:szCs w:val="22"/>
        </w:rPr>
        <w:t>Výrobky s ukončenou životností uvedené v odst. 1), písm. a) lze předávat do speciálních kontejnerů umístěných na stanovištích dle čl. 3, odst. 2. Dále je m</w:t>
      </w:r>
      <w:r w:rsidR="001A667E">
        <w:rPr>
          <w:rFonts w:ascii="Arial" w:hAnsi="Arial" w:cs="Arial"/>
          <w:sz w:val="22"/>
          <w:szCs w:val="22"/>
        </w:rPr>
        <w:t>ožné je odevzdávat na shromaždišti odpadů</w:t>
      </w:r>
      <w:r>
        <w:rPr>
          <w:rFonts w:ascii="Arial" w:hAnsi="Arial" w:cs="Arial"/>
          <w:sz w:val="22"/>
          <w:szCs w:val="22"/>
        </w:rPr>
        <w:t>.</w:t>
      </w:r>
    </w:p>
    <w:p w:rsidR="00A410E7" w:rsidRDefault="00A410E7">
      <w:pPr>
        <w:autoSpaceDE w:val="0"/>
        <w:ind w:left="851"/>
        <w:jc w:val="both"/>
        <w:rPr>
          <w:rFonts w:ascii="Arial" w:hAnsi="Arial" w:cs="Arial"/>
          <w:i/>
          <w:sz w:val="22"/>
          <w:szCs w:val="22"/>
        </w:rPr>
      </w:pPr>
    </w:p>
    <w:p w:rsidR="00A410E7" w:rsidRDefault="00A410E7" w:rsidP="006B2D1C">
      <w:pPr>
        <w:numPr>
          <w:ilvl w:val="0"/>
          <w:numId w:val="8"/>
        </w:numPr>
        <w:autoSpaceDE w:val="0"/>
        <w:ind w:left="709" w:hanging="284"/>
        <w:jc w:val="both"/>
        <w:rPr>
          <w:rFonts w:ascii="Arial" w:hAnsi="Arial" w:cs="Arial"/>
          <w:b/>
          <w:sz w:val="22"/>
          <w:szCs w:val="22"/>
        </w:rPr>
      </w:pPr>
      <w:r>
        <w:rPr>
          <w:rFonts w:ascii="Arial" w:hAnsi="Arial" w:cs="Arial"/>
          <w:sz w:val="22"/>
          <w:szCs w:val="22"/>
        </w:rPr>
        <w:t xml:space="preserve">Výrobky s ukončenou životností uvedené v odst. 1) písm b) lze předávat na vyhrazeném místě sběrného dvora. </w:t>
      </w:r>
    </w:p>
    <w:p w:rsidR="00A410E7" w:rsidRDefault="00A410E7">
      <w:pPr>
        <w:ind w:left="851"/>
        <w:jc w:val="center"/>
        <w:rPr>
          <w:rFonts w:ascii="Arial" w:hAnsi="Arial" w:cs="Arial"/>
          <w:b/>
          <w:sz w:val="22"/>
          <w:szCs w:val="22"/>
        </w:rPr>
      </w:pPr>
    </w:p>
    <w:p w:rsidR="00A410E7" w:rsidRDefault="00A410E7">
      <w:pPr>
        <w:ind w:left="851"/>
        <w:jc w:val="center"/>
        <w:rPr>
          <w:rFonts w:ascii="Arial" w:hAnsi="Arial" w:cs="Arial"/>
          <w:b/>
          <w:sz w:val="22"/>
          <w:szCs w:val="22"/>
        </w:rPr>
      </w:pPr>
    </w:p>
    <w:p w:rsidR="00A410E7" w:rsidRDefault="00A410E7">
      <w:pPr>
        <w:ind w:left="851"/>
        <w:jc w:val="center"/>
        <w:rPr>
          <w:rFonts w:ascii="Arial" w:hAnsi="Arial" w:cs="Arial"/>
          <w:b/>
          <w:bCs/>
          <w:sz w:val="22"/>
          <w:szCs w:val="22"/>
        </w:rPr>
      </w:pPr>
      <w:r>
        <w:rPr>
          <w:rFonts w:ascii="Arial" w:hAnsi="Arial" w:cs="Arial"/>
          <w:b/>
          <w:sz w:val="22"/>
          <w:szCs w:val="22"/>
        </w:rPr>
        <w:t>Čl. 10</w:t>
      </w:r>
    </w:p>
    <w:p w:rsidR="00A410E7" w:rsidRDefault="00A410E7">
      <w:pPr>
        <w:pStyle w:val="Nadpis2"/>
        <w:ind w:left="851" w:firstLine="0"/>
        <w:jc w:val="center"/>
        <w:rPr>
          <w:rFonts w:ascii="Arial" w:hAnsi="Arial" w:cs="Arial"/>
          <w:i/>
          <w:color w:val="00B0F0"/>
          <w:sz w:val="22"/>
        </w:rPr>
      </w:pPr>
      <w:r>
        <w:rPr>
          <w:rFonts w:ascii="Arial" w:hAnsi="Arial" w:cs="Arial"/>
          <w:b/>
          <w:bCs/>
          <w:sz w:val="22"/>
          <w:szCs w:val="22"/>
          <w:u w:val="none"/>
        </w:rPr>
        <w:t>Nakládání s biologickým odpadem</w:t>
      </w:r>
    </w:p>
    <w:p w:rsidR="00A410E7" w:rsidRDefault="00A410E7">
      <w:pPr>
        <w:ind w:left="851"/>
        <w:jc w:val="both"/>
        <w:rPr>
          <w:rFonts w:ascii="Arial" w:hAnsi="Arial" w:cs="Arial"/>
          <w:i/>
          <w:color w:val="00B0F0"/>
          <w:sz w:val="22"/>
        </w:rPr>
      </w:pPr>
    </w:p>
    <w:p w:rsidR="00A410E7" w:rsidRDefault="00A410E7" w:rsidP="006B2D1C">
      <w:pPr>
        <w:numPr>
          <w:ilvl w:val="0"/>
          <w:numId w:val="12"/>
        </w:numPr>
        <w:autoSpaceDE w:val="0"/>
        <w:spacing w:line="312" w:lineRule="auto"/>
        <w:ind w:left="709"/>
        <w:jc w:val="both"/>
        <w:rPr>
          <w:rFonts w:ascii="Arial" w:hAnsi="Arial" w:cs="Arial"/>
          <w:sz w:val="22"/>
          <w:szCs w:val="22"/>
        </w:rPr>
      </w:pPr>
      <w:r>
        <w:rPr>
          <w:rFonts w:ascii="Arial" w:hAnsi="Arial" w:cs="Arial"/>
          <w:sz w:val="22"/>
          <w:szCs w:val="22"/>
        </w:rPr>
        <w:t xml:space="preserve">Rostlinné zbytky z údržby zeleně, zahrad a domácností ovoce a zelenina ze zahrad </w:t>
      </w:r>
      <w:r>
        <w:rPr>
          <w:rFonts w:ascii="Arial" w:hAnsi="Arial" w:cs="Arial"/>
          <w:sz w:val="22"/>
          <w:szCs w:val="22"/>
        </w:rPr>
        <w:br/>
        <w:t xml:space="preserve">a kuchyní, drny se zeminou, rostliny a jejich zbytky neznečištěné chemickými látkami, lze ukládat do speciálních nádob označených čárovým kódem a umístěných na stanovištích sběrných nádob.  </w:t>
      </w:r>
    </w:p>
    <w:p w:rsidR="00A410E7" w:rsidRDefault="00A410E7">
      <w:pPr>
        <w:autoSpaceDE w:val="0"/>
        <w:spacing w:line="312" w:lineRule="auto"/>
        <w:ind w:left="851"/>
        <w:jc w:val="both"/>
        <w:rPr>
          <w:rFonts w:ascii="Arial" w:hAnsi="Arial" w:cs="Arial"/>
          <w:sz w:val="22"/>
          <w:szCs w:val="22"/>
        </w:rPr>
      </w:pPr>
    </w:p>
    <w:p w:rsidR="009F3FF1" w:rsidRDefault="009F3FF1">
      <w:pPr>
        <w:ind w:left="851"/>
        <w:jc w:val="center"/>
        <w:rPr>
          <w:rFonts w:ascii="Arial" w:hAnsi="Arial" w:cs="Arial"/>
          <w:b/>
          <w:sz w:val="22"/>
          <w:szCs w:val="22"/>
        </w:rPr>
      </w:pPr>
    </w:p>
    <w:p w:rsidR="00A410E7" w:rsidRDefault="004A1E77">
      <w:pPr>
        <w:ind w:left="851"/>
        <w:jc w:val="center"/>
        <w:rPr>
          <w:rFonts w:ascii="Arial" w:hAnsi="Arial" w:cs="Arial"/>
          <w:b/>
          <w:sz w:val="22"/>
          <w:szCs w:val="22"/>
        </w:rPr>
      </w:pPr>
      <w:r>
        <w:rPr>
          <w:rFonts w:ascii="Arial" w:hAnsi="Arial" w:cs="Arial"/>
          <w:b/>
          <w:sz w:val="22"/>
          <w:szCs w:val="22"/>
        </w:rPr>
        <w:t>Č</w:t>
      </w:r>
      <w:r w:rsidR="00A410E7">
        <w:rPr>
          <w:rFonts w:ascii="Arial" w:hAnsi="Arial" w:cs="Arial"/>
          <w:b/>
          <w:sz w:val="22"/>
          <w:szCs w:val="22"/>
        </w:rPr>
        <w:t>l. 11</w:t>
      </w:r>
    </w:p>
    <w:p w:rsidR="00A410E7" w:rsidRDefault="00A410E7">
      <w:pPr>
        <w:ind w:left="851"/>
        <w:jc w:val="center"/>
        <w:rPr>
          <w:rFonts w:ascii="Arial" w:hAnsi="Arial" w:cs="Arial"/>
          <w:b/>
          <w:sz w:val="22"/>
          <w:szCs w:val="22"/>
        </w:rPr>
      </w:pPr>
      <w:r>
        <w:rPr>
          <w:rFonts w:ascii="Arial" w:hAnsi="Arial" w:cs="Arial"/>
          <w:b/>
          <w:sz w:val="22"/>
          <w:szCs w:val="22"/>
        </w:rPr>
        <w:t>Nakládání se stavebním a demoličním odpadem</w:t>
      </w:r>
    </w:p>
    <w:p w:rsidR="00A410E7" w:rsidRDefault="00A410E7">
      <w:pPr>
        <w:ind w:left="851"/>
        <w:jc w:val="center"/>
        <w:rPr>
          <w:rFonts w:ascii="Arial" w:hAnsi="Arial" w:cs="Arial"/>
          <w:b/>
          <w:sz w:val="22"/>
          <w:szCs w:val="22"/>
        </w:rPr>
      </w:pPr>
    </w:p>
    <w:p w:rsidR="00A410E7" w:rsidRDefault="00A410E7" w:rsidP="006B2D1C">
      <w:pPr>
        <w:numPr>
          <w:ilvl w:val="0"/>
          <w:numId w:val="17"/>
        </w:numPr>
        <w:ind w:left="709" w:hanging="284"/>
        <w:jc w:val="both"/>
        <w:rPr>
          <w:rFonts w:ascii="Arial" w:hAnsi="Arial" w:cs="Arial"/>
          <w:sz w:val="22"/>
          <w:szCs w:val="22"/>
        </w:rPr>
      </w:pPr>
      <w:r>
        <w:rPr>
          <w:rFonts w:ascii="Arial" w:hAnsi="Arial" w:cs="Arial"/>
          <w:sz w:val="22"/>
          <w:szCs w:val="22"/>
        </w:rPr>
        <w:t>Stavebním odpadem a demoličním odpadem se rozumí odpad vznikající při stavebních a demoličních činnostech nepodnikajících fyzických osob. Stavební a demoliční odpad není odpadem komunálním.</w:t>
      </w:r>
    </w:p>
    <w:p w:rsidR="00A410E7" w:rsidRDefault="00A410E7">
      <w:pPr>
        <w:ind w:left="851"/>
        <w:jc w:val="both"/>
        <w:rPr>
          <w:rFonts w:ascii="Arial" w:hAnsi="Arial" w:cs="Arial"/>
          <w:sz w:val="22"/>
          <w:szCs w:val="22"/>
        </w:rPr>
      </w:pPr>
    </w:p>
    <w:p w:rsidR="00A410E7" w:rsidRDefault="00A410E7" w:rsidP="006B2D1C">
      <w:pPr>
        <w:numPr>
          <w:ilvl w:val="0"/>
          <w:numId w:val="17"/>
        </w:numPr>
        <w:tabs>
          <w:tab w:val="clear" w:pos="0"/>
          <w:tab w:val="num" w:pos="142"/>
        </w:tabs>
        <w:ind w:left="709" w:hanging="284"/>
        <w:jc w:val="both"/>
        <w:rPr>
          <w:rFonts w:ascii="Arial" w:hAnsi="Arial" w:cs="Arial"/>
          <w:sz w:val="22"/>
          <w:szCs w:val="22"/>
          <w:shd w:val="clear" w:color="auto" w:fill="FFFF00"/>
        </w:rPr>
      </w:pPr>
      <w:r>
        <w:rPr>
          <w:rFonts w:ascii="Arial" w:hAnsi="Arial" w:cs="Arial"/>
          <w:sz w:val="22"/>
          <w:szCs w:val="22"/>
        </w:rPr>
        <w:t>Stavební a demoliční odpad produkovaný nepodnikajícími fyzickými osobami, lze odkládat celoročn</w:t>
      </w:r>
      <w:r w:rsidR="006B2D1C">
        <w:rPr>
          <w:rFonts w:ascii="Arial" w:hAnsi="Arial" w:cs="Arial"/>
          <w:sz w:val="22"/>
          <w:szCs w:val="22"/>
        </w:rPr>
        <w:t>ě na shromaždišti odpadů</w:t>
      </w:r>
      <w:r>
        <w:rPr>
          <w:rFonts w:ascii="Arial" w:hAnsi="Arial" w:cs="Arial"/>
          <w:sz w:val="22"/>
          <w:szCs w:val="22"/>
        </w:rPr>
        <w:t xml:space="preserve"> v množství a za podmínek stanovenýc</w:t>
      </w:r>
      <w:r w:rsidR="006B2D1C">
        <w:rPr>
          <w:rFonts w:ascii="Arial" w:hAnsi="Arial" w:cs="Arial"/>
          <w:sz w:val="22"/>
          <w:szCs w:val="22"/>
        </w:rPr>
        <w:t>h provozním řádem shromaždiště odpadů</w:t>
      </w:r>
      <w:r>
        <w:rPr>
          <w:rFonts w:ascii="Arial" w:hAnsi="Arial" w:cs="Arial"/>
          <w:sz w:val="22"/>
          <w:szCs w:val="22"/>
        </w:rPr>
        <w:t>. Nadměrné množství stavebních odpadů, stanovené</w:t>
      </w:r>
      <w:r w:rsidR="006B2D1C">
        <w:rPr>
          <w:rFonts w:ascii="Arial" w:hAnsi="Arial" w:cs="Arial"/>
          <w:sz w:val="22"/>
          <w:szCs w:val="22"/>
        </w:rPr>
        <w:t xml:space="preserve"> v provozním řádu shromaždiště odpadů</w:t>
      </w:r>
      <w:r>
        <w:rPr>
          <w:rFonts w:ascii="Arial" w:hAnsi="Arial" w:cs="Arial"/>
          <w:sz w:val="22"/>
          <w:szCs w:val="22"/>
        </w:rPr>
        <w:t xml:space="preserve">, je zpoplatněno. </w:t>
      </w:r>
      <w:r>
        <w:rPr>
          <w:rFonts w:ascii="Arial" w:hAnsi="Arial" w:cs="Arial"/>
          <w:i/>
          <w:color w:val="00B0F0"/>
          <w:sz w:val="22"/>
          <w:szCs w:val="22"/>
        </w:rPr>
        <w:t xml:space="preserve"> </w:t>
      </w:r>
    </w:p>
    <w:p w:rsidR="00A410E7" w:rsidRDefault="00A410E7" w:rsidP="00364550">
      <w:pPr>
        <w:rPr>
          <w:rFonts w:ascii="Arial" w:hAnsi="Arial" w:cs="Arial"/>
          <w:b/>
          <w:sz w:val="22"/>
          <w:szCs w:val="22"/>
        </w:rPr>
      </w:pPr>
    </w:p>
    <w:p w:rsidR="00A410E7" w:rsidRDefault="00A410E7">
      <w:pPr>
        <w:ind w:left="851"/>
        <w:jc w:val="center"/>
        <w:rPr>
          <w:rFonts w:ascii="Arial" w:hAnsi="Arial" w:cs="Arial"/>
          <w:b/>
          <w:sz w:val="22"/>
          <w:szCs w:val="22"/>
        </w:rPr>
      </w:pPr>
    </w:p>
    <w:p w:rsidR="00A410E7" w:rsidRDefault="00A410E7">
      <w:pPr>
        <w:ind w:left="851"/>
        <w:jc w:val="center"/>
        <w:rPr>
          <w:rFonts w:ascii="Arial" w:hAnsi="Arial" w:cs="Arial"/>
          <w:b/>
          <w:sz w:val="22"/>
          <w:szCs w:val="22"/>
        </w:rPr>
      </w:pPr>
    </w:p>
    <w:p w:rsidR="00A410E7" w:rsidRDefault="00364550">
      <w:pPr>
        <w:ind w:left="851"/>
        <w:jc w:val="center"/>
        <w:rPr>
          <w:rFonts w:ascii="Arial" w:hAnsi="Arial" w:cs="Arial"/>
          <w:b/>
          <w:sz w:val="22"/>
          <w:szCs w:val="22"/>
        </w:rPr>
      </w:pPr>
      <w:r>
        <w:rPr>
          <w:rFonts w:ascii="Arial" w:hAnsi="Arial" w:cs="Arial"/>
          <w:b/>
          <w:sz w:val="22"/>
          <w:szCs w:val="22"/>
        </w:rPr>
        <w:t>Čl. 12</w:t>
      </w:r>
    </w:p>
    <w:p w:rsidR="00A410E7" w:rsidRDefault="00A410E7">
      <w:pPr>
        <w:ind w:left="851"/>
        <w:jc w:val="center"/>
        <w:rPr>
          <w:rFonts w:ascii="Arial" w:hAnsi="Arial" w:cs="Arial"/>
          <w:b/>
          <w:sz w:val="22"/>
          <w:szCs w:val="22"/>
          <w:u w:val="single"/>
        </w:rPr>
      </w:pPr>
      <w:r>
        <w:rPr>
          <w:rFonts w:ascii="Arial" w:hAnsi="Arial" w:cs="Arial"/>
          <w:b/>
          <w:sz w:val="22"/>
          <w:szCs w:val="22"/>
        </w:rPr>
        <w:t>Závěrečná ustanovení</w:t>
      </w:r>
    </w:p>
    <w:p w:rsidR="00A410E7" w:rsidRDefault="00A410E7">
      <w:pPr>
        <w:ind w:left="851"/>
        <w:jc w:val="center"/>
        <w:rPr>
          <w:rFonts w:ascii="Arial" w:hAnsi="Arial" w:cs="Arial"/>
          <w:b/>
          <w:sz w:val="22"/>
          <w:szCs w:val="22"/>
          <w:u w:val="single"/>
        </w:rPr>
      </w:pPr>
    </w:p>
    <w:p w:rsidR="00A410E7" w:rsidRDefault="00A410E7" w:rsidP="00AA680A">
      <w:pPr>
        <w:numPr>
          <w:ilvl w:val="0"/>
          <w:numId w:val="4"/>
        </w:numPr>
        <w:tabs>
          <w:tab w:val="clear" w:pos="360"/>
          <w:tab w:val="num" w:pos="577"/>
        </w:tabs>
        <w:ind w:left="1068"/>
        <w:jc w:val="both"/>
        <w:rPr>
          <w:rFonts w:ascii="Arial" w:hAnsi="Arial" w:cs="Arial"/>
          <w:sz w:val="22"/>
          <w:szCs w:val="22"/>
        </w:rPr>
      </w:pPr>
      <w:r>
        <w:rPr>
          <w:rFonts w:ascii="Arial" w:hAnsi="Arial" w:cs="Arial"/>
          <w:sz w:val="22"/>
          <w:szCs w:val="22"/>
        </w:rPr>
        <w:t xml:space="preserve">Nabytím účinnosti této vyhlášky se zrušuje obecně závazná vyhláška obce </w:t>
      </w:r>
      <w:r>
        <w:rPr>
          <w:rFonts w:ascii="Arial" w:hAnsi="Arial" w:cs="Arial"/>
          <w:sz w:val="22"/>
          <w:szCs w:val="22"/>
        </w:rPr>
        <w:br/>
        <w:t>č.</w:t>
      </w:r>
      <w:r w:rsidR="002E2380">
        <w:rPr>
          <w:rFonts w:ascii="Arial" w:hAnsi="Arial" w:cs="Arial"/>
          <w:sz w:val="22"/>
          <w:szCs w:val="22"/>
        </w:rPr>
        <w:t xml:space="preserve"> </w:t>
      </w:r>
      <w:r w:rsidR="00364550">
        <w:rPr>
          <w:rFonts w:ascii="Arial" w:hAnsi="Arial" w:cs="Arial"/>
          <w:sz w:val="22"/>
          <w:szCs w:val="22"/>
        </w:rPr>
        <w:t>1/2021 o stanovení obecního systému odpadového hospodářství.</w:t>
      </w:r>
      <w:r>
        <w:rPr>
          <w:rFonts w:ascii="Arial" w:hAnsi="Arial" w:cs="Arial"/>
          <w:sz w:val="22"/>
          <w:szCs w:val="22"/>
        </w:rPr>
        <w:t xml:space="preserve"> </w:t>
      </w:r>
      <w:r>
        <w:rPr>
          <w:rFonts w:ascii="Arial" w:hAnsi="Arial" w:cs="Arial"/>
          <w:sz w:val="22"/>
          <w:szCs w:val="22"/>
        </w:rPr>
        <w:br/>
        <w:t xml:space="preserve"> </w:t>
      </w:r>
    </w:p>
    <w:p w:rsidR="00A410E7" w:rsidRDefault="00A410E7" w:rsidP="009F3FF1">
      <w:pPr>
        <w:numPr>
          <w:ilvl w:val="0"/>
          <w:numId w:val="4"/>
        </w:numPr>
        <w:tabs>
          <w:tab w:val="clear" w:pos="360"/>
          <w:tab w:val="num" w:pos="577"/>
        </w:tabs>
        <w:ind w:left="1068"/>
        <w:jc w:val="both"/>
        <w:rPr>
          <w:rFonts w:ascii="Arial" w:hAnsi="Arial" w:cs="Arial"/>
          <w:sz w:val="22"/>
          <w:szCs w:val="22"/>
        </w:rPr>
      </w:pPr>
      <w:r>
        <w:rPr>
          <w:rFonts w:ascii="Arial" w:hAnsi="Arial" w:cs="Arial"/>
          <w:sz w:val="22"/>
          <w:szCs w:val="22"/>
        </w:rPr>
        <w:t>Tato vyhlášk</w:t>
      </w:r>
      <w:r w:rsidR="00364550">
        <w:rPr>
          <w:rFonts w:ascii="Arial" w:hAnsi="Arial" w:cs="Arial"/>
          <w:sz w:val="22"/>
          <w:szCs w:val="22"/>
        </w:rPr>
        <w:t>a nabývá účinnosti dnem 1. 1. 2025</w:t>
      </w:r>
      <w:r>
        <w:rPr>
          <w:rFonts w:ascii="Arial" w:hAnsi="Arial" w:cs="Arial"/>
          <w:i/>
          <w:sz w:val="22"/>
          <w:szCs w:val="22"/>
        </w:rPr>
        <w:t>.</w:t>
      </w:r>
    </w:p>
    <w:p w:rsidR="00A410E7" w:rsidRDefault="00A410E7" w:rsidP="009F3FF1">
      <w:pPr>
        <w:tabs>
          <w:tab w:val="left" w:pos="540"/>
        </w:tabs>
        <w:jc w:val="both"/>
        <w:rPr>
          <w:rFonts w:ascii="Arial" w:hAnsi="Arial" w:cs="Arial"/>
          <w:sz w:val="22"/>
          <w:szCs w:val="22"/>
        </w:rPr>
      </w:pPr>
    </w:p>
    <w:p w:rsidR="009F3FF1" w:rsidRDefault="009F3FF1" w:rsidP="009F3FF1">
      <w:pPr>
        <w:rPr>
          <w:rFonts w:ascii="Arial" w:hAnsi="Arial" w:cs="Arial"/>
          <w:bCs/>
          <w:i/>
          <w:sz w:val="22"/>
          <w:szCs w:val="22"/>
        </w:rPr>
      </w:pPr>
    </w:p>
    <w:p w:rsidR="009F3FF1" w:rsidRDefault="009F3FF1" w:rsidP="009F3FF1">
      <w:pPr>
        <w:rPr>
          <w:rFonts w:ascii="Arial" w:hAnsi="Arial" w:cs="Arial"/>
          <w:bCs/>
          <w:i/>
          <w:sz w:val="22"/>
          <w:szCs w:val="22"/>
        </w:rPr>
      </w:pPr>
    </w:p>
    <w:p w:rsidR="00A410E7" w:rsidRDefault="002E2380" w:rsidP="009F3FF1">
      <w:pPr>
        <w:rPr>
          <w:rFonts w:ascii="Arial" w:hAnsi="Arial" w:cs="Arial"/>
          <w:bCs/>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rsidR="00A410E7" w:rsidRDefault="00A410E7">
      <w:pPr>
        <w:ind w:left="851"/>
        <w:rPr>
          <w:rFonts w:ascii="Arial" w:hAnsi="Arial" w:cs="Arial"/>
          <w:bCs/>
          <w:sz w:val="22"/>
          <w:szCs w:val="22"/>
        </w:rPr>
      </w:pPr>
      <w:r>
        <w:rPr>
          <w:rFonts w:ascii="Arial" w:hAnsi="Arial" w:cs="Arial"/>
          <w:bCs/>
          <w:sz w:val="22"/>
          <w:szCs w:val="22"/>
        </w:rPr>
        <w:t>………………...……………….</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w:t>
      </w:r>
      <w:r>
        <w:rPr>
          <w:rFonts w:ascii="Arial" w:hAnsi="Arial" w:cs="Arial"/>
          <w:bCs/>
          <w:i/>
          <w:sz w:val="22"/>
          <w:szCs w:val="22"/>
        </w:rPr>
        <w:t xml:space="preserve"> </w:t>
      </w:r>
      <w:r>
        <w:rPr>
          <w:rFonts w:ascii="Arial" w:hAnsi="Arial" w:cs="Arial"/>
          <w:bCs/>
          <w:sz w:val="22"/>
          <w:szCs w:val="22"/>
        </w:rPr>
        <w:tab/>
        <w:t>Ing. Antonín Hanák</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2E2380">
        <w:rPr>
          <w:rFonts w:ascii="Arial" w:hAnsi="Arial" w:cs="Arial"/>
          <w:bCs/>
          <w:i/>
          <w:sz w:val="22"/>
          <w:szCs w:val="22"/>
        </w:rPr>
        <w:t xml:space="preserve">       </w:t>
      </w:r>
      <w:r>
        <w:rPr>
          <w:rFonts w:ascii="Arial" w:hAnsi="Arial" w:cs="Arial"/>
          <w:bCs/>
          <w:i/>
          <w:sz w:val="22"/>
          <w:szCs w:val="22"/>
        </w:rPr>
        <w:t xml:space="preserve"> </w:t>
      </w:r>
      <w:r w:rsidR="00364550">
        <w:rPr>
          <w:rFonts w:ascii="Arial" w:hAnsi="Arial" w:cs="Arial"/>
          <w:bCs/>
          <w:i/>
          <w:sz w:val="22"/>
          <w:szCs w:val="22"/>
        </w:rPr>
        <w:t xml:space="preserve">   </w:t>
      </w:r>
      <w:r>
        <w:rPr>
          <w:rFonts w:ascii="Arial" w:hAnsi="Arial" w:cs="Arial"/>
          <w:bCs/>
          <w:i/>
          <w:sz w:val="22"/>
          <w:szCs w:val="22"/>
        </w:rPr>
        <w:t xml:space="preserve"> </w:t>
      </w:r>
      <w:r w:rsidR="00364550">
        <w:rPr>
          <w:rFonts w:ascii="Arial" w:hAnsi="Arial" w:cs="Arial"/>
          <w:bCs/>
          <w:sz w:val="22"/>
          <w:szCs w:val="22"/>
        </w:rPr>
        <w:t>Roman Fridrich</w:t>
      </w:r>
      <w:r>
        <w:rPr>
          <w:rFonts w:ascii="Arial" w:hAnsi="Arial" w:cs="Arial"/>
          <w:bCs/>
          <w:sz w:val="22"/>
          <w:szCs w:val="22"/>
        </w:rPr>
        <w:t xml:space="preserve"> </w:t>
      </w:r>
    </w:p>
    <w:p w:rsidR="004561EC" w:rsidRDefault="00A410E7" w:rsidP="004561EC">
      <w:pPr>
        <w:rPr>
          <w:rFonts w:ascii="Arial" w:hAnsi="Arial" w:cs="Arial"/>
          <w:sz w:val="22"/>
          <w:szCs w:val="22"/>
        </w:rPr>
      </w:pPr>
      <w:r>
        <w:rPr>
          <w:rFonts w:ascii="Arial" w:hAnsi="Arial" w:cs="Arial"/>
          <w:bCs/>
          <w:sz w:val="22"/>
          <w:szCs w:val="22"/>
        </w:rPr>
        <w:tab/>
        <w:t xml:space="preserve"> </w:t>
      </w:r>
      <w:r w:rsidR="002E2380">
        <w:rPr>
          <w:rFonts w:ascii="Arial" w:hAnsi="Arial" w:cs="Arial"/>
          <w:bCs/>
          <w:sz w:val="22"/>
          <w:szCs w:val="22"/>
        </w:rPr>
        <w:t xml:space="preserve">                starosta</w:t>
      </w:r>
      <w:r w:rsidR="002E2380">
        <w:rPr>
          <w:rFonts w:ascii="Arial" w:hAnsi="Arial" w:cs="Arial"/>
          <w:bCs/>
          <w:sz w:val="22"/>
          <w:szCs w:val="22"/>
        </w:rPr>
        <w:tab/>
      </w:r>
      <w:r w:rsidR="002E2380">
        <w:rPr>
          <w:rFonts w:ascii="Arial" w:hAnsi="Arial" w:cs="Arial"/>
          <w:bCs/>
          <w:sz w:val="22"/>
          <w:szCs w:val="22"/>
        </w:rPr>
        <w:tab/>
      </w:r>
      <w:r w:rsidR="002E2380">
        <w:rPr>
          <w:rFonts w:ascii="Arial" w:hAnsi="Arial" w:cs="Arial"/>
          <w:bCs/>
          <w:sz w:val="22"/>
          <w:szCs w:val="22"/>
        </w:rPr>
        <w:tab/>
      </w:r>
      <w:r w:rsidR="002E2380">
        <w:rPr>
          <w:rFonts w:ascii="Arial" w:hAnsi="Arial" w:cs="Arial"/>
          <w:bCs/>
          <w:sz w:val="22"/>
          <w:szCs w:val="22"/>
        </w:rPr>
        <w:tab/>
      </w:r>
      <w:r w:rsidR="002E2380">
        <w:rPr>
          <w:rFonts w:ascii="Arial" w:hAnsi="Arial" w:cs="Arial"/>
          <w:bCs/>
          <w:sz w:val="22"/>
          <w:szCs w:val="22"/>
        </w:rPr>
        <w:tab/>
      </w:r>
      <w:r w:rsidR="002E2380">
        <w:rPr>
          <w:rFonts w:ascii="Arial" w:hAnsi="Arial" w:cs="Arial"/>
          <w:bCs/>
          <w:sz w:val="22"/>
          <w:szCs w:val="22"/>
        </w:rPr>
        <w:tab/>
      </w:r>
      <w:r w:rsidR="002E2380">
        <w:rPr>
          <w:rFonts w:ascii="Arial" w:hAnsi="Arial" w:cs="Arial"/>
          <w:bCs/>
          <w:sz w:val="22"/>
          <w:szCs w:val="22"/>
        </w:rPr>
        <w:tab/>
        <w:t xml:space="preserve">   místo</w:t>
      </w:r>
      <w:r>
        <w:rPr>
          <w:rFonts w:ascii="Arial" w:hAnsi="Arial" w:cs="Arial"/>
          <w:bCs/>
          <w:sz w:val="22"/>
          <w:szCs w:val="22"/>
        </w:rPr>
        <w:t>starosta</w:t>
      </w:r>
    </w:p>
    <w:p w:rsidR="004561EC" w:rsidRDefault="004561EC" w:rsidP="004561EC">
      <w:pPr>
        <w:rPr>
          <w:rFonts w:ascii="Arial" w:hAnsi="Arial" w:cs="Arial"/>
          <w:sz w:val="22"/>
          <w:szCs w:val="22"/>
        </w:rPr>
      </w:pPr>
    </w:p>
    <w:p w:rsidR="00A410E7" w:rsidRDefault="004561EC" w:rsidP="00364550">
      <w:r>
        <w:rPr>
          <w:rFonts w:ascii="Arial" w:hAnsi="Arial" w:cs="Arial"/>
          <w:sz w:val="22"/>
          <w:szCs w:val="22"/>
        </w:rPr>
        <w:tab/>
      </w:r>
    </w:p>
    <w:sectPr w:rsidR="00A410E7" w:rsidSect="001A667E">
      <w:footerReference w:type="default" r:id="rId7"/>
      <w:pgSz w:w="11906" w:h="16838"/>
      <w:pgMar w:top="1134" w:right="1418" w:bottom="1134" w:left="1418" w:header="708" w:footer="709" w:gutter="0"/>
      <w:cols w:space="708"/>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863" w:rsidRDefault="00401863">
      <w:r>
        <w:separator/>
      </w:r>
    </w:p>
  </w:endnote>
  <w:endnote w:type="continuationSeparator" w:id="0">
    <w:p w:rsidR="00401863" w:rsidRDefault="0040186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36C" w:rsidRDefault="0038136C">
    <w:pPr>
      <w:pStyle w:val="Zpat"/>
      <w:jc w:val="center"/>
    </w:pPr>
    <w:fldSimple w:instr=" PAGE ">
      <w:r w:rsidR="00331210">
        <w:rPr>
          <w:noProof/>
        </w:rPr>
        <w:t>2</w:t>
      </w:r>
    </w:fldSimple>
  </w:p>
  <w:p w:rsidR="0038136C" w:rsidRDefault="0038136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863" w:rsidRDefault="00401863">
      <w:r>
        <w:separator/>
      </w:r>
    </w:p>
  </w:footnote>
  <w:footnote w:type="continuationSeparator" w:id="0">
    <w:p w:rsidR="00401863" w:rsidRDefault="00401863">
      <w:r>
        <w:continuationSeparator/>
      </w:r>
    </w:p>
  </w:footnote>
  <w:footnote w:id="1">
    <w:p w:rsidR="0038136C" w:rsidRDefault="0038136C">
      <w:pPr>
        <w:pStyle w:val="Textpoznpodarou"/>
      </w:pPr>
      <w:r>
        <w:rPr>
          <w:rStyle w:val="Znakypropoznmkupodarou"/>
          <w:rFonts w:ascii="Arial" w:hAnsi="Arial"/>
        </w:rPr>
        <w:footnoteRef/>
      </w:r>
      <w:r>
        <w:rPr>
          <w:rFonts w:ascii="Arial" w:hAnsi="Arial" w:cs="Arial"/>
        </w:rPr>
        <w:tab/>
        <w:t xml:space="preserve"> § 61 zákona o odpadech</w:t>
      </w:r>
    </w:p>
  </w:footnote>
  <w:footnote w:id="2">
    <w:p w:rsidR="0038136C" w:rsidRDefault="0038136C">
      <w:pPr>
        <w:pStyle w:val="Textpoznpodarou"/>
      </w:pPr>
      <w:r>
        <w:rPr>
          <w:rStyle w:val="Znakypropoznmkupodarou"/>
          <w:rFonts w:ascii="Arial" w:hAnsi="Arial"/>
        </w:rPr>
        <w:footnoteRef/>
      </w:r>
      <w:r>
        <w:rPr>
          <w:rFonts w:ascii="Arial" w:hAnsi="Arial" w:cs="Arial"/>
        </w:rPr>
        <w:tab/>
        <w:t xml:space="preserve"> § 60 zákona o odpadech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Arial" w:hAnsi="Arial" w:cs="Arial" w:hint="default"/>
        <w:bCs/>
        <w:i/>
        <w:color w:val="auto"/>
      </w:rPr>
    </w:lvl>
  </w:abstractNum>
  <w:abstractNum w:abstractNumId="2">
    <w:nsid w:val="00000003"/>
    <w:multiLevelType w:val="singleLevel"/>
    <w:tmpl w:val="00000003"/>
    <w:name w:val="WW8Num3"/>
    <w:lvl w:ilvl="0">
      <w:start w:val="1"/>
      <w:numFmt w:val="lowerLetter"/>
      <w:lvlText w:val="%1)"/>
      <w:lvlJc w:val="left"/>
      <w:pPr>
        <w:tabs>
          <w:tab w:val="num" w:pos="0"/>
        </w:tabs>
        <w:ind w:left="720" w:hanging="360"/>
      </w:pPr>
      <w:rPr>
        <w:rFonts w:ascii="Arial" w:hAnsi="Arial" w:cs="Arial" w:hint="default"/>
        <w:sz w:val="22"/>
        <w:szCs w:val="22"/>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Arial"/>
        <w:color w:val="000000"/>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rFonts w:ascii="Arial" w:hAnsi="Arial" w:cs="Arial"/>
        <w:sz w:val="22"/>
        <w:szCs w:val="22"/>
      </w:rPr>
    </w:lvl>
  </w:abstractNum>
  <w:abstractNum w:abstractNumId="5">
    <w:nsid w:val="00000006"/>
    <w:multiLevelType w:val="singleLevel"/>
    <w:tmpl w:val="00000006"/>
    <w:name w:val="WW8Num6"/>
    <w:lvl w:ilvl="0">
      <w:start w:val="1"/>
      <w:numFmt w:val="decimal"/>
      <w:lvlText w:val="%1)"/>
      <w:lvlJc w:val="left"/>
      <w:pPr>
        <w:tabs>
          <w:tab w:val="num" w:pos="0"/>
        </w:tabs>
        <w:ind w:left="360" w:hanging="360"/>
      </w:pPr>
      <w:rPr>
        <w:rFonts w:cs="Arial" w:hint="default"/>
      </w:rPr>
    </w:lvl>
  </w:abstractNum>
  <w:abstractNum w:abstractNumId="6">
    <w:nsid w:val="00000007"/>
    <w:multiLevelType w:val="singleLevel"/>
    <w:tmpl w:val="19C02A64"/>
    <w:name w:val="WW8Num7"/>
    <w:lvl w:ilvl="0">
      <w:start w:val="1"/>
      <w:numFmt w:val="decimal"/>
      <w:lvlText w:val="%1)"/>
      <w:lvlJc w:val="left"/>
      <w:pPr>
        <w:tabs>
          <w:tab w:val="num" w:pos="0"/>
        </w:tabs>
        <w:ind w:left="720" w:hanging="360"/>
      </w:pPr>
      <w:rPr>
        <w:rFonts w:ascii="Arial" w:hAnsi="Arial" w:cs="Arial" w:hint="default"/>
        <w:color w:val="auto"/>
        <w:sz w:val="22"/>
        <w:szCs w:val="22"/>
      </w:rPr>
    </w:lvl>
  </w:abstractNum>
  <w:abstractNum w:abstractNumId="7">
    <w:nsid w:val="00000008"/>
    <w:multiLevelType w:val="singleLevel"/>
    <w:tmpl w:val="83200A22"/>
    <w:name w:val="WW8Num8"/>
    <w:lvl w:ilvl="0">
      <w:start w:val="1"/>
      <w:numFmt w:val="decimal"/>
      <w:lvlText w:val="%1)"/>
      <w:lvlJc w:val="left"/>
      <w:pPr>
        <w:tabs>
          <w:tab w:val="num" w:pos="0"/>
        </w:tabs>
        <w:ind w:left="720" w:hanging="360"/>
      </w:pPr>
      <w:rPr>
        <w:rFonts w:ascii="Arial" w:hAnsi="Arial" w:cs="Arial"/>
        <w:b w:val="0"/>
        <w:color w:val="000000"/>
        <w:sz w:val="22"/>
        <w:szCs w:val="22"/>
      </w:r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rPr>
        <w:rFonts w:hint="default"/>
      </w:rPr>
    </w:lvl>
  </w:abstractNum>
  <w:abstractNum w:abstractNumId="9">
    <w:nsid w:val="0000000A"/>
    <w:multiLevelType w:val="singleLevel"/>
    <w:tmpl w:val="A17C9F30"/>
    <w:name w:val="WW8Num10"/>
    <w:lvl w:ilvl="0">
      <w:start w:val="1"/>
      <w:numFmt w:val="decimal"/>
      <w:lvlText w:val="%1)"/>
      <w:lvlJc w:val="left"/>
      <w:pPr>
        <w:tabs>
          <w:tab w:val="num" w:pos="0"/>
        </w:tabs>
        <w:ind w:left="720" w:hanging="360"/>
      </w:pPr>
      <w:rPr>
        <w:rFonts w:cs="Arial" w:hint="default"/>
        <w:b w:val="0"/>
        <w:color w:val="auto"/>
      </w:rPr>
    </w:lvl>
  </w:abstractNum>
  <w:abstractNum w:abstractNumId="10">
    <w:nsid w:val="0000000B"/>
    <w:multiLevelType w:val="singleLevel"/>
    <w:tmpl w:val="F87A1C9C"/>
    <w:name w:val="WW8Num11"/>
    <w:lvl w:ilvl="0">
      <w:start w:val="1"/>
      <w:numFmt w:val="decimal"/>
      <w:lvlText w:val="%1)"/>
      <w:lvlJc w:val="left"/>
      <w:pPr>
        <w:tabs>
          <w:tab w:val="num" w:pos="0"/>
        </w:tabs>
        <w:ind w:left="720" w:hanging="360"/>
      </w:pPr>
      <w:rPr>
        <w:rFonts w:ascii="Arial" w:hAnsi="Arial" w:cs="Arial"/>
        <w:i/>
        <w:color w:val="auto"/>
        <w:sz w:val="22"/>
        <w:szCs w:val="22"/>
      </w:rPr>
    </w:lvl>
  </w:abstractNum>
  <w:abstractNum w:abstractNumId="11">
    <w:nsid w:val="0000000C"/>
    <w:multiLevelType w:val="singleLevel"/>
    <w:tmpl w:val="0000000C"/>
    <w:name w:val="WW8Num12"/>
    <w:lvl w:ilvl="0">
      <w:start w:val="1"/>
      <w:numFmt w:val="decimal"/>
      <w:lvlText w:val="%1)"/>
      <w:lvlJc w:val="left"/>
      <w:pPr>
        <w:tabs>
          <w:tab w:val="num" w:pos="360"/>
        </w:tabs>
        <w:ind w:left="360" w:hanging="360"/>
      </w:pPr>
      <w:rPr>
        <w:rFonts w:cs="Times New Roman" w:hint="default"/>
      </w:rPr>
    </w:lvl>
  </w:abstractNum>
  <w:abstractNum w:abstractNumId="12">
    <w:nsid w:val="0000000D"/>
    <w:multiLevelType w:val="singleLevel"/>
    <w:tmpl w:val="0000000D"/>
    <w:name w:val="WW8Num13"/>
    <w:lvl w:ilvl="0">
      <w:start w:val="1"/>
      <w:numFmt w:val="lowerLetter"/>
      <w:lvlText w:val="%1)"/>
      <w:lvlJc w:val="left"/>
      <w:pPr>
        <w:tabs>
          <w:tab w:val="num" w:pos="0"/>
        </w:tabs>
        <w:ind w:left="1211" w:hanging="360"/>
      </w:pPr>
    </w:lvl>
  </w:abstractNum>
  <w:abstractNum w:abstractNumId="13">
    <w:nsid w:val="0000000E"/>
    <w:multiLevelType w:val="singleLevel"/>
    <w:tmpl w:val="0000000E"/>
    <w:name w:val="WW8Num14"/>
    <w:lvl w:ilvl="0">
      <w:start w:val="1"/>
      <w:numFmt w:val="lowerLetter"/>
      <w:lvlText w:val="%1)"/>
      <w:lvlJc w:val="left"/>
      <w:pPr>
        <w:tabs>
          <w:tab w:val="num" w:pos="0"/>
        </w:tabs>
        <w:ind w:left="786" w:hanging="360"/>
      </w:pPr>
      <w:rPr>
        <w:rFonts w:ascii="Arial" w:hAnsi="Arial" w:cs="Arial" w:hint="default"/>
        <w:sz w:val="22"/>
        <w:szCs w:val="22"/>
      </w:rPr>
    </w:lvl>
  </w:abstractNum>
  <w:abstractNum w:abstractNumId="14">
    <w:nsid w:val="0000000F"/>
    <w:multiLevelType w:val="singleLevel"/>
    <w:tmpl w:val="0000000F"/>
    <w:name w:val="WW8Num15"/>
    <w:lvl w:ilvl="0">
      <w:start w:val="1"/>
      <w:numFmt w:val="decimal"/>
      <w:lvlText w:val="%1)"/>
      <w:lvlJc w:val="left"/>
      <w:pPr>
        <w:tabs>
          <w:tab w:val="num" w:pos="360"/>
        </w:tabs>
        <w:ind w:left="360" w:hanging="360"/>
      </w:pPr>
      <w:rPr>
        <w:rFonts w:cs="Arial" w:hint="default"/>
      </w:rPr>
    </w:lvl>
  </w:abstractNum>
  <w:abstractNum w:abstractNumId="15">
    <w:nsid w:val="00000010"/>
    <w:multiLevelType w:val="singleLevel"/>
    <w:tmpl w:val="DAE895D6"/>
    <w:name w:val="WW8Num16"/>
    <w:lvl w:ilvl="0">
      <w:start w:val="1"/>
      <w:numFmt w:val="decimal"/>
      <w:lvlText w:val="%1)"/>
      <w:lvlJc w:val="left"/>
      <w:pPr>
        <w:tabs>
          <w:tab w:val="num" w:pos="360"/>
        </w:tabs>
        <w:ind w:left="360" w:hanging="360"/>
      </w:pPr>
      <w:rPr>
        <w:rFonts w:hint="default"/>
        <w:i w:val="0"/>
        <w:color w:val="auto"/>
      </w:rPr>
    </w:lvl>
  </w:abstractNum>
  <w:abstractNum w:abstractNumId="16">
    <w:nsid w:val="00000011"/>
    <w:multiLevelType w:val="singleLevel"/>
    <w:tmpl w:val="00000011"/>
    <w:name w:val="WW8Num17"/>
    <w:lvl w:ilvl="0">
      <w:start w:val="1"/>
      <w:numFmt w:val="decimal"/>
      <w:lvlText w:val="%1)"/>
      <w:lvlJc w:val="left"/>
      <w:pPr>
        <w:tabs>
          <w:tab w:val="num" w:pos="0"/>
        </w:tabs>
        <w:ind w:left="720" w:hanging="360"/>
      </w:pPr>
      <w:rPr>
        <w:rFonts w:ascii="Arial" w:hAnsi="Arial" w:cs="Arial" w:hint="default"/>
        <w:sz w:val="22"/>
        <w:szCs w:val="22"/>
      </w:rPr>
    </w:lvl>
  </w:abstractNum>
  <w:abstractNum w:abstractNumId="17">
    <w:nsid w:val="00000012"/>
    <w:multiLevelType w:val="singleLevel"/>
    <w:tmpl w:val="00000012"/>
    <w:name w:val="WW8Num18"/>
    <w:lvl w:ilvl="0">
      <w:start w:val="1"/>
      <w:numFmt w:val="lowerLetter"/>
      <w:lvlText w:val="%1)"/>
      <w:lvlJc w:val="left"/>
      <w:pPr>
        <w:tabs>
          <w:tab w:val="num" w:pos="0"/>
        </w:tabs>
        <w:ind w:left="720" w:hanging="360"/>
      </w:pPr>
      <w:rPr>
        <w:rFonts w:ascii="Arial" w:hAnsi="Arial" w:cs="Arial"/>
        <w:strike w:val="0"/>
        <w:dstrike w:val="0"/>
        <w:color w:val="auto"/>
        <w:sz w:val="22"/>
        <w:szCs w:val="22"/>
      </w:rPr>
    </w:lvl>
  </w:abstractNum>
  <w:abstractNum w:abstractNumId="18">
    <w:nsid w:val="00000013"/>
    <w:multiLevelType w:val="singleLevel"/>
    <w:tmpl w:val="00000013"/>
    <w:name w:val="WW8Num19"/>
    <w:lvl w:ilvl="0">
      <w:start w:val="1"/>
      <w:numFmt w:val="lowerLetter"/>
      <w:lvlText w:val="%1)"/>
      <w:lvlJc w:val="left"/>
      <w:pPr>
        <w:tabs>
          <w:tab w:val="num" w:pos="360"/>
        </w:tabs>
        <w:ind w:left="360" w:hanging="360"/>
      </w:pPr>
      <w:rPr>
        <w:rFonts w:cs="Arial"/>
        <w:color w:val="00000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Normln"/>
  <w:drawingGridHorizontalSpacing w:val="2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481694"/>
    <w:rsid w:val="000953F3"/>
    <w:rsid w:val="001A667E"/>
    <w:rsid w:val="0025509A"/>
    <w:rsid w:val="002E2380"/>
    <w:rsid w:val="002F73F5"/>
    <w:rsid w:val="00311459"/>
    <w:rsid w:val="00331210"/>
    <w:rsid w:val="00364550"/>
    <w:rsid w:val="0038136C"/>
    <w:rsid w:val="00401863"/>
    <w:rsid w:val="004561EC"/>
    <w:rsid w:val="00481694"/>
    <w:rsid w:val="004A1E77"/>
    <w:rsid w:val="006B2AE8"/>
    <w:rsid w:val="006B2D1C"/>
    <w:rsid w:val="00910A9E"/>
    <w:rsid w:val="009F3FF1"/>
    <w:rsid w:val="00A410E7"/>
    <w:rsid w:val="00A814EF"/>
    <w:rsid w:val="00AA680A"/>
    <w:rsid w:val="00C62085"/>
    <w:rsid w:val="00CB662D"/>
    <w:rsid w:val="00E25958"/>
    <w:rsid w:val="00E42B5B"/>
    <w:rsid w:val="00EB056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ar-SA"/>
    </w:rPr>
  </w:style>
  <w:style w:type="paragraph" w:styleId="Nadpis2">
    <w:name w:val="heading 2"/>
    <w:basedOn w:val="Normln"/>
    <w:next w:val="Normln"/>
    <w:qFormat/>
    <w:pPr>
      <w:keepNext/>
      <w:numPr>
        <w:ilvl w:val="1"/>
        <w:numId w:val="1"/>
      </w:numPr>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Arial" w:hint="default"/>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bCs/>
      <w:i/>
      <w:color w:val="auto"/>
    </w:rPr>
  </w:style>
  <w:style w:type="character" w:customStyle="1" w:styleId="WW8Num3z0">
    <w:name w:val="WW8Num3z0"/>
    <w:rPr>
      <w:rFonts w:ascii="Arial" w:hAnsi="Arial" w:cs="Arial" w:hint="default"/>
      <w:sz w:val="22"/>
      <w:szCs w:val="22"/>
    </w:rPr>
  </w:style>
  <w:style w:type="character" w:customStyle="1" w:styleId="WW8Num4z0">
    <w:name w:val="WW8Num4z0"/>
    <w:rPr>
      <w:rFonts w:cs="Arial"/>
      <w:color w:val="000000"/>
    </w:rPr>
  </w:style>
  <w:style w:type="character" w:customStyle="1" w:styleId="WW8Num5z0">
    <w:name w:val="WW8Num5z0"/>
    <w:rPr>
      <w:rFonts w:ascii="Arial" w:hAnsi="Arial" w:cs="Arial"/>
      <w:sz w:val="22"/>
      <w:szCs w:val="22"/>
    </w:rPr>
  </w:style>
  <w:style w:type="character" w:customStyle="1" w:styleId="WW8Num6z0">
    <w:name w:val="WW8Num6z0"/>
    <w:rPr>
      <w:rFonts w:cs="Arial" w:hint="default"/>
    </w:rPr>
  </w:style>
  <w:style w:type="character" w:customStyle="1" w:styleId="WW8Num7z0">
    <w:name w:val="WW8Num7z0"/>
    <w:rPr>
      <w:rFonts w:ascii="Arial" w:hAnsi="Arial" w:cs="Arial" w:hint="default"/>
      <w:sz w:val="22"/>
      <w:szCs w:val="22"/>
    </w:rPr>
  </w:style>
  <w:style w:type="character" w:customStyle="1" w:styleId="WW8Num8z0">
    <w:name w:val="WW8Num8z0"/>
    <w:rPr>
      <w:rFonts w:ascii="Arial" w:hAnsi="Arial" w:cs="Arial"/>
      <w:color w:val="000000"/>
      <w:sz w:val="22"/>
      <w:szCs w:val="22"/>
    </w:rPr>
  </w:style>
  <w:style w:type="character" w:customStyle="1" w:styleId="WW8Num9z0">
    <w:name w:val="WW8Num9z0"/>
    <w:rPr>
      <w:rFonts w:hint="default"/>
    </w:rPr>
  </w:style>
  <w:style w:type="character" w:customStyle="1" w:styleId="WW8Num10z0">
    <w:name w:val="WW8Num10z0"/>
    <w:rPr>
      <w:rFonts w:cs="Arial" w:hint="default"/>
      <w:color w:val="auto"/>
    </w:rPr>
  </w:style>
  <w:style w:type="character" w:customStyle="1" w:styleId="WW8Num11z0">
    <w:name w:val="WW8Num11z0"/>
    <w:rPr>
      <w:rFonts w:ascii="Arial" w:hAnsi="Arial" w:cs="Arial"/>
      <w:i/>
      <w:color w:val="00B0F0"/>
      <w:sz w:val="22"/>
      <w:szCs w:val="22"/>
    </w:rPr>
  </w:style>
  <w:style w:type="character" w:customStyle="1" w:styleId="WW8Num12z0">
    <w:name w:val="WW8Num12z0"/>
    <w:rPr>
      <w:rFonts w:cs="Times New Roman" w:hint="default"/>
    </w:rPr>
  </w:style>
  <w:style w:type="character" w:customStyle="1" w:styleId="WW8Num13z0">
    <w:name w:val="WW8Num13z0"/>
  </w:style>
  <w:style w:type="character" w:customStyle="1" w:styleId="WW8Num14z0">
    <w:name w:val="WW8Num14z0"/>
    <w:rPr>
      <w:rFonts w:ascii="Arial" w:hAnsi="Arial" w:cs="Arial" w:hint="default"/>
      <w:sz w:val="22"/>
      <w:szCs w:val="22"/>
    </w:rPr>
  </w:style>
  <w:style w:type="character" w:customStyle="1" w:styleId="WW8Num15z0">
    <w:name w:val="WW8Num15z0"/>
    <w:rPr>
      <w:rFonts w:cs="Arial" w:hint="default"/>
    </w:rPr>
  </w:style>
  <w:style w:type="character" w:customStyle="1" w:styleId="WW8Num16z0">
    <w:name w:val="WW8Num16z0"/>
    <w:rPr>
      <w:rFonts w:hint="default"/>
      <w:i w:val="0"/>
    </w:rPr>
  </w:style>
  <w:style w:type="character" w:customStyle="1" w:styleId="WW8Num17z0">
    <w:name w:val="WW8Num17z0"/>
    <w:rPr>
      <w:rFonts w:ascii="Arial" w:hAnsi="Arial" w:cs="Arial" w:hint="default"/>
      <w:sz w:val="22"/>
      <w:szCs w:val="22"/>
    </w:rPr>
  </w:style>
  <w:style w:type="character" w:customStyle="1" w:styleId="WW8Num18z0">
    <w:name w:val="WW8Num18z0"/>
    <w:rPr>
      <w:rFonts w:ascii="Arial" w:hAnsi="Arial" w:cs="Arial"/>
      <w:strike w:val="0"/>
      <w:dstrike w:val="0"/>
      <w:color w:val="auto"/>
      <w:sz w:val="22"/>
      <w:szCs w:val="22"/>
    </w:rPr>
  </w:style>
  <w:style w:type="character" w:customStyle="1" w:styleId="WW8Num19z0">
    <w:name w:val="WW8Num19z0"/>
    <w:rPr>
      <w:rFonts w:cs="Arial"/>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rPr>
      <w:rFonts w:cs="Times New Roman"/>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sz w:val="22"/>
      <w:szCs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hAnsi="Arial" w:cs="Arial" w:hint="default"/>
      <w:sz w:val="22"/>
      <w:szCs w:val="22"/>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eastAsia="Times New Roman" w:hAnsi="Arial" w:cs="Arial"/>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cs="Times New Roman" w:hint="default"/>
    </w:rPr>
  </w:style>
  <w:style w:type="character" w:customStyle="1" w:styleId="WW8Num25z1">
    <w:name w:val="WW8Num25z1"/>
    <w:rPr>
      <w:rFonts w:cs="Times New Roman"/>
    </w:rPr>
  </w:style>
  <w:style w:type="character" w:customStyle="1" w:styleId="WW8Num26z0">
    <w:name w:val="WW8Num26z0"/>
    <w:rPr>
      <w:rFonts w:ascii="Arial" w:eastAsia="Times New Roman" w:hAnsi="Arial" w:cs="Times New Roman" w:hint="default"/>
      <w:bCs/>
      <w:i/>
      <w:iCs/>
      <w:color w:val="000000"/>
      <w:sz w:val="22"/>
      <w:szCs w:val="22"/>
    </w:rPr>
  </w:style>
  <w:style w:type="character" w:customStyle="1" w:styleId="WW8Num26z1">
    <w:name w:val="WW8Num26z1"/>
    <w:rPr>
      <w:rFonts w:cs="Times New Roman"/>
    </w:rPr>
  </w:style>
  <w:style w:type="character" w:customStyle="1" w:styleId="WW8Num27z0">
    <w:name w:val="WW8Num27z0"/>
    <w:rPr>
      <w:rFonts w:ascii="Arial" w:hAnsi="Arial" w:cs="Arial" w:hint="default"/>
      <w:b w:val="0"/>
      <w:sz w:val="22"/>
      <w:szCs w:val="22"/>
      <w:u w:val="none"/>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hint="default"/>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i/>
      <w:sz w:val="22"/>
      <w:szCs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sz w:val="22"/>
      <w:szCs w:val="22"/>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strike w:val="0"/>
      <w:dstrike w:val="0"/>
      <w:color w:val="auto"/>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eastAsia="Times New Roman" w:hAnsi="Arial" w:cs="Arial"/>
      <w:i/>
      <w:color w:val="auto"/>
      <w:sz w:val="22"/>
      <w:szCs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Standardnpsmoodstavce1">
    <w:name w:val="Standardní písmo odstavce1"/>
  </w:style>
  <w:style w:type="character" w:customStyle="1" w:styleId="Znakypropoznmkupodarou">
    <w:name w:val="Znaky pro poznámku pod čarou"/>
    <w:rPr>
      <w:vertAlign w:val="superscript"/>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ZpatChar">
    <w:name w:val="Zápatí Char"/>
    <w:rPr>
      <w:sz w:val="24"/>
      <w:szCs w:val="24"/>
    </w:rPr>
  </w:style>
  <w:style w:type="character" w:styleId="Hypertextovodkaz">
    <w:name w:val="Hyperlink"/>
    <w:rPr>
      <w:color w:val="0000FF"/>
      <w:u w:val="single"/>
    </w:rPr>
  </w:style>
  <w:style w:type="character" w:styleId="Znakapoznpodarou">
    <w:name w:val="footnote reference"/>
    <w:rPr>
      <w:vertAlign w:val="superscript"/>
    </w:rPr>
  </w:style>
  <w:style w:type="character" w:customStyle="1" w:styleId="Znakyprovysvtlivky">
    <w:name w:val="Znaky pro vysvětlivky"/>
    <w:rPr>
      <w:vertAlign w:val="superscript"/>
    </w:rPr>
  </w:style>
  <w:style w:type="character" w:customStyle="1" w:styleId="WW-Znakyprovysvtlivky">
    <w:name w:val="WW-Znaky pro vysvětlivky"/>
  </w:style>
  <w:style w:type="character" w:styleId="Odkaznavysvtlivky">
    <w:name w:val="endnote reference"/>
    <w:rPr>
      <w:vertAlign w:val="superscript"/>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pPr>
    <w:rPr>
      <w:szCs w:val="20"/>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Zkladntextodsazen">
    <w:name w:val="Body Text Indent"/>
    <w:basedOn w:val="Normln"/>
    <w:pPr>
      <w:ind w:left="708" w:firstLine="357"/>
      <w:jc w:val="both"/>
    </w:pPr>
    <w:rPr>
      <w:szCs w:val="20"/>
    </w:rPr>
  </w:style>
  <w:style w:type="paragraph" w:customStyle="1" w:styleId="Zkladntextodsazen21">
    <w:name w:val="Základní text odsazený 21"/>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Textpoznpodarou">
    <w:name w:val="footnote text"/>
    <w:basedOn w:val="Normln"/>
    <w:rPr>
      <w:sz w:val="20"/>
      <w:szCs w:val="20"/>
      <w:lang w:val="cs-CZ"/>
    </w:rPr>
  </w:style>
  <w:style w:type="paragraph" w:customStyle="1" w:styleId="NormlnIMP">
    <w:name w:val="Normální_IMP"/>
    <w:basedOn w:val="Normln"/>
    <w:pPr>
      <w:overflowPunct w:val="0"/>
      <w:autoSpaceDE w:val="0"/>
      <w:spacing w:line="228" w:lineRule="auto"/>
      <w:jc w:val="both"/>
      <w:textAlignment w:val="baseline"/>
    </w:pPr>
    <w:rPr>
      <w:szCs w:val="20"/>
    </w:rPr>
  </w:style>
  <w:style w:type="paragraph" w:customStyle="1" w:styleId="Textkomente1">
    <w:name w:val="Text komentáře1"/>
    <w:basedOn w:val="Normln"/>
    <w:rPr>
      <w:sz w:val="20"/>
      <w:szCs w:val="20"/>
    </w:rPr>
  </w:style>
  <w:style w:type="paragraph" w:customStyle="1" w:styleId="Zkladntextodsazen31">
    <w:name w:val="Základní text odsazený 31"/>
    <w:basedOn w:val="Normln"/>
    <w:pPr>
      <w:widowControl w:val="0"/>
      <w:tabs>
        <w:tab w:val="left" w:pos="540"/>
      </w:tabs>
      <w:ind w:left="540" w:hanging="540"/>
      <w:jc w:val="both"/>
    </w:pPr>
    <w:rPr>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qFormat/>
    <w:pPr>
      <w:spacing w:after="200" w:line="276" w:lineRule="auto"/>
      <w:ind w:left="720"/>
    </w:pPr>
    <w:rPr>
      <w:rFonts w:ascii="Calibri" w:eastAsia="Calibri" w:hAnsi="Calibri" w:cs="Calibri"/>
      <w:sz w:val="22"/>
      <w:szCs w:val="22"/>
    </w:rPr>
  </w:style>
  <w:style w:type="paragraph" w:styleId="Pedmtkomente">
    <w:name w:val="annotation subject"/>
    <w:basedOn w:val="Textkomente1"/>
    <w:next w:val="Textkomente1"/>
    <w:rPr>
      <w:b/>
      <w:bCs/>
      <w:lang/>
    </w:rPr>
  </w:style>
  <w:style w:type="paragraph" w:styleId="Zpat">
    <w:name w:val="footer"/>
    <w:basedOn w:val="Normln"/>
    <w:pPr>
      <w:tabs>
        <w:tab w:val="center" w:pos="4536"/>
        <w:tab w:val="right" w:pos="9072"/>
      </w:tabs>
    </w:pPr>
    <w:rPr>
      <w:lang/>
    </w:rPr>
  </w:style>
  <w:style w:type="paragraph" w:customStyle="1" w:styleId="Default">
    <w:name w:val="Default"/>
    <w:pPr>
      <w:suppressAutoHyphens/>
      <w:autoSpaceDE w:val="0"/>
    </w:pPr>
    <w:rPr>
      <w:rFonts w:ascii="Arial" w:hAnsi="Arial" w:cs="Arial"/>
      <w:color w:val="000000"/>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927</Words>
  <Characters>5473</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ATC</Company>
  <LinksUpToDate>false</LinksUpToDate>
  <CharactersWithSpaces>6388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NO</cp:lastModifiedBy>
  <cp:revision>2</cp:revision>
  <cp:lastPrinted>2024-12-16T14:37:00Z</cp:lastPrinted>
  <dcterms:created xsi:type="dcterms:W3CDTF">2025-01-13T11:09:00Z</dcterms:created>
  <dcterms:modified xsi:type="dcterms:W3CDTF">2025-01-13T11:09:00Z</dcterms:modified>
</cp:coreProperties>
</file>