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CFAB8" w14:textId="11B10BDD" w:rsidR="00AF342C" w:rsidRPr="00E17C13" w:rsidRDefault="00DB0DF3" w:rsidP="009A15E0">
      <w:pPr>
        <w:pStyle w:val="Nadpis1"/>
        <w:spacing w:before="360" w:after="360"/>
        <w:jc w:val="center"/>
        <w:rPr>
          <w:rFonts w:ascii="Nunito Sans" w:hAnsi="Nunito Sans"/>
          <w:sz w:val="40"/>
        </w:rPr>
      </w:pPr>
      <w:r>
        <w:rPr>
          <w:rFonts w:ascii="Nunito Sans" w:hAnsi="Nunito Sans"/>
          <w:sz w:val="40"/>
        </w:rPr>
        <w:t>Obecně závazná vyhláška</w:t>
      </w:r>
      <w:r w:rsidR="009A15E0" w:rsidRPr="00E17C13">
        <w:rPr>
          <w:rFonts w:ascii="Nunito Sans" w:hAnsi="Nunito Sans"/>
          <w:sz w:val="40"/>
        </w:rPr>
        <w:br/>
        <w:t>o regulaci</w:t>
      </w:r>
      <w:r w:rsidR="002057CA" w:rsidRPr="00E17C13">
        <w:rPr>
          <w:rFonts w:ascii="Nunito Sans" w:hAnsi="Nunito Sans"/>
          <w:sz w:val="40"/>
        </w:rPr>
        <w:t xml:space="preserve"> </w:t>
      </w:r>
      <w:r w:rsidR="00ED75FC">
        <w:rPr>
          <w:rFonts w:ascii="Nunito Sans" w:hAnsi="Nunito Sans"/>
          <w:sz w:val="40"/>
        </w:rPr>
        <w:t>ZACHÁZENÍ S</w:t>
      </w:r>
      <w:r w:rsidR="008C0C1A">
        <w:rPr>
          <w:rFonts w:ascii="Nunito Sans" w:hAnsi="Nunito Sans"/>
          <w:sz w:val="40"/>
        </w:rPr>
        <w:t> </w:t>
      </w:r>
      <w:r w:rsidR="00ED75FC">
        <w:rPr>
          <w:rFonts w:ascii="Nunito Sans" w:hAnsi="Nunito Sans"/>
          <w:sz w:val="40"/>
        </w:rPr>
        <w:t>PYROTECHNICKÝMI</w:t>
      </w:r>
      <w:r w:rsidR="008C0C1A">
        <w:rPr>
          <w:rFonts w:ascii="Nunito Sans" w:hAnsi="Nunito Sans"/>
          <w:sz w:val="40"/>
        </w:rPr>
        <w:t xml:space="preserve"> </w:t>
      </w:r>
      <w:r w:rsidR="00ED75FC">
        <w:rPr>
          <w:rFonts w:ascii="Nunito Sans" w:hAnsi="Nunito Sans"/>
          <w:sz w:val="40"/>
        </w:rPr>
        <w:t>VÝROBKY</w:t>
      </w:r>
    </w:p>
    <w:p w14:paraId="16E59572" w14:textId="6A97D845" w:rsidR="00266A00" w:rsidRPr="00E17C13" w:rsidRDefault="002057CA" w:rsidP="002057CA">
      <w:pPr>
        <w:rPr>
          <w:rFonts w:cstheme="minorHAnsi"/>
          <w:bCs/>
          <w:szCs w:val="20"/>
        </w:rPr>
      </w:pPr>
      <w:r w:rsidRPr="00E17C13">
        <w:rPr>
          <w:rFonts w:cstheme="minorHAnsi"/>
          <w:bCs/>
          <w:szCs w:val="20"/>
        </w:rPr>
        <w:t xml:space="preserve">Zastupitelstvo obce Mokrá-Horákov se na svém zasedání dne </w:t>
      </w:r>
      <w:r w:rsidR="00091ECE">
        <w:rPr>
          <w:rFonts w:cstheme="minorHAnsi"/>
          <w:bCs/>
          <w:szCs w:val="20"/>
        </w:rPr>
        <w:t>11. 12. 2025</w:t>
      </w:r>
      <w:r w:rsidRPr="00E17C13">
        <w:rPr>
          <w:rFonts w:cstheme="minorHAnsi"/>
          <w:bCs/>
          <w:szCs w:val="20"/>
        </w:rPr>
        <w:t xml:space="preserve"> usnesením č. </w:t>
      </w:r>
      <w:r w:rsidR="006F2E7B">
        <w:rPr>
          <w:rFonts w:cstheme="minorHAnsi"/>
          <w:bCs/>
          <w:szCs w:val="20"/>
        </w:rPr>
        <w:t>403/</w:t>
      </w:r>
      <w:r w:rsidR="00091ECE">
        <w:rPr>
          <w:rFonts w:cstheme="minorHAnsi"/>
          <w:bCs/>
          <w:szCs w:val="20"/>
        </w:rPr>
        <w:t>25/ZO/2025</w:t>
      </w:r>
      <w:r w:rsidRPr="00E17C13">
        <w:rPr>
          <w:rFonts w:cstheme="minorHAnsi"/>
          <w:bCs/>
          <w:szCs w:val="20"/>
        </w:rPr>
        <w:t xml:space="preserve"> usneslo vydat na základě ustanovení</w:t>
      </w:r>
      <w:r w:rsidR="00091ECE">
        <w:rPr>
          <w:rFonts w:cstheme="minorHAnsi"/>
          <w:bCs/>
          <w:szCs w:val="20"/>
        </w:rPr>
        <w:t xml:space="preserve"> </w:t>
      </w:r>
      <w:r w:rsidR="00091ECE" w:rsidRPr="00091ECE">
        <w:rPr>
          <w:rFonts w:cstheme="minorHAnsi"/>
          <w:bCs/>
          <w:szCs w:val="20"/>
        </w:rPr>
        <w:t>§ 35c odst. 1 písm. a) a § 35c odst. 2 zákona č. 206/2015 Sb., o pyrotechnických výrobcích a zacházení s nimi a o změně některých zákonů (zákon o pyrotechnice)</w:t>
      </w:r>
      <w:r w:rsidR="00091ECE">
        <w:rPr>
          <w:rFonts w:cstheme="minorHAnsi"/>
          <w:bCs/>
          <w:szCs w:val="20"/>
        </w:rPr>
        <w:t>, ve znění pozdějších předpisů</w:t>
      </w:r>
      <w:r w:rsidR="00091ECE" w:rsidRPr="00091ECE">
        <w:rPr>
          <w:rFonts w:cstheme="minorHAnsi"/>
          <w:bCs/>
          <w:szCs w:val="20"/>
        </w:rPr>
        <w:t>, a v souladu s</w:t>
      </w:r>
      <w:r w:rsidR="008A5623">
        <w:rPr>
          <w:rFonts w:cstheme="minorHAnsi"/>
          <w:bCs/>
          <w:szCs w:val="20"/>
        </w:rPr>
        <w:t xml:space="preserve"> ustanoveními</w:t>
      </w:r>
      <w:r w:rsidRPr="00E17C13">
        <w:rPr>
          <w:rFonts w:cstheme="minorHAnsi"/>
          <w:bCs/>
          <w:szCs w:val="20"/>
        </w:rPr>
        <w:t xml:space="preserve"> § 10 písm. </w:t>
      </w:r>
      <w:r w:rsidR="008A5623">
        <w:rPr>
          <w:rFonts w:cstheme="minorHAnsi"/>
          <w:bCs/>
          <w:szCs w:val="20"/>
        </w:rPr>
        <w:t>d</w:t>
      </w:r>
      <w:r w:rsidRPr="00E17C13">
        <w:rPr>
          <w:rFonts w:cstheme="minorHAnsi"/>
          <w:bCs/>
          <w:szCs w:val="20"/>
        </w:rPr>
        <w:t>) a § 84 odst. 2 písm. h) zákona č. 128/2000 Sb., o obcích (obecní zřízení), ve znění pozdějších předpisů, tuto obecně závaznou vyhlášku (dále jen „vyhláška“):</w:t>
      </w:r>
      <w:r w:rsidR="0019256A" w:rsidRPr="00E17C13">
        <w:rPr>
          <w:rFonts w:cstheme="minorHAnsi"/>
          <w:bCs/>
          <w:szCs w:val="20"/>
        </w:rPr>
        <w:t xml:space="preserve"> </w:t>
      </w:r>
    </w:p>
    <w:p w14:paraId="67CEDFA5" w14:textId="0EDA989D" w:rsidR="00266A00" w:rsidRPr="00E17C13" w:rsidRDefault="00DE2F11" w:rsidP="00393B26">
      <w:pPr>
        <w:pStyle w:val="Nadpis2"/>
        <w:jc w:val="center"/>
        <w:rPr>
          <w:rFonts w:ascii="Nunito Sans" w:hAnsi="Nunito Sans"/>
        </w:rPr>
      </w:pPr>
      <w:r w:rsidRPr="00E17C13">
        <w:rPr>
          <w:rFonts w:ascii="Nunito Sans" w:hAnsi="Nunito Sans"/>
        </w:rPr>
        <w:t>Čl. 1</w:t>
      </w:r>
      <w:r w:rsidR="00266A00" w:rsidRPr="00E17C13">
        <w:rPr>
          <w:rFonts w:ascii="Nunito Sans" w:hAnsi="Nunito Sans"/>
        </w:rPr>
        <w:br/>
      </w:r>
      <w:r w:rsidR="006E5F38">
        <w:rPr>
          <w:rFonts w:ascii="Nunito Sans" w:hAnsi="Nunito Sans"/>
        </w:rPr>
        <w:t>Zákaz zacházení s pyrotechnickými výrobky</w:t>
      </w:r>
    </w:p>
    <w:p w14:paraId="61D2281A" w14:textId="2ADC61EF" w:rsidR="00E1431E" w:rsidRPr="00E17C13" w:rsidRDefault="00D757D3" w:rsidP="00D757D3">
      <w:pPr>
        <w:pStyle w:val="Odstavecseseznamem"/>
        <w:numPr>
          <w:ilvl w:val="0"/>
          <w:numId w:val="8"/>
        </w:numPr>
        <w:ind w:left="426"/>
        <w:jc w:val="both"/>
        <w:rPr>
          <w:rFonts w:cstheme="minorHAnsi"/>
          <w:bCs/>
          <w:szCs w:val="20"/>
        </w:rPr>
      </w:pPr>
      <w:r w:rsidRPr="00D757D3">
        <w:rPr>
          <w:rFonts w:cstheme="minorHAnsi"/>
          <w:bCs/>
          <w:szCs w:val="20"/>
        </w:rPr>
        <w:t xml:space="preserve">Obec </w:t>
      </w:r>
      <w:r>
        <w:rPr>
          <w:rFonts w:cstheme="minorHAnsi"/>
          <w:bCs/>
          <w:szCs w:val="20"/>
        </w:rPr>
        <w:t>Mokrá-Horákov</w:t>
      </w:r>
      <w:r w:rsidR="0034190E">
        <w:rPr>
          <w:rFonts w:cstheme="minorHAnsi"/>
          <w:bCs/>
          <w:szCs w:val="20"/>
        </w:rPr>
        <w:t xml:space="preserve"> touto vyhláškou</w:t>
      </w:r>
      <w:r w:rsidRPr="00D757D3">
        <w:rPr>
          <w:rFonts w:cstheme="minorHAnsi"/>
          <w:bCs/>
          <w:szCs w:val="20"/>
        </w:rPr>
        <w:t xml:space="preserve"> stanovuje na celém svém území zákaz zacházení s pyrotechnickými výrobky</w:t>
      </w:r>
      <w:r w:rsidR="001E5655">
        <w:rPr>
          <w:rFonts w:cstheme="minorHAnsi"/>
          <w:bCs/>
          <w:szCs w:val="20"/>
        </w:rPr>
        <w:t xml:space="preserve"> podléhající zákonu o pyrotechnice</w:t>
      </w:r>
      <w:r w:rsidRPr="00D757D3">
        <w:rPr>
          <w:rFonts w:cstheme="minorHAnsi"/>
          <w:bCs/>
          <w:szCs w:val="20"/>
        </w:rPr>
        <w:t>, pokud jde o jejich odpalování, a dále jejich užívání k provádění ohňostrojných prací nebo ohňostrojů.</w:t>
      </w:r>
    </w:p>
    <w:p w14:paraId="1D2B9A43" w14:textId="7FB4186F" w:rsidR="00F76F1E" w:rsidRPr="00E17C13" w:rsidRDefault="00D757D3" w:rsidP="00D757D3">
      <w:pPr>
        <w:pStyle w:val="Odstavecseseznamem"/>
        <w:numPr>
          <w:ilvl w:val="0"/>
          <w:numId w:val="8"/>
        </w:numPr>
        <w:ind w:left="426"/>
        <w:jc w:val="both"/>
        <w:rPr>
          <w:rFonts w:cstheme="minorHAnsi"/>
          <w:bCs/>
          <w:szCs w:val="20"/>
        </w:rPr>
      </w:pPr>
      <w:r w:rsidRPr="00D757D3">
        <w:rPr>
          <w:rFonts w:cstheme="minorHAnsi"/>
          <w:bCs/>
          <w:szCs w:val="20"/>
        </w:rPr>
        <w:t>Zákaz podle odstavce 1 neplatí pro pyrotechnické výrobky kategorie F1 a pyrotechnické výrobky kategorie F4 a T2</w:t>
      </w:r>
      <w:r w:rsidR="00907894">
        <w:rPr>
          <w:rStyle w:val="Znakapoznpodarou"/>
          <w:rFonts w:cstheme="minorHAnsi"/>
          <w:bCs/>
          <w:szCs w:val="20"/>
        </w:rPr>
        <w:footnoteReference w:id="1"/>
      </w:r>
      <w:r w:rsidRPr="00D757D3">
        <w:rPr>
          <w:rFonts w:cstheme="minorHAnsi"/>
          <w:bCs/>
          <w:szCs w:val="20"/>
        </w:rPr>
        <w:t>, které se užívají k provedení ohňostrojné práce, jejíž provedení se povoluje podle § 33 zákona o pyrotechnice.</w:t>
      </w:r>
    </w:p>
    <w:p w14:paraId="49E864BA" w14:textId="016746B0" w:rsidR="00DE2F11" w:rsidRPr="00E17C13" w:rsidRDefault="00DE2F11" w:rsidP="00DE2F11">
      <w:pPr>
        <w:pStyle w:val="Nadpis2"/>
        <w:jc w:val="center"/>
        <w:rPr>
          <w:rFonts w:ascii="Nunito Sans" w:hAnsi="Nunito Sans"/>
        </w:rPr>
      </w:pPr>
      <w:r w:rsidRPr="00E17C13">
        <w:rPr>
          <w:rFonts w:ascii="Nunito Sans" w:hAnsi="Nunito Sans"/>
        </w:rPr>
        <w:t>Čl. 2</w:t>
      </w:r>
      <w:r w:rsidRPr="00E17C13">
        <w:rPr>
          <w:rFonts w:ascii="Nunito Sans" w:hAnsi="Nunito Sans"/>
        </w:rPr>
        <w:br/>
      </w:r>
      <w:r w:rsidR="00BE5966" w:rsidRPr="00BE5966">
        <w:rPr>
          <w:rFonts w:ascii="Nunito Sans" w:hAnsi="Nunito Sans"/>
        </w:rPr>
        <w:t>Výjimky ze zákazu zacházení s pyrotechnickými výrobky</w:t>
      </w:r>
    </w:p>
    <w:p w14:paraId="6D11F752" w14:textId="7ABC9120" w:rsidR="00D7466B" w:rsidRDefault="00D7466B" w:rsidP="00D7466B">
      <w:pPr>
        <w:pStyle w:val="Odstavecseseznamem"/>
        <w:numPr>
          <w:ilvl w:val="0"/>
          <w:numId w:val="11"/>
        </w:numPr>
        <w:ind w:left="426"/>
        <w:jc w:val="both"/>
        <w:rPr>
          <w:rFonts w:cstheme="minorHAnsi"/>
          <w:bCs/>
          <w:szCs w:val="20"/>
        </w:rPr>
      </w:pPr>
      <w:r w:rsidRPr="00D7466B">
        <w:rPr>
          <w:rFonts w:cstheme="minorHAnsi"/>
          <w:bCs/>
          <w:szCs w:val="20"/>
        </w:rPr>
        <w:t>Zákaz zacházení s pyrotechnickými výrobky stanovený touto vyhláškou neplatí pro dny 31. prosince od</w:t>
      </w:r>
      <w:r w:rsidR="001E5655">
        <w:rPr>
          <w:rFonts w:cstheme="minorHAnsi"/>
          <w:bCs/>
          <w:szCs w:val="20"/>
        </w:rPr>
        <w:t> </w:t>
      </w:r>
      <w:r w:rsidRPr="00D7466B">
        <w:rPr>
          <w:rFonts w:cstheme="minorHAnsi"/>
          <w:bCs/>
          <w:szCs w:val="20"/>
        </w:rPr>
        <w:t>17:00 do 24:00 a 1. ledna od 00:00 do 0</w:t>
      </w:r>
      <w:r w:rsidR="007F3B64">
        <w:rPr>
          <w:rFonts w:cstheme="minorHAnsi"/>
          <w:bCs/>
          <w:szCs w:val="20"/>
        </w:rPr>
        <w:t>1</w:t>
      </w:r>
      <w:r w:rsidRPr="00D7466B">
        <w:rPr>
          <w:rFonts w:cstheme="minorHAnsi"/>
          <w:bCs/>
          <w:szCs w:val="20"/>
        </w:rPr>
        <w:t>:00.</w:t>
      </w:r>
    </w:p>
    <w:p w14:paraId="4B2389C1" w14:textId="787B491D" w:rsidR="00D7466B" w:rsidRPr="00D7466B" w:rsidRDefault="00D7466B" w:rsidP="00D7466B">
      <w:pPr>
        <w:pStyle w:val="Odstavecseseznamem"/>
        <w:numPr>
          <w:ilvl w:val="0"/>
          <w:numId w:val="11"/>
        </w:numPr>
        <w:ind w:left="426"/>
        <w:jc w:val="both"/>
        <w:rPr>
          <w:rFonts w:cstheme="minorHAnsi"/>
          <w:bCs/>
          <w:szCs w:val="20"/>
        </w:rPr>
      </w:pPr>
      <w:r>
        <w:rPr>
          <w:rFonts w:cstheme="minorHAnsi"/>
          <w:bCs/>
          <w:szCs w:val="20"/>
        </w:rPr>
        <w:t>Výjimkou</w:t>
      </w:r>
      <w:r w:rsidRPr="00D7466B">
        <w:rPr>
          <w:rFonts w:cstheme="minorHAnsi"/>
          <w:bCs/>
          <w:szCs w:val="20"/>
        </w:rPr>
        <w:t xml:space="preserve"> podle odstavce 1 není dotčen zákaz zacházení s pyrotechnickými výrobky stanovený v § 35b zákona o pyrotechnice.</w:t>
      </w:r>
      <w:bookmarkStart w:id="0" w:name="_GoBack"/>
      <w:bookmarkEnd w:id="0"/>
    </w:p>
    <w:p w14:paraId="50D0D423" w14:textId="4F932AB1" w:rsidR="007632B0" w:rsidRPr="00E17C13" w:rsidRDefault="007632B0" w:rsidP="007632B0">
      <w:pPr>
        <w:pStyle w:val="Nadpis2"/>
        <w:jc w:val="center"/>
        <w:rPr>
          <w:rFonts w:ascii="Nunito Sans" w:hAnsi="Nunito Sans"/>
        </w:rPr>
      </w:pPr>
      <w:r w:rsidRPr="00E17C13">
        <w:rPr>
          <w:rFonts w:ascii="Nunito Sans" w:hAnsi="Nunito Sans"/>
        </w:rPr>
        <w:t>Čl. 3</w:t>
      </w:r>
      <w:r w:rsidRPr="00E17C13">
        <w:rPr>
          <w:rFonts w:ascii="Nunito Sans" w:hAnsi="Nunito Sans"/>
        </w:rPr>
        <w:br/>
        <w:t>Závěrečná ustanovení</w:t>
      </w:r>
    </w:p>
    <w:p w14:paraId="47AFCCA2" w14:textId="42319C44" w:rsidR="007632B0" w:rsidRPr="005C05DE" w:rsidRDefault="00B9195B" w:rsidP="005C05DE">
      <w:pPr>
        <w:pStyle w:val="Odstavecseseznamem"/>
        <w:numPr>
          <w:ilvl w:val="0"/>
          <w:numId w:val="10"/>
        </w:numPr>
        <w:ind w:left="426"/>
        <w:jc w:val="both"/>
        <w:rPr>
          <w:rFonts w:cstheme="minorHAnsi"/>
          <w:bCs/>
          <w:szCs w:val="20"/>
        </w:rPr>
      </w:pPr>
      <w:r w:rsidRPr="00B9195B">
        <w:rPr>
          <w:rFonts w:cstheme="minorHAnsi"/>
          <w:bCs/>
          <w:szCs w:val="20"/>
        </w:rPr>
        <w:t xml:space="preserve">Touto vyhláškou se zrušuje obecně závazná </w:t>
      </w:r>
      <w:r>
        <w:rPr>
          <w:rFonts w:cstheme="minorHAnsi"/>
          <w:bCs/>
          <w:szCs w:val="20"/>
        </w:rPr>
        <w:t xml:space="preserve">vyhláška obce Mokrá-Horákov č. </w:t>
      </w:r>
      <w:r w:rsidR="005C05DE">
        <w:rPr>
          <w:rFonts w:cstheme="minorHAnsi"/>
          <w:bCs/>
          <w:szCs w:val="20"/>
        </w:rPr>
        <w:t>2</w:t>
      </w:r>
      <w:r w:rsidRPr="00B9195B">
        <w:rPr>
          <w:rFonts w:cstheme="minorHAnsi"/>
          <w:bCs/>
          <w:szCs w:val="20"/>
        </w:rPr>
        <w:t>/20</w:t>
      </w:r>
      <w:r>
        <w:rPr>
          <w:rFonts w:cstheme="minorHAnsi"/>
          <w:bCs/>
          <w:szCs w:val="20"/>
        </w:rPr>
        <w:t>23</w:t>
      </w:r>
      <w:r w:rsidRPr="00B9195B">
        <w:rPr>
          <w:rFonts w:cstheme="minorHAnsi"/>
          <w:bCs/>
          <w:szCs w:val="20"/>
        </w:rPr>
        <w:t xml:space="preserve">, o regulaci </w:t>
      </w:r>
      <w:r>
        <w:rPr>
          <w:rFonts w:cstheme="minorHAnsi"/>
          <w:bCs/>
          <w:szCs w:val="20"/>
        </w:rPr>
        <w:t>používání zábavní pyrotechniky</w:t>
      </w:r>
      <w:r w:rsidR="005C05DE">
        <w:rPr>
          <w:rFonts w:cstheme="minorHAnsi"/>
          <w:bCs/>
          <w:szCs w:val="20"/>
        </w:rPr>
        <w:t xml:space="preserve"> </w:t>
      </w:r>
      <w:r w:rsidR="005C05DE" w:rsidRPr="005C05DE">
        <w:rPr>
          <w:rFonts w:cstheme="minorHAnsi"/>
          <w:bCs/>
          <w:szCs w:val="20"/>
        </w:rPr>
        <w:t>(ve sbírce právních předpisů územních</w:t>
      </w:r>
      <w:r w:rsidR="005C05DE">
        <w:rPr>
          <w:rFonts w:cstheme="minorHAnsi"/>
          <w:bCs/>
          <w:szCs w:val="20"/>
        </w:rPr>
        <w:t xml:space="preserve"> </w:t>
      </w:r>
      <w:r w:rsidR="005C05DE" w:rsidRPr="005C05DE">
        <w:rPr>
          <w:rFonts w:cstheme="minorHAnsi"/>
          <w:bCs/>
          <w:szCs w:val="20"/>
        </w:rPr>
        <w:t xml:space="preserve">samosprávných </w:t>
      </w:r>
      <w:r w:rsidR="005C05DE">
        <w:rPr>
          <w:rFonts w:cstheme="minorHAnsi"/>
          <w:bCs/>
          <w:szCs w:val="20"/>
        </w:rPr>
        <w:t>celků</w:t>
      </w:r>
      <w:r w:rsidR="005C05DE" w:rsidRPr="005C05DE">
        <w:rPr>
          <w:rFonts w:cstheme="minorHAnsi"/>
          <w:bCs/>
          <w:szCs w:val="20"/>
        </w:rPr>
        <w:t xml:space="preserve"> a některých </w:t>
      </w:r>
      <w:r w:rsidR="005C05DE">
        <w:rPr>
          <w:rFonts w:cstheme="minorHAnsi"/>
          <w:bCs/>
          <w:szCs w:val="20"/>
        </w:rPr>
        <w:t>správních úřad</w:t>
      </w:r>
      <w:r w:rsidR="005C05DE" w:rsidRPr="005C05DE">
        <w:rPr>
          <w:rFonts w:cstheme="minorHAnsi"/>
          <w:bCs/>
          <w:szCs w:val="20"/>
        </w:rPr>
        <w:t>ů evidovanou p</w:t>
      </w:r>
      <w:r w:rsidR="009726FD">
        <w:rPr>
          <w:rFonts w:cstheme="minorHAnsi"/>
          <w:bCs/>
          <w:szCs w:val="20"/>
        </w:rPr>
        <w:t>od číslem právního předpisu</w:t>
      </w:r>
      <w:r w:rsidR="005C05DE">
        <w:rPr>
          <w:rFonts w:cstheme="minorHAnsi"/>
          <w:bCs/>
          <w:szCs w:val="20"/>
        </w:rPr>
        <w:t xml:space="preserve"> 1</w:t>
      </w:r>
      <w:r w:rsidR="005C05DE" w:rsidRPr="005C05DE">
        <w:rPr>
          <w:rFonts w:cstheme="minorHAnsi"/>
          <w:bCs/>
          <w:szCs w:val="20"/>
        </w:rPr>
        <w:t>/2023)</w:t>
      </w:r>
      <w:r w:rsidRPr="005C05DE">
        <w:rPr>
          <w:rFonts w:cstheme="minorHAnsi"/>
          <w:bCs/>
          <w:szCs w:val="20"/>
        </w:rPr>
        <w:t>.</w:t>
      </w:r>
    </w:p>
    <w:p w14:paraId="6FC1A299" w14:textId="1BC3F58C" w:rsidR="007632B0" w:rsidRPr="00E17C13" w:rsidRDefault="007632B0" w:rsidP="007632B0">
      <w:pPr>
        <w:pStyle w:val="Odstavecseseznamem"/>
        <w:numPr>
          <w:ilvl w:val="0"/>
          <w:numId w:val="10"/>
        </w:numPr>
        <w:ind w:left="426"/>
        <w:jc w:val="both"/>
        <w:rPr>
          <w:rFonts w:cstheme="minorHAnsi"/>
          <w:bCs/>
          <w:szCs w:val="20"/>
        </w:rPr>
      </w:pPr>
      <w:r w:rsidRPr="00E17C13">
        <w:rPr>
          <w:rFonts w:cstheme="minorHAnsi"/>
          <w:bCs/>
          <w:szCs w:val="20"/>
        </w:rPr>
        <w:t>Tato vyhláška nabývá účinnosti patnáctého dne následujícího po dni jejího vyhlášení.</w:t>
      </w:r>
    </w:p>
    <w:p w14:paraId="04F0C2B3" w14:textId="77777777" w:rsidR="00DE2F11" w:rsidRPr="00E17C13" w:rsidRDefault="00DE2F11" w:rsidP="00DE2F11">
      <w:pPr>
        <w:jc w:val="both"/>
        <w:rPr>
          <w:rFonts w:cstheme="minorHAnsi"/>
          <w:bCs/>
          <w:szCs w:val="20"/>
        </w:rPr>
      </w:pPr>
    </w:p>
    <w:p w14:paraId="69D5241F" w14:textId="2C1F4118" w:rsidR="00266A00" w:rsidRPr="00E17C13" w:rsidRDefault="00266A00" w:rsidP="00266A00">
      <w:pPr>
        <w:rPr>
          <w:rFonts w:cstheme="minorHAnsi"/>
          <w:bCs/>
          <w:szCs w:val="20"/>
        </w:rPr>
      </w:pPr>
    </w:p>
    <w:p w14:paraId="46110A8A" w14:textId="77777777" w:rsidR="005A51C1" w:rsidRPr="00E17C13" w:rsidRDefault="005A51C1" w:rsidP="00266A00">
      <w:pPr>
        <w:rPr>
          <w:rFonts w:cstheme="minorHAnsi"/>
          <w:bCs/>
          <w:szCs w:val="20"/>
        </w:rPr>
      </w:pPr>
    </w:p>
    <w:p w14:paraId="3A5F36AE" w14:textId="68A02E6C" w:rsidR="00266A00" w:rsidRPr="00E17C13" w:rsidRDefault="00266A00" w:rsidP="00266A00">
      <w:pPr>
        <w:tabs>
          <w:tab w:val="left" w:pos="4536"/>
        </w:tabs>
        <w:rPr>
          <w:rFonts w:cstheme="minorHAnsi"/>
          <w:bCs/>
          <w:szCs w:val="20"/>
        </w:rPr>
      </w:pPr>
      <w:r w:rsidRPr="00E17C13">
        <w:rPr>
          <w:rFonts w:cstheme="minorHAnsi"/>
          <w:bCs/>
          <w:szCs w:val="20"/>
        </w:rPr>
        <w:t xml:space="preserve">Michal Janků, místostarosta obce </w:t>
      </w:r>
      <w:proofErr w:type="gramStart"/>
      <w:r w:rsidRPr="00E17C13">
        <w:rPr>
          <w:rFonts w:cstheme="minorHAnsi"/>
          <w:bCs/>
          <w:szCs w:val="20"/>
        </w:rPr>
        <w:t>v.r.</w:t>
      </w:r>
      <w:proofErr w:type="gramEnd"/>
      <w:r w:rsidRPr="00E17C13">
        <w:rPr>
          <w:rFonts w:cstheme="minorHAnsi"/>
          <w:bCs/>
          <w:szCs w:val="20"/>
        </w:rPr>
        <w:t xml:space="preserve"> </w:t>
      </w:r>
      <w:r w:rsidR="00F76F1E" w:rsidRPr="00E17C13">
        <w:rPr>
          <w:rFonts w:cstheme="minorHAnsi"/>
          <w:bCs/>
          <w:szCs w:val="20"/>
        </w:rPr>
        <w:t xml:space="preserve"> </w:t>
      </w:r>
      <w:r w:rsidRPr="00E17C13">
        <w:rPr>
          <w:rFonts w:cstheme="minorHAnsi"/>
          <w:bCs/>
          <w:szCs w:val="20"/>
        </w:rPr>
        <w:tab/>
      </w:r>
      <w:r w:rsidR="00F76F1E" w:rsidRPr="00E17C13">
        <w:rPr>
          <w:rFonts w:cstheme="minorHAnsi"/>
          <w:bCs/>
          <w:szCs w:val="20"/>
        </w:rPr>
        <w:t xml:space="preserve">          </w:t>
      </w:r>
      <w:r w:rsidR="006F2E7B">
        <w:rPr>
          <w:rFonts w:cstheme="minorHAnsi"/>
          <w:bCs/>
          <w:szCs w:val="20"/>
        </w:rPr>
        <w:t xml:space="preserve">                     </w:t>
      </w:r>
      <w:r w:rsidRPr="00E17C13">
        <w:rPr>
          <w:rFonts w:cstheme="minorHAnsi"/>
          <w:bCs/>
          <w:szCs w:val="20"/>
        </w:rPr>
        <w:t xml:space="preserve">Ing. Matyáš Charvát, starosta obce </w:t>
      </w:r>
      <w:proofErr w:type="gramStart"/>
      <w:r w:rsidRPr="00E17C13">
        <w:rPr>
          <w:rFonts w:cstheme="minorHAnsi"/>
          <w:bCs/>
          <w:szCs w:val="20"/>
        </w:rPr>
        <w:t>v.r.</w:t>
      </w:r>
      <w:proofErr w:type="gramEnd"/>
      <w:r w:rsidRPr="00E17C13">
        <w:rPr>
          <w:rFonts w:cstheme="minorHAnsi"/>
          <w:bCs/>
          <w:szCs w:val="20"/>
        </w:rPr>
        <w:t xml:space="preserve"> </w:t>
      </w:r>
    </w:p>
    <w:sectPr w:rsidR="00266A00" w:rsidRPr="00E17C13" w:rsidSect="001F2A33">
      <w:headerReference w:type="default" r:id="rId8"/>
      <w:footerReference w:type="default" r:id="rId9"/>
      <w:pgSz w:w="11906" w:h="16838"/>
      <w:pgMar w:top="2183" w:right="1418" w:bottom="1418" w:left="1418" w:header="567" w:footer="62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C9650D" w14:textId="77777777" w:rsidR="0081452B" w:rsidRDefault="0081452B" w:rsidP="00737C59">
      <w:pPr>
        <w:spacing w:after="0" w:line="240" w:lineRule="auto"/>
      </w:pPr>
      <w:r>
        <w:separator/>
      </w:r>
    </w:p>
  </w:endnote>
  <w:endnote w:type="continuationSeparator" w:id="0">
    <w:p w14:paraId="697C7D06" w14:textId="77777777" w:rsidR="0081452B" w:rsidRDefault="0081452B" w:rsidP="00737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unito Sans">
    <w:altName w:val="Calibri"/>
    <w:charset w:val="EE"/>
    <w:family w:val="auto"/>
    <w:pitch w:val="variable"/>
    <w:sig w:usb0="A00002FF" w:usb1="5000204B" w:usb2="00000000" w:usb3="00000000" w:csb0="00000197" w:csb1="00000000"/>
  </w:font>
  <w:font w:name="Nunito Sans Light">
    <w:altName w:val="Times New Roman"/>
    <w:charset w:val="EE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28B95" w14:textId="09FA2C9D" w:rsidR="00930270" w:rsidRDefault="008E30E6" w:rsidP="005B5B03">
    <w:pPr>
      <w:pStyle w:val="Zpat"/>
      <w:tabs>
        <w:tab w:val="clear" w:pos="4536"/>
        <w:tab w:val="left" w:pos="3544"/>
      </w:tabs>
      <w:spacing w:before="840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C00C5F8" wp14:editId="23B9180D">
              <wp:simplePos x="0" y="0"/>
              <wp:positionH relativeFrom="margin">
                <wp:posOffset>4320540</wp:posOffset>
              </wp:positionH>
              <wp:positionV relativeFrom="page">
                <wp:posOffset>9525635</wp:posOffset>
              </wp:positionV>
              <wp:extent cx="1461135" cy="334645"/>
              <wp:effectExtent l="0" t="0" r="5715" b="8255"/>
              <wp:wrapNone/>
              <wp:docPr id="602459092" name="Obdélník: s jedním odříznutým rohe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1135" cy="334645"/>
                      </a:xfrm>
                      <a:prstGeom prst="snip1Rect">
                        <a:avLst>
                          <a:gd name="adj" fmla="val 37031"/>
                        </a:avLst>
                      </a:prstGeom>
                      <a:solidFill>
                        <a:srgbClr val="009EE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A5D696B" w14:textId="713A0968" w:rsidR="00930270" w:rsidRPr="00930270" w:rsidRDefault="00620367" w:rsidP="00930270">
                          <w:pPr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 w:rsidR="00930270" w:rsidRPr="00930270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t>www.mokra-horakov.c</w:t>
                          </w:r>
                          <w:r w:rsidR="00930270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t>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2C00C5F8" id="Obdélník: s jedním odříznutým rohem 3" o:spid="_x0000_s1026" style="position:absolute;margin-left:340.2pt;margin-top:750.05pt;width:115.05pt;height:26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coordsize="1461135,3346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" adj="-11796480,,5400" path="m,l1337213,r123922,123922l1461135,334645,,334645,,xe" fillcolor="#009ee3" stroked="f" strokeweight="1pt">
              <v:stroke joinstyle="miter"/>
              <v:formulas/>
              <v:path arrowok="t" o:connecttype="custom" o:connectlocs="0,0;1337213,0;1461135,123922;1461135,334645;0,334645;0,0" o:connectangles="0,0,0,0,0,0" textboxrect="0,0,1461135,334645"/>
              <v:textbox>
                <w:txbxContent>
                  <w:p w14:paraId="0A5D696B" w14:textId="713A0968" w:rsidR="00930270" w:rsidRPr="00930270" w:rsidRDefault="00620367" w:rsidP="00930270">
                    <w:pPr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 w:rsidR="00930270" w:rsidRPr="00930270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t>www.mokra-horakov.c</w:t>
                    </w:r>
                    <w:r w:rsidR="00930270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t>z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B5B03" w:rsidRPr="00C10BE6">
      <w:rPr>
        <w:b/>
        <w:bCs/>
        <w:noProof/>
        <w:color w:val="009EE3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9EBB93" wp14:editId="6A0B269A">
              <wp:simplePos x="0" y="0"/>
              <wp:positionH relativeFrom="margin">
                <wp:posOffset>0</wp:posOffset>
              </wp:positionH>
              <wp:positionV relativeFrom="paragraph">
                <wp:posOffset>376291</wp:posOffset>
              </wp:positionV>
              <wp:extent cx="5781675" cy="0"/>
              <wp:effectExtent l="0" t="0" r="0" b="0"/>
              <wp:wrapNone/>
              <wp:docPr id="29" name="Přímá spojnic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1675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<w:pict>
            <v:line w14:anchorId="1BB82AAB" id="Přímá spojnice 2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9.65pt" to="455.2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" strokecolor="#00b0f0" strokeweight=".5pt">
              <v:stroke joinstyle="miter"/>
              <w10:wrap anchorx="margin"/>
            </v:line>
          </w:pict>
        </mc:Fallback>
      </mc:AlternateContent>
    </w:r>
    <w:r w:rsidR="00930270" w:rsidRPr="00C10BE6">
      <w:rPr>
        <w:rStyle w:val="A2"/>
        <w:rFonts w:asciiTheme="minorHAnsi" w:hAnsiTheme="minorHAnsi" w:cstheme="minorHAnsi"/>
        <w:b/>
        <w:bCs/>
        <w:color w:val="auto"/>
        <w:sz w:val="18"/>
        <w:szCs w:val="18"/>
      </w:rPr>
      <w:t>OBEC</w:t>
    </w:r>
    <w:r w:rsidR="00BA4FFC">
      <w:rPr>
        <w:rStyle w:val="A2"/>
        <w:rFonts w:asciiTheme="minorHAnsi" w:hAnsiTheme="minorHAnsi" w:cstheme="minorHAnsi"/>
        <w:b/>
        <w:bCs/>
        <w:color w:val="auto"/>
        <w:sz w:val="18"/>
        <w:szCs w:val="18"/>
      </w:rPr>
      <w:t xml:space="preserve"> </w:t>
    </w:r>
    <w:r w:rsidR="00930270" w:rsidRPr="00C10BE6">
      <w:rPr>
        <w:rStyle w:val="A2"/>
        <w:rFonts w:asciiTheme="minorHAnsi" w:hAnsiTheme="minorHAnsi" w:cstheme="minorHAnsi"/>
        <w:b/>
        <w:bCs/>
        <w:color w:val="auto"/>
        <w:sz w:val="18"/>
        <w:szCs w:val="18"/>
      </w:rPr>
      <w:t>MOKRÁ-HORÁKOV</w:t>
    </w:r>
    <w:r w:rsidR="00930270" w:rsidRPr="00930270">
      <w:rPr>
        <w:rStyle w:val="A2"/>
        <w:rFonts w:asciiTheme="minorHAnsi" w:hAnsiTheme="minorHAnsi" w:cstheme="minorHAnsi"/>
        <w:color w:val="auto"/>
        <w:sz w:val="18"/>
        <w:szCs w:val="18"/>
      </w:rPr>
      <w:t xml:space="preserve">, </w:t>
    </w:r>
    <w:r w:rsidR="00930270">
      <w:rPr>
        <w:rStyle w:val="A2"/>
        <w:rFonts w:asciiTheme="minorHAnsi" w:hAnsiTheme="minorHAnsi" w:cstheme="minorHAnsi"/>
        <w:color w:val="auto"/>
        <w:sz w:val="18"/>
        <w:szCs w:val="18"/>
      </w:rPr>
      <w:t>M</w:t>
    </w:r>
    <w:r w:rsidR="00930270" w:rsidRPr="00C10BE6">
      <w:rPr>
        <w:rStyle w:val="A2"/>
        <w:rFonts w:asciiTheme="minorHAnsi" w:hAnsiTheme="minorHAnsi" w:cstheme="minorHAnsi"/>
        <w:color w:val="auto"/>
        <w:sz w:val="18"/>
        <w:szCs w:val="18"/>
      </w:rPr>
      <w:t>okrá 207, 664 04 Mokrá-Horákov</w:t>
    </w:r>
    <w:r w:rsidR="00930270" w:rsidRPr="00C10BE6">
      <w:rPr>
        <w:rStyle w:val="A2"/>
        <w:rFonts w:asciiTheme="minorHAnsi" w:hAnsiTheme="minorHAnsi" w:cstheme="minorHAnsi"/>
        <w:color w:val="auto"/>
        <w:sz w:val="18"/>
        <w:szCs w:val="18"/>
      </w:rPr>
      <w:br/>
      <w:t>IČ: 00282111</w:t>
    </w:r>
    <w:r w:rsidR="00D939B5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930270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D939B5" w:rsidRPr="00930270">
      <w:rPr>
        <w:rStyle w:val="A2"/>
        <w:rFonts w:asciiTheme="minorHAnsi" w:hAnsiTheme="minorHAnsi" w:cstheme="minorHAnsi"/>
        <w:b/>
        <w:bCs/>
        <w:color w:val="009EE3"/>
        <w:sz w:val="18"/>
        <w:szCs w:val="18"/>
      </w:rPr>
      <w:t>/</w:t>
    </w:r>
    <w:r w:rsidR="006A3B0F">
      <w:rPr>
        <w:rStyle w:val="A2"/>
        <w:rFonts w:asciiTheme="minorHAnsi" w:hAnsiTheme="minorHAnsi" w:cstheme="minorHAnsi"/>
        <w:color w:val="auto"/>
        <w:sz w:val="18"/>
        <w:szCs w:val="18"/>
      </w:rPr>
      <w:t xml:space="preserve">  </w:t>
    </w:r>
    <w:r w:rsidR="00D939B5">
      <w:rPr>
        <w:rStyle w:val="A2"/>
        <w:rFonts w:asciiTheme="minorHAnsi" w:hAnsiTheme="minorHAnsi" w:cstheme="minorHAnsi"/>
        <w:color w:val="auto"/>
        <w:sz w:val="18"/>
        <w:szCs w:val="18"/>
      </w:rPr>
      <w:t xml:space="preserve">Telefon: 544 226 205 </w:t>
    </w:r>
    <w:r w:rsidR="005B5B03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930270" w:rsidRPr="00930270">
      <w:rPr>
        <w:rStyle w:val="A2"/>
        <w:rFonts w:asciiTheme="minorHAnsi" w:hAnsiTheme="minorHAnsi" w:cstheme="minorHAnsi"/>
        <w:b/>
        <w:bCs/>
        <w:color w:val="009EE3"/>
        <w:sz w:val="18"/>
        <w:szCs w:val="18"/>
      </w:rPr>
      <w:t>/</w:t>
    </w:r>
    <w:r w:rsidR="00D939B5">
      <w:rPr>
        <w:rStyle w:val="A2"/>
        <w:rFonts w:asciiTheme="minorHAnsi" w:hAnsiTheme="minorHAnsi" w:cstheme="minorHAnsi"/>
        <w:color w:val="auto"/>
        <w:sz w:val="18"/>
        <w:szCs w:val="18"/>
      </w:rPr>
      <w:t xml:space="preserve">  E-mail: </w:t>
    </w:r>
    <w:r w:rsidR="00D939B5" w:rsidRPr="00930270">
      <w:rPr>
        <w:rFonts w:asciiTheme="minorHAnsi" w:hAnsiTheme="minorHAnsi" w:cstheme="minorHAnsi"/>
        <w:sz w:val="18"/>
        <w:szCs w:val="18"/>
      </w:rPr>
      <w:t>obec@mokra-horakov.cz</w:t>
    </w:r>
    <w:r w:rsidR="00930270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6A3B0F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D939B5" w:rsidRPr="00930270">
      <w:rPr>
        <w:rStyle w:val="A2"/>
        <w:rFonts w:asciiTheme="minorHAnsi" w:hAnsiTheme="minorHAnsi" w:cstheme="minorHAnsi"/>
        <w:b/>
        <w:bCs/>
        <w:color w:val="009EE3"/>
        <w:sz w:val="18"/>
        <w:szCs w:val="18"/>
      </w:rPr>
      <w:t>/</w:t>
    </w:r>
    <w:r w:rsidR="00930270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5B5B03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930270">
      <w:rPr>
        <w:rFonts w:asciiTheme="minorHAnsi" w:hAnsiTheme="minorHAnsi" w:cstheme="minorHAnsi"/>
        <w:sz w:val="18"/>
        <w:szCs w:val="18"/>
      </w:rPr>
      <w:t>D</w:t>
    </w:r>
    <w:r w:rsidR="00930270" w:rsidRPr="00C10BE6">
      <w:rPr>
        <w:rFonts w:asciiTheme="minorHAnsi" w:hAnsiTheme="minorHAnsi" w:cstheme="minorHAnsi"/>
        <w:sz w:val="18"/>
        <w:szCs w:val="18"/>
      </w:rPr>
      <w:t>atová schránka: i3aa9be</w:t>
    </w:r>
    <w:r w:rsidR="005B5B03">
      <w:rPr>
        <w:rFonts w:asciiTheme="minorHAnsi" w:hAnsiTheme="minorHAnsi" w:cstheme="minorHAnsi"/>
        <w:sz w:val="18"/>
        <w:szCs w:val="18"/>
      </w:rPr>
      <w:tab/>
    </w:r>
    <w:r w:rsidR="005B5B03" w:rsidRPr="005B5B03">
      <w:rPr>
        <w:rFonts w:asciiTheme="minorHAnsi" w:hAnsiTheme="minorHAnsi" w:cstheme="minorHAnsi"/>
        <w:sz w:val="18"/>
        <w:szCs w:val="18"/>
      </w:rPr>
      <w:t xml:space="preserve">Stránka </w: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instrText>PAGE  \* Arabic  \* MERGEFORMAT</w:instrTex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6F2E7B"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end"/>
    </w:r>
    <w:r w:rsidR="005B5B03">
      <w:rPr>
        <w:rFonts w:asciiTheme="minorHAnsi" w:hAnsiTheme="minorHAnsi" w:cstheme="minorHAnsi"/>
        <w:sz w:val="18"/>
        <w:szCs w:val="18"/>
      </w:rPr>
      <w:t>/</w: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instrText>NUMPAGES  \* Arabic  \* MERGEFORMAT</w:instrTex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6F2E7B"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32A3F3" w14:textId="77777777" w:rsidR="0081452B" w:rsidRDefault="0081452B" w:rsidP="00737C59">
      <w:pPr>
        <w:spacing w:after="0" w:line="240" w:lineRule="auto"/>
      </w:pPr>
      <w:r>
        <w:separator/>
      </w:r>
    </w:p>
  </w:footnote>
  <w:footnote w:type="continuationSeparator" w:id="0">
    <w:p w14:paraId="690809F8" w14:textId="77777777" w:rsidR="0081452B" w:rsidRDefault="0081452B" w:rsidP="00737C59">
      <w:pPr>
        <w:spacing w:after="0" w:line="240" w:lineRule="auto"/>
      </w:pPr>
      <w:r>
        <w:continuationSeparator/>
      </w:r>
    </w:p>
  </w:footnote>
  <w:footnote w:id="1">
    <w:p w14:paraId="51DA25C5" w14:textId="77CB7B93" w:rsidR="00907894" w:rsidRDefault="00907894">
      <w:pPr>
        <w:pStyle w:val="Textpoznpodarou"/>
      </w:pPr>
      <w:r w:rsidRPr="00907894">
        <w:rPr>
          <w:rStyle w:val="Znakapoznpodarou"/>
          <w:sz w:val="18"/>
        </w:rPr>
        <w:footnoteRef/>
      </w:r>
      <w:r w:rsidRPr="00907894">
        <w:rPr>
          <w:sz w:val="18"/>
        </w:rPr>
        <w:t xml:space="preserve"> </w:t>
      </w:r>
      <w:r w:rsidR="008C0C1A">
        <w:rPr>
          <w:sz w:val="18"/>
        </w:rPr>
        <w:t>k</w:t>
      </w:r>
      <w:r>
        <w:rPr>
          <w:sz w:val="18"/>
        </w:rPr>
        <w:t>ategorie</w:t>
      </w:r>
      <w:r w:rsidR="007F3D80">
        <w:rPr>
          <w:sz w:val="18"/>
        </w:rPr>
        <w:t xml:space="preserve"> pyrotechnických výrobků</w:t>
      </w:r>
      <w:r>
        <w:rPr>
          <w:sz w:val="18"/>
        </w:rPr>
        <w:t xml:space="preserve"> definovány v § 4 a příloze</w:t>
      </w:r>
      <w:r w:rsidRPr="00907894">
        <w:rPr>
          <w:sz w:val="18"/>
        </w:rPr>
        <w:t xml:space="preserve"> č. 1 zákona o pyrotechnice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9219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36"/>
      <w:gridCol w:w="7983"/>
    </w:tblGrid>
    <w:tr w:rsidR="001F2A33" w14:paraId="40FDE6D9" w14:textId="77777777" w:rsidTr="00A125F6">
      <w:trPr>
        <w:trHeight w:val="1191"/>
      </w:trPr>
      <w:tc>
        <w:tcPr>
          <w:tcW w:w="1236" w:type="dxa"/>
        </w:tcPr>
        <w:p w14:paraId="0D43890A" w14:textId="404B51D1" w:rsidR="001F2A33" w:rsidRPr="00CD284A" w:rsidRDefault="001F2A33" w:rsidP="00CD284A">
          <w:pPr>
            <w:pStyle w:val="Zhlav"/>
            <w:rPr>
              <w:color w:val="93403E"/>
              <w:sz w:val="28"/>
              <w:szCs w:val="28"/>
              <w:shd w:val="clear" w:color="auto" w:fill="FFFFFF"/>
            </w:rPr>
          </w:pPr>
          <w:r>
            <w:rPr>
              <w:noProof/>
              <w:color w:val="93403E"/>
              <w:sz w:val="28"/>
              <w:szCs w:val="28"/>
              <w:shd w:val="clear" w:color="auto" w:fill="FFFFFF"/>
              <w:lang w:eastAsia="cs-CZ"/>
            </w:rPr>
            <w:drawing>
              <wp:inline distT="0" distB="0" distL="0" distR="0" wp14:anchorId="6EB7CA9B" wp14:editId="0C50F6D8">
                <wp:extent cx="646448" cy="768699"/>
                <wp:effectExtent l="0" t="0" r="1270" b="0"/>
                <wp:docPr id="562529094" name="Grafický objekt 5625290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5281932" name="Grafický objekt 100528193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xmlns:w16se="http://schemas.microsoft.com/office/word/2015/wordml/symex" xmlns:cx="http://schemas.microsoft.com/office/drawing/2014/chartex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088" cy="795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83" w:type="dxa"/>
          <w:vAlign w:val="center"/>
        </w:tcPr>
        <w:p w14:paraId="46DCD0CE" w14:textId="3341323F" w:rsidR="001F2A33" w:rsidRPr="001F2A33" w:rsidRDefault="001F2A33" w:rsidP="001F2A33">
          <w:pPr>
            <w:pStyle w:val="Zhlav"/>
            <w:ind w:left="94"/>
            <w:rPr>
              <w:rFonts w:asciiTheme="minorHAnsi" w:hAnsiTheme="minorHAnsi" w:cstheme="minorHAnsi"/>
              <w:b/>
              <w:bCs/>
              <w:color w:val="009EE3"/>
              <w:sz w:val="36"/>
              <w:szCs w:val="36"/>
              <w:shd w:val="clear" w:color="auto" w:fill="FFFFFF"/>
            </w:rPr>
          </w:pPr>
          <w:r w:rsidRPr="001F2A33">
            <w:rPr>
              <w:rFonts w:asciiTheme="minorHAnsi" w:hAnsiTheme="minorHAnsi" w:cstheme="minorHAnsi"/>
              <w:b/>
              <w:bCs/>
              <w:color w:val="009EE3"/>
              <w:sz w:val="36"/>
              <w:szCs w:val="36"/>
              <w:shd w:val="clear" w:color="auto" w:fill="FFFFFF"/>
            </w:rPr>
            <w:t>OBEC MOKRÁ-HORÁKOV</w:t>
          </w:r>
        </w:p>
        <w:p w14:paraId="5E63E508" w14:textId="5A56FF50" w:rsidR="001F2A33" w:rsidRPr="001F2A33" w:rsidRDefault="00DB0DF3" w:rsidP="00ED75FC">
          <w:pPr>
            <w:pStyle w:val="Zhlav"/>
            <w:ind w:left="94"/>
            <w:rPr>
              <w:rFonts w:asciiTheme="minorHAnsi" w:hAnsiTheme="minorHAnsi" w:cstheme="minorHAnsi"/>
              <w:color w:val="009EE3"/>
              <w:sz w:val="28"/>
              <w:szCs w:val="28"/>
              <w:shd w:val="clear" w:color="auto" w:fill="FFFFFF"/>
            </w:rPr>
          </w:pPr>
          <w:r>
            <w:rPr>
              <w:rFonts w:asciiTheme="minorHAnsi" w:hAnsiTheme="minorHAnsi" w:cstheme="minorHAnsi"/>
              <w:color w:val="009EE3"/>
              <w:sz w:val="28"/>
              <w:szCs w:val="28"/>
              <w:shd w:val="clear" w:color="auto" w:fill="FFFFFF"/>
            </w:rPr>
            <w:t>Obecně závazná vyhláška</w:t>
          </w:r>
        </w:p>
      </w:tc>
    </w:tr>
  </w:tbl>
  <w:p w14:paraId="7A312B1D" w14:textId="235F8C8A" w:rsidR="00A373ED" w:rsidRDefault="00A125F6" w:rsidP="005B5B03">
    <w:pPr>
      <w:pStyle w:val="Zhlav"/>
      <w:rPr>
        <w:b/>
        <w:bCs/>
        <w:color w:val="93403E"/>
        <w:sz w:val="28"/>
        <w:szCs w:val="28"/>
        <w:shd w:val="clear" w:color="auto" w:fill="FFFFFF"/>
      </w:rPr>
    </w:pPr>
    <w:r>
      <w:rPr>
        <w:b/>
        <w:bCs/>
        <w:noProof/>
        <w:color w:val="93403E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A2B0EBA" wp14:editId="5676A6EF">
              <wp:simplePos x="0" y="0"/>
              <wp:positionH relativeFrom="page">
                <wp:posOffset>6883136</wp:posOffset>
              </wp:positionH>
              <wp:positionV relativeFrom="paragraph">
                <wp:posOffset>-1128395</wp:posOffset>
              </wp:positionV>
              <wp:extent cx="681487" cy="681487"/>
              <wp:effectExtent l="0" t="0" r="4445" b="4445"/>
              <wp:wrapNone/>
              <wp:docPr id="2058322618" name="Pravoúhlý trojúhe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681487" cy="681487"/>
                      </a:xfrm>
                      <a:prstGeom prst="rtTriangle">
                        <a:avLst/>
                      </a:prstGeom>
                      <a:solidFill>
                        <a:srgbClr val="009EE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<w:pict>
            <v:shapetype w14:anchorId="003BD327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Pravoúhlý trojúhelník 1" o:spid="_x0000_s1026" type="#_x0000_t6" style="position:absolute;margin-left:542pt;margin-top:-88.85pt;width:53.65pt;height:53.65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" fillcolor="#009ee3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B78CC"/>
    <w:multiLevelType w:val="hybridMultilevel"/>
    <w:tmpl w:val="F80CA9EC"/>
    <w:lvl w:ilvl="0" w:tplc="04050019">
      <w:start w:val="1"/>
      <w:numFmt w:val="lowerLetter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AF1AD3"/>
    <w:multiLevelType w:val="hybridMultilevel"/>
    <w:tmpl w:val="994451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F0A6B"/>
    <w:multiLevelType w:val="hybridMultilevel"/>
    <w:tmpl w:val="26DE79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C3E07"/>
    <w:multiLevelType w:val="hybridMultilevel"/>
    <w:tmpl w:val="AB78A9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90450"/>
    <w:multiLevelType w:val="hybridMultilevel"/>
    <w:tmpl w:val="1CF445AE"/>
    <w:lvl w:ilvl="0" w:tplc="0405000F">
      <w:start w:val="1"/>
      <w:numFmt w:val="decimal"/>
      <w:lvlText w:val="%1.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A661816"/>
    <w:multiLevelType w:val="hybridMultilevel"/>
    <w:tmpl w:val="90E074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04C7B2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91B89"/>
    <w:multiLevelType w:val="hybridMultilevel"/>
    <w:tmpl w:val="220685A8"/>
    <w:lvl w:ilvl="0" w:tplc="04050019">
      <w:start w:val="1"/>
      <w:numFmt w:val="lowerLetter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9723CB0"/>
    <w:multiLevelType w:val="hybridMultilevel"/>
    <w:tmpl w:val="994451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A2CB1"/>
    <w:multiLevelType w:val="hybridMultilevel"/>
    <w:tmpl w:val="994451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1E1918"/>
    <w:multiLevelType w:val="hybridMultilevel"/>
    <w:tmpl w:val="B0E6F6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28103F"/>
    <w:multiLevelType w:val="hybridMultilevel"/>
    <w:tmpl w:val="673CEA8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73608480">
      <w:start w:val="3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0"/>
  </w:num>
  <w:num w:numId="5">
    <w:abstractNumId w:val="6"/>
  </w:num>
  <w:num w:numId="6">
    <w:abstractNumId w:val="0"/>
  </w:num>
  <w:num w:numId="7">
    <w:abstractNumId w:val="4"/>
  </w:num>
  <w:num w:numId="8">
    <w:abstractNumId w:val="1"/>
  </w:num>
  <w:num w:numId="9">
    <w:abstractNumId w:val="8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29"/>
    <w:rsid w:val="00047503"/>
    <w:rsid w:val="00066350"/>
    <w:rsid w:val="00066872"/>
    <w:rsid w:val="00091ECE"/>
    <w:rsid w:val="000B1046"/>
    <w:rsid w:val="000B48BB"/>
    <w:rsid w:val="00143A06"/>
    <w:rsid w:val="001472EC"/>
    <w:rsid w:val="0015007C"/>
    <w:rsid w:val="00186704"/>
    <w:rsid w:val="0019256A"/>
    <w:rsid w:val="001E5655"/>
    <w:rsid w:val="001F2A33"/>
    <w:rsid w:val="002057CA"/>
    <w:rsid w:val="002177A3"/>
    <w:rsid w:val="00266A00"/>
    <w:rsid w:val="002971C7"/>
    <w:rsid w:val="002B0CD6"/>
    <w:rsid w:val="00322C48"/>
    <w:rsid w:val="003336CC"/>
    <w:rsid w:val="0034190E"/>
    <w:rsid w:val="0037059D"/>
    <w:rsid w:val="003736EC"/>
    <w:rsid w:val="00382441"/>
    <w:rsid w:val="00393B26"/>
    <w:rsid w:val="003E2D7B"/>
    <w:rsid w:val="003F70CB"/>
    <w:rsid w:val="004125F0"/>
    <w:rsid w:val="0041575C"/>
    <w:rsid w:val="004179BF"/>
    <w:rsid w:val="00440F4D"/>
    <w:rsid w:val="004A3C35"/>
    <w:rsid w:val="004E2FE7"/>
    <w:rsid w:val="00507CAB"/>
    <w:rsid w:val="005A2FE0"/>
    <w:rsid w:val="005A302E"/>
    <w:rsid w:val="005A51C1"/>
    <w:rsid w:val="005B5B03"/>
    <w:rsid w:val="005C05DE"/>
    <w:rsid w:val="005D0205"/>
    <w:rsid w:val="005F133D"/>
    <w:rsid w:val="00620367"/>
    <w:rsid w:val="00622861"/>
    <w:rsid w:val="00645307"/>
    <w:rsid w:val="006810E3"/>
    <w:rsid w:val="006A053D"/>
    <w:rsid w:val="006A3B0F"/>
    <w:rsid w:val="006B0CFB"/>
    <w:rsid w:val="006E5F38"/>
    <w:rsid w:val="006F2E7B"/>
    <w:rsid w:val="00707423"/>
    <w:rsid w:val="0071237B"/>
    <w:rsid w:val="00737C59"/>
    <w:rsid w:val="00740BD8"/>
    <w:rsid w:val="007632B0"/>
    <w:rsid w:val="007F3B64"/>
    <w:rsid w:val="007F3D80"/>
    <w:rsid w:val="007F6904"/>
    <w:rsid w:val="0081452B"/>
    <w:rsid w:val="00820A0D"/>
    <w:rsid w:val="00843DCB"/>
    <w:rsid w:val="00847B5B"/>
    <w:rsid w:val="00853BEB"/>
    <w:rsid w:val="008843D7"/>
    <w:rsid w:val="00894BA4"/>
    <w:rsid w:val="008A3E42"/>
    <w:rsid w:val="008A5623"/>
    <w:rsid w:val="008A7A78"/>
    <w:rsid w:val="008C0C1A"/>
    <w:rsid w:val="008E30E6"/>
    <w:rsid w:val="008F3C8D"/>
    <w:rsid w:val="008F4424"/>
    <w:rsid w:val="00907894"/>
    <w:rsid w:val="009078E4"/>
    <w:rsid w:val="00921007"/>
    <w:rsid w:val="00930270"/>
    <w:rsid w:val="00935906"/>
    <w:rsid w:val="009726FD"/>
    <w:rsid w:val="00977249"/>
    <w:rsid w:val="009A15E0"/>
    <w:rsid w:val="009A7A54"/>
    <w:rsid w:val="009F2045"/>
    <w:rsid w:val="00A125F6"/>
    <w:rsid w:val="00A24D28"/>
    <w:rsid w:val="00A32E12"/>
    <w:rsid w:val="00A35CAC"/>
    <w:rsid w:val="00A373ED"/>
    <w:rsid w:val="00A6100A"/>
    <w:rsid w:val="00A81E21"/>
    <w:rsid w:val="00AF342C"/>
    <w:rsid w:val="00B34AB6"/>
    <w:rsid w:val="00B45DDF"/>
    <w:rsid w:val="00B75E44"/>
    <w:rsid w:val="00B9195B"/>
    <w:rsid w:val="00B94CD5"/>
    <w:rsid w:val="00B96232"/>
    <w:rsid w:val="00BA09C4"/>
    <w:rsid w:val="00BA4FFC"/>
    <w:rsid w:val="00BE5966"/>
    <w:rsid w:val="00C10BE6"/>
    <w:rsid w:val="00C323B4"/>
    <w:rsid w:val="00C54231"/>
    <w:rsid w:val="00CC0155"/>
    <w:rsid w:val="00CC22C4"/>
    <w:rsid w:val="00CC55C5"/>
    <w:rsid w:val="00CD284A"/>
    <w:rsid w:val="00CE272B"/>
    <w:rsid w:val="00CF43FB"/>
    <w:rsid w:val="00D45295"/>
    <w:rsid w:val="00D62AAF"/>
    <w:rsid w:val="00D65BD1"/>
    <w:rsid w:val="00D65F7A"/>
    <w:rsid w:val="00D7466B"/>
    <w:rsid w:val="00D757D3"/>
    <w:rsid w:val="00D86E6A"/>
    <w:rsid w:val="00D939B5"/>
    <w:rsid w:val="00DB0DF3"/>
    <w:rsid w:val="00DE0ADB"/>
    <w:rsid w:val="00DE2F11"/>
    <w:rsid w:val="00DE6B72"/>
    <w:rsid w:val="00E03EF6"/>
    <w:rsid w:val="00E06631"/>
    <w:rsid w:val="00E1431E"/>
    <w:rsid w:val="00E17C13"/>
    <w:rsid w:val="00E55A29"/>
    <w:rsid w:val="00E87CF5"/>
    <w:rsid w:val="00E904AE"/>
    <w:rsid w:val="00EB5FB4"/>
    <w:rsid w:val="00ED75FC"/>
    <w:rsid w:val="00EE6825"/>
    <w:rsid w:val="00F51F21"/>
    <w:rsid w:val="00F63427"/>
    <w:rsid w:val="00F76F1E"/>
    <w:rsid w:val="00FD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542025"/>
  <w15:chartTrackingRefBased/>
  <w15:docId w15:val="{160FCF5E-2289-462C-ABA5-4E864A46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5FB4"/>
    <w:rPr>
      <w:rFonts w:ascii="Nunito Sans" w:hAnsi="Nunito Sans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A3C35"/>
    <w:pPr>
      <w:keepNext/>
      <w:keepLines/>
      <w:spacing w:before="720" w:after="480" w:line="240" w:lineRule="auto"/>
      <w:outlineLvl w:val="0"/>
    </w:pPr>
    <w:rPr>
      <w:rFonts w:asciiTheme="minorHAnsi" w:eastAsiaTheme="majorEastAsia" w:hAnsiTheme="minorHAnsi" w:cstheme="minorHAnsi"/>
      <w:b/>
      <w:bCs/>
      <w:caps/>
      <w:color w:val="009EE3"/>
      <w:sz w:val="56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66A00"/>
    <w:pPr>
      <w:keepNext/>
      <w:keepLines/>
      <w:spacing w:before="240" w:after="120"/>
      <w:outlineLvl w:val="1"/>
    </w:pPr>
    <w:rPr>
      <w:rFonts w:asciiTheme="minorHAnsi" w:eastAsiaTheme="majorEastAsia" w:hAnsiTheme="minorHAnsi" w:cstheme="majorBidi"/>
      <w:b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5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37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7C59"/>
  </w:style>
  <w:style w:type="paragraph" w:styleId="Zpat">
    <w:name w:val="footer"/>
    <w:basedOn w:val="Normln"/>
    <w:link w:val="ZpatChar"/>
    <w:uiPriority w:val="99"/>
    <w:unhideWhenUsed/>
    <w:rsid w:val="00737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7C59"/>
  </w:style>
  <w:style w:type="paragraph" w:customStyle="1" w:styleId="Default">
    <w:name w:val="Default"/>
    <w:rsid w:val="00737C59"/>
    <w:pPr>
      <w:autoSpaceDE w:val="0"/>
      <w:autoSpaceDN w:val="0"/>
      <w:adjustRightInd w:val="0"/>
      <w:spacing w:after="0" w:line="240" w:lineRule="auto"/>
    </w:pPr>
    <w:rPr>
      <w:rFonts w:ascii="Nunito Sans Light" w:hAnsi="Nunito Sans Light" w:cs="Nunito Sans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737C59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737C59"/>
    <w:rPr>
      <w:rFonts w:cs="Nunito Sans Light"/>
      <w:color w:val="3F0D0E"/>
      <w:sz w:val="16"/>
      <w:szCs w:val="16"/>
    </w:rPr>
  </w:style>
  <w:style w:type="table" w:styleId="Mkatabulky">
    <w:name w:val="Table Grid"/>
    <w:basedOn w:val="Normlntabulka"/>
    <w:uiPriority w:val="39"/>
    <w:rsid w:val="00737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4A3C35"/>
    <w:rPr>
      <w:rFonts w:eastAsiaTheme="majorEastAsia" w:cstheme="minorHAnsi"/>
      <w:b/>
      <w:bCs/>
      <w:caps/>
      <w:color w:val="009EE3"/>
      <w:sz w:val="56"/>
      <w:szCs w:val="40"/>
    </w:rPr>
  </w:style>
  <w:style w:type="character" w:styleId="Hypertextovodkaz">
    <w:name w:val="Hyperlink"/>
    <w:basedOn w:val="Standardnpsmoodstavce"/>
    <w:uiPriority w:val="99"/>
    <w:unhideWhenUsed/>
    <w:rsid w:val="00930270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30270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266A00"/>
    <w:rPr>
      <w:rFonts w:eastAsiaTheme="majorEastAsia" w:cstheme="majorBidi"/>
      <w:b/>
      <w:color w:val="000000" w:themeColor="text1"/>
      <w:sz w:val="24"/>
      <w:szCs w:val="2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E2F11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E2F11"/>
    <w:rPr>
      <w:rFonts w:ascii="Nunito Sans" w:hAnsi="Nunito Sans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E2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7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74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5272B-D9D0-4DA9-B74A-D61E3D132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 Vonostránská</dc:creator>
  <cp:keywords/>
  <dc:description/>
  <cp:lastModifiedBy>uzivatel</cp:lastModifiedBy>
  <cp:revision>13</cp:revision>
  <cp:lastPrinted>2025-12-10T13:46:00Z</cp:lastPrinted>
  <dcterms:created xsi:type="dcterms:W3CDTF">2025-12-10T10:11:00Z</dcterms:created>
  <dcterms:modified xsi:type="dcterms:W3CDTF">2025-12-12T07:38:00Z</dcterms:modified>
</cp:coreProperties>
</file>