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0EE77" w14:textId="77777777" w:rsidR="0053115D" w:rsidRDefault="0053115D" w:rsidP="003E3B7D">
      <w:pPr>
        <w:pStyle w:val="Nadpis1"/>
        <w:spacing w:before="0" w:after="80"/>
        <w:rPr>
          <w:rFonts w:asciiTheme="minorHAnsi" w:hAnsiTheme="minorHAnsi" w:cstheme="minorHAnsi"/>
          <w:sz w:val="36"/>
          <w:szCs w:val="36"/>
        </w:rPr>
      </w:pPr>
    </w:p>
    <w:p w14:paraId="507D4214" w14:textId="2E5B5423" w:rsidR="00C505C9" w:rsidRPr="00C505C9" w:rsidRDefault="00E9092A" w:rsidP="003E3B7D">
      <w:pPr>
        <w:pStyle w:val="Nadpis1"/>
        <w:spacing w:before="0" w:after="80"/>
      </w:pPr>
      <w:r w:rsidRPr="00392D9B">
        <w:rPr>
          <w:rFonts w:asciiTheme="minorHAnsi" w:hAnsiTheme="minorHAnsi" w:cstheme="minorHAnsi"/>
          <w:sz w:val="36"/>
          <w:szCs w:val="36"/>
        </w:rPr>
        <w:t>Obecně závazná vyhláška obce Moravské Knínice</w:t>
      </w:r>
      <w:r w:rsidR="00392D9B">
        <w:rPr>
          <w:rFonts w:asciiTheme="minorHAnsi" w:hAnsiTheme="minorHAnsi" w:cstheme="minorHAnsi"/>
        </w:rPr>
        <w:t xml:space="preserve"> </w:t>
      </w:r>
      <w:r w:rsidR="00392D9B" w:rsidRPr="00C505C9">
        <w:rPr>
          <w:rFonts w:asciiTheme="minorHAnsi" w:hAnsiTheme="minorHAnsi" w:cstheme="minorHAnsi"/>
          <w:sz w:val="36"/>
          <w:szCs w:val="36"/>
        </w:rPr>
        <w:t xml:space="preserve">č. </w:t>
      </w:r>
      <w:r w:rsidR="0074148D">
        <w:rPr>
          <w:rFonts w:asciiTheme="minorHAnsi" w:hAnsiTheme="minorHAnsi" w:cstheme="minorHAnsi"/>
          <w:sz w:val="36"/>
          <w:szCs w:val="36"/>
        </w:rPr>
        <w:t>1/</w:t>
      </w:r>
      <w:r w:rsidR="00C505C9" w:rsidRPr="00C505C9">
        <w:rPr>
          <w:rFonts w:asciiTheme="minorHAnsi" w:hAnsiTheme="minorHAnsi" w:cstheme="minorHAnsi"/>
          <w:sz w:val="36"/>
          <w:szCs w:val="36"/>
        </w:rPr>
        <w:t>2023</w:t>
      </w:r>
      <w:r w:rsidRPr="00392D9B">
        <w:rPr>
          <w:rFonts w:asciiTheme="minorHAnsi" w:hAnsiTheme="minorHAnsi" w:cstheme="minorHAnsi"/>
        </w:rPr>
        <w:br/>
      </w:r>
      <w:r w:rsidRPr="00C505C9">
        <w:rPr>
          <w:rFonts w:asciiTheme="minorHAnsi" w:hAnsiTheme="minorHAnsi" w:cstheme="minorHAnsi"/>
          <w:sz w:val="28"/>
          <w:szCs w:val="28"/>
        </w:rPr>
        <w:t>o místním poplatku ze psů</w:t>
      </w:r>
    </w:p>
    <w:p w14:paraId="4127B248" w14:textId="77777777" w:rsidR="003E3B7D" w:rsidRDefault="003E3B7D" w:rsidP="003E3B7D">
      <w:pPr>
        <w:pStyle w:val="UvodniVeta"/>
        <w:spacing w:before="0" w:after="80" w:line="240" w:lineRule="auto"/>
        <w:rPr>
          <w:rFonts w:asciiTheme="minorHAnsi" w:hAnsiTheme="minorHAnsi" w:cstheme="minorHAnsi"/>
          <w:sz w:val="24"/>
          <w:szCs w:val="24"/>
        </w:rPr>
      </w:pPr>
    </w:p>
    <w:p w14:paraId="13D71F93" w14:textId="5BE0020D" w:rsidR="00FC683B" w:rsidRDefault="00E9092A" w:rsidP="003E3B7D">
      <w:pPr>
        <w:pStyle w:val="UvodniVeta"/>
        <w:spacing w:before="0" w:after="80" w:line="240" w:lineRule="auto"/>
        <w:rPr>
          <w:rFonts w:asciiTheme="minorHAnsi" w:hAnsiTheme="minorHAnsi" w:cstheme="minorHAnsi"/>
          <w:sz w:val="24"/>
          <w:szCs w:val="24"/>
        </w:rPr>
      </w:pPr>
      <w:r w:rsidRPr="00392D9B">
        <w:rPr>
          <w:rFonts w:asciiTheme="minorHAnsi" w:hAnsiTheme="minorHAnsi" w:cstheme="minorHAnsi"/>
          <w:sz w:val="24"/>
          <w:szCs w:val="24"/>
        </w:rPr>
        <w:t xml:space="preserve">Zastupitelstvo obce Moravské Knínice se na svém </w:t>
      </w:r>
      <w:r w:rsidR="003E3B7D">
        <w:rPr>
          <w:rFonts w:asciiTheme="minorHAnsi" w:hAnsiTheme="minorHAnsi" w:cstheme="minorHAnsi"/>
          <w:sz w:val="24"/>
          <w:szCs w:val="24"/>
        </w:rPr>
        <w:t xml:space="preserve">16. </w:t>
      </w:r>
      <w:r w:rsidRPr="00392D9B">
        <w:rPr>
          <w:rFonts w:asciiTheme="minorHAnsi" w:hAnsiTheme="minorHAnsi" w:cstheme="minorHAnsi"/>
          <w:sz w:val="24"/>
          <w:szCs w:val="24"/>
        </w:rPr>
        <w:t>zasedání dne </w:t>
      </w:r>
      <w:r w:rsidR="003E3B7D">
        <w:rPr>
          <w:rFonts w:asciiTheme="minorHAnsi" w:hAnsiTheme="minorHAnsi" w:cstheme="minorHAnsi"/>
          <w:sz w:val="24"/>
          <w:szCs w:val="24"/>
        </w:rPr>
        <w:t>04.12.</w:t>
      </w:r>
      <w:r w:rsidRPr="00392D9B">
        <w:rPr>
          <w:rFonts w:asciiTheme="minorHAnsi" w:hAnsiTheme="minorHAnsi" w:cstheme="minorHAnsi"/>
          <w:sz w:val="24"/>
          <w:szCs w:val="24"/>
        </w:rP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41A9481" w14:textId="77777777" w:rsidR="003E3B7D" w:rsidRDefault="003E3B7D" w:rsidP="003E3B7D">
      <w:pPr>
        <w:pStyle w:val="UvodniVeta"/>
        <w:spacing w:before="0" w:after="80" w:line="240" w:lineRule="auto"/>
        <w:rPr>
          <w:rFonts w:asciiTheme="minorHAnsi" w:hAnsiTheme="minorHAnsi" w:cstheme="minorHAnsi"/>
          <w:sz w:val="24"/>
          <w:szCs w:val="24"/>
        </w:rPr>
      </w:pPr>
    </w:p>
    <w:p w14:paraId="1D761B9B" w14:textId="77777777" w:rsidR="003E3B7D" w:rsidRPr="00392D9B" w:rsidRDefault="003E3B7D" w:rsidP="003E3B7D">
      <w:pPr>
        <w:pStyle w:val="UvodniVeta"/>
        <w:spacing w:before="0" w:after="80" w:line="240" w:lineRule="auto"/>
        <w:rPr>
          <w:rFonts w:asciiTheme="minorHAnsi" w:hAnsiTheme="minorHAnsi" w:cstheme="minorHAnsi"/>
          <w:sz w:val="24"/>
          <w:szCs w:val="24"/>
        </w:rPr>
      </w:pPr>
    </w:p>
    <w:p w14:paraId="3EE2F9E8" w14:textId="77777777" w:rsidR="00FC683B" w:rsidRPr="00392D9B" w:rsidRDefault="00E9092A" w:rsidP="003E3B7D">
      <w:pPr>
        <w:pStyle w:val="Nadpis2"/>
        <w:spacing w:before="0" w:after="80" w:line="240" w:lineRule="auto"/>
        <w:rPr>
          <w:rFonts w:asciiTheme="minorHAnsi" w:hAnsiTheme="minorHAnsi" w:cstheme="minorHAnsi"/>
        </w:rPr>
      </w:pPr>
      <w:r w:rsidRPr="00392D9B">
        <w:rPr>
          <w:rFonts w:asciiTheme="minorHAnsi" w:hAnsiTheme="minorHAnsi" w:cstheme="minorHAnsi"/>
        </w:rPr>
        <w:t>Čl. 1</w:t>
      </w:r>
      <w:r w:rsidRPr="00392D9B">
        <w:rPr>
          <w:rFonts w:asciiTheme="minorHAnsi" w:hAnsiTheme="minorHAnsi" w:cstheme="minorHAnsi"/>
        </w:rPr>
        <w:br/>
        <w:t>Úvodní ustanovení</w:t>
      </w:r>
    </w:p>
    <w:p w14:paraId="249A1944" w14:textId="77777777" w:rsidR="00FC683B" w:rsidRPr="00392D9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Obec Moravské Knínice touto vyhláškou zavádí místní poplatek ze psů (dále jen „poplatek“).</w:t>
      </w:r>
    </w:p>
    <w:p w14:paraId="46C81354" w14:textId="77777777" w:rsidR="00FC683B" w:rsidRPr="00392D9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Poplatkovým obdobím poplatku je kalendářní rok</w:t>
      </w:r>
      <w:r w:rsidRPr="00392D9B">
        <w:rPr>
          <w:rStyle w:val="Znakapoznpodarou"/>
          <w:rFonts w:asciiTheme="minorHAnsi" w:hAnsiTheme="minorHAnsi" w:cstheme="minorHAnsi"/>
          <w:sz w:val="24"/>
          <w:szCs w:val="24"/>
        </w:rPr>
        <w:footnoteReference w:id="1"/>
      </w:r>
      <w:r w:rsidRPr="00392D9B">
        <w:rPr>
          <w:rFonts w:asciiTheme="minorHAnsi" w:hAnsiTheme="minorHAnsi" w:cstheme="minorHAnsi"/>
          <w:sz w:val="24"/>
          <w:szCs w:val="24"/>
        </w:rPr>
        <w:t>.</w:t>
      </w:r>
    </w:p>
    <w:p w14:paraId="049A5E41" w14:textId="77777777" w:rsidR="00FC683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Správcem poplatku je obecní úřad</w:t>
      </w:r>
      <w:r w:rsidRPr="00392D9B">
        <w:rPr>
          <w:rStyle w:val="Znakapoznpodarou"/>
          <w:rFonts w:asciiTheme="minorHAnsi" w:hAnsiTheme="minorHAnsi" w:cstheme="minorHAnsi"/>
          <w:sz w:val="24"/>
          <w:szCs w:val="24"/>
        </w:rPr>
        <w:footnoteReference w:id="2"/>
      </w:r>
      <w:r w:rsidRPr="00392D9B">
        <w:rPr>
          <w:rFonts w:asciiTheme="minorHAnsi" w:hAnsiTheme="minorHAnsi" w:cstheme="minorHAnsi"/>
          <w:sz w:val="24"/>
          <w:szCs w:val="24"/>
        </w:rPr>
        <w:t>.</w:t>
      </w:r>
    </w:p>
    <w:p w14:paraId="45103CB1" w14:textId="77777777" w:rsidR="003E3B7D" w:rsidRDefault="003E3B7D" w:rsidP="003E3B7D">
      <w:pPr>
        <w:pStyle w:val="Odstavec"/>
        <w:spacing w:after="80" w:line="240" w:lineRule="auto"/>
        <w:rPr>
          <w:rFonts w:asciiTheme="minorHAnsi" w:hAnsiTheme="minorHAnsi" w:cstheme="minorHAnsi"/>
          <w:sz w:val="24"/>
          <w:szCs w:val="24"/>
        </w:rPr>
      </w:pPr>
    </w:p>
    <w:p w14:paraId="4A99F387" w14:textId="77777777" w:rsidR="003E3B7D" w:rsidRPr="00392D9B" w:rsidRDefault="003E3B7D" w:rsidP="003E3B7D">
      <w:pPr>
        <w:pStyle w:val="Odstavec"/>
        <w:spacing w:after="80" w:line="240" w:lineRule="auto"/>
        <w:rPr>
          <w:rFonts w:asciiTheme="minorHAnsi" w:hAnsiTheme="minorHAnsi" w:cstheme="minorHAnsi"/>
          <w:sz w:val="24"/>
          <w:szCs w:val="24"/>
        </w:rPr>
      </w:pPr>
    </w:p>
    <w:p w14:paraId="311E83D5" w14:textId="77777777" w:rsidR="00FC683B" w:rsidRPr="00392D9B" w:rsidRDefault="00E9092A" w:rsidP="003E3B7D">
      <w:pPr>
        <w:pStyle w:val="Nadpis2"/>
        <w:spacing w:before="0" w:after="80" w:line="240" w:lineRule="auto"/>
        <w:rPr>
          <w:rFonts w:asciiTheme="minorHAnsi" w:hAnsiTheme="minorHAnsi" w:cstheme="minorHAnsi"/>
        </w:rPr>
      </w:pPr>
      <w:r w:rsidRPr="00392D9B">
        <w:rPr>
          <w:rFonts w:asciiTheme="minorHAnsi" w:hAnsiTheme="minorHAnsi" w:cstheme="minorHAnsi"/>
        </w:rPr>
        <w:t>Čl. 2</w:t>
      </w:r>
      <w:r w:rsidRPr="00392D9B">
        <w:rPr>
          <w:rFonts w:asciiTheme="minorHAnsi" w:hAnsiTheme="minorHAnsi" w:cstheme="minorHAnsi"/>
        </w:rPr>
        <w:br/>
        <w:t>Předmět poplatku a poplatník</w:t>
      </w:r>
    </w:p>
    <w:p w14:paraId="7AB46043" w14:textId="77777777" w:rsidR="00FC683B" w:rsidRPr="00392D9B" w:rsidRDefault="00E9092A" w:rsidP="003E3B7D">
      <w:pPr>
        <w:pStyle w:val="Odstavec"/>
        <w:numPr>
          <w:ilvl w:val="0"/>
          <w:numId w:val="2"/>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392D9B">
        <w:rPr>
          <w:rStyle w:val="Znakapoznpodarou"/>
          <w:rFonts w:asciiTheme="minorHAnsi" w:hAnsiTheme="minorHAnsi" w:cstheme="minorHAnsi"/>
          <w:sz w:val="24"/>
          <w:szCs w:val="24"/>
        </w:rPr>
        <w:footnoteReference w:id="3"/>
      </w:r>
      <w:r w:rsidRPr="00392D9B">
        <w:rPr>
          <w:rFonts w:asciiTheme="minorHAnsi" w:hAnsiTheme="minorHAnsi" w:cstheme="minorHAnsi"/>
          <w:sz w:val="24"/>
          <w:szCs w:val="24"/>
        </w:rPr>
        <w:t>.</w:t>
      </w:r>
    </w:p>
    <w:p w14:paraId="74DDDB07" w14:textId="77777777" w:rsidR="00FC683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Poplatek ze psů se platí ze psů starších 3 měsíců</w:t>
      </w:r>
      <w:r w:rsidRPr="00392D9B">
        <w:rPr>
          <w:rStyle w:val="Znakapoznpodarou"/>
          <w:rFonts w:asciiTheme="minorHAnsi" w:hAnsiTheme="minorHAnsi" w:cstheme="minorHAnsi"/>
          <w:sz w:val="24"/>
          <w:szCs w:val="24"/>
        </w:rPr>
        <w:footnoteReference w:id="4"/>
      </w:r>
      <w:r w:rsidRPr="00392D9B">
        <w:rPr>
          <w:rFonts w:asciiTheme="minorHAnsi" w:hAnsiTheme="minorHAnsi" w:cstheme="minorHAnsi"/>
          <w:sz w:val="24"/>
          <w:szCs w:val="24"/>
        </w:rPr>
        <w:t>.</w:t>
      </w:r>
    </w:p>
    <w:p w14:paraId="65555716" w14:textId="77777777" w:rsidR="003E3B7D" w:rsidRDefault="003E3B7D" w:rsidP="003E3B7D">
      <w:pPr>
        <w:pStyle w:val="Odstavec"/>
        <w:spacing w:after="80" w:line="240" w:lineRule="auto"/>
        <w:rPr>
          <w:rFonts w:asciiTheme="minorHAnsi" w:hAnsiTheme="minorHAnsi" w:cstheme="minorHAnsi"/>
          <w:sz w:val="24"/>
          <w:szCs w:val="24"/>
        </w:rPr>
      </w:pPr>
    </w:p>
    <w:p w14:paraId="50D2B0E5" w14:textId="77777777" w:rsidR="003E3B7D" w:rsidRPr="00392D9B" w:rsidRDefault="003E3B7D" w:rsidP="003E3B7D">
      <w:pPr>
        <w:pStyle w:val="Odstavec"/>
        <w:spacing w:after="80" w:line="240" w:lineRule="auto"/>
        <w:rPr>
          <w:rFonts w:asciiTheme="minorHAnsi" w:hAnsiTheme="minorHAnsi" w:cstheme="minorHAnsi"/>
          <w:sz w:val="24"/>
          <w:szCs w:val="24"/>
        </w:rPr>
      </w:pPr>
    </w:p>
    <w:p w14:paraId="7E28A2EF" w14:textId="77777777" w:rsidR="00FC683B" w:rsidRPr="00392D9B" w:rsidRDefault="00E9092A" w:rsidP="003E3B7D">
      <w:pPr>
        <w:pStyle w:val="Nadpis2"/>
        <w:spacing w:before="0" w:after="80" w:line="240" w:lineRule="auto"/>
        <w:rPr>
          <w:rFonts w:asciiTheme="minorHAnsi" w:hAnsiTheme="minorHAnsi" w:cstheme="minorHAnsi"/>
        </w:rPr>
      </w:pPr>
      <w:r w:rsidRPr="00392D9B">
        <w:rPr>
          <w:rFonts w:asciiTheme="minorHAnsi" w:hAnsiTheme="minorHAnsi" w:cstheme="minorHAnsi"/>
        </w:rPr>
        <w:t>Čl. 3</w:t>
      </w:r>
      <w:r w:rsidRPr="00392D9B">
        <w:rPr>
          <w:rFonts w:asciiTheme="minorHAnsi" w:hAnsiTheme="minorHAnsi" w:cstheme="minorHAnsi"/>
        </w:rPr>
        <w:br/>
        <w:t>Ohlašovací povinnost</w:t>
      </w:r>
    </w:p>
    <w:p w14:paraId="7BDB2D1B" w14:textId="77777777" w:rsidR="0053115D" w:rsidRDefault="00E9092A" w:rsidP="003E3B7D">
      <w:pPr>
        <w:pStyle w:val="Odstavec"/>
        <w:numPr>
          <w:ilvl w:val="0"/>
          <w:numId w:val="1"/>
        </w:numPr>
        <w:spacing w:after="80" w:line="240" w:lineRule="auto"/>
        <w:rPr>
          <w:rFonts w:asciiTheme="minorHAnsi" w:hAnsiTheme="minorHAnsi" w:cstheme="minorHAnsi"/>
          <w:sz w:val="24"/>
          <w:szCs w:val="24"/>
        </w:rPr>
      </w:pPr>
      <w:r w:rsidRPr="0053115D">
        <w:rPr>
          <w:rFonts w:asciiTheme="minorHAnsi" w:hAnsiTheme="minorHAnsi" w:cstheme="minorHAnsi"/>
          <w:sz w:val="24"/>
          <w:szCs w:val="24"/>
        </w:rPr>
        <w:t>Poplatník je povinen podat správci poplatku ohlášení nejpozději do 15 dnů ode dne, kdy se pes stal starším 3 měsíců, nebo ode dne, kdy nabyl psa staršího 3 měsíců; údaje uváděné v ohlášení upravuje zákon</w:t>
      </w:r>
      <w:r w:rsidRPr="00392D9B">
        <w:rPr>
          <w:rStyle w:val="Znakapoznpodarou"/>
          <w:rFonts w:asciiTheme="minorHAnsi" w:hAnsiTheme="minorHAnsi" w:cstheme="minorHAnsi"/>
          <w:sz w:val="24"/>
          <w:szCs w:val="24"/>
        </w:rPr>
        <w:footnoteReference w:id="5"/>
      </w:r>
      <w:r w:rsidRPr="0053115D">
        <w:rPr>
          <w:rFonts w:asciiTheme="minorHAnsi" w:hAnsiTheme="minorHAnsi" w:cstheme="minorHAnsi"/>
          <w:sz w:val="24"/>
          <w:szCs w:val="24"/>
        </w:rPr>
        <w:t>.</w:t>
      </w:r>
    </w:p>
    <w:p w14:paraId="279E6E4A" w14:textId="0E8E157E" w:rsidR="00FC683B" w:rsidRPr="0053115D" w:rsidRDefault="00E9092A" w:rsidP="003E3B7D">
      <w:pPr>
        <w:pStyle w:val="Odstavec"/>
        <w:numPr>
          <w:ilvl w:val="0"/>
          <w:numId w:val="1"/>
        </w:numPr>
        <w:spacing w:after="80" w:line="240" w:lineRule="auto"/>
        <w:rPr>
          <w:rFonts w:asciiTheme="minorHAnsi" w:hAnsiTheme="minorHAnsi" w:cstheme="minorHAnsi"/>
          <w:sz w:val="24"/>
          <w:szCs w:val="24"/>
        </w:rPr>
      </w:pPr>
      <w:r w:rsidRPr="0053115D">
        <w:rPr>
          <w:rFonts w:asciiTheme="minorHAnsi" w:hAnsiTheme="minorHAnsi" w:cstheme="minorHAnsi"/>
          <w:sz w:val="24"/>
          <w:szCs w:val="24"/>
        </w:rPr>
        <w:t>Dojde-li ke změně údajů uvedených v ohlášení, je poplatník povinen tuto změnu oznámit do 15 dnů ode dne, kdy nastala</w:t>
      </w:r>
      <w:r w:rsidRPr="00392D9B">
        <w:rPr>
          <w:rStyle w:val="Znakapoznpodarou"/>
          <w:rFonts w:asciiTheme="minorHAnsi" w:hAnsiTheme="minorHAnsi" w:cstheme="minorHAnsi"/>
          <w:sz w:val="24"/>
          <w:szCs w:val="24"/>
        </w:rPr>
        <w:footnoteReference w:id="6"/>
      </w:r>
      <w:r w:rsidRPr="0053115D">
        <w:rPr>
          <w:rFonts w:asciiTheme="minorHAnsi" w:hAnsiTheme="minorHAnsi" w:cstheme="minorHAnsi"/>
          <w:sz w:val="24"/>
          <w:szCs w:val="24"/>
        </w:rPr>
        <w:t>.</w:t>
      </w:r>
    </w:p>
    <w:p w14:paraId="03F9DBA3" w14:textId="77777777" w:rsidR="00FC683B" w:rsidRPr="00392D9B" w:rsidRDefault="00E9092A" w:rsidP="003E3B7D">
      <w:pPr>
        <w:pStyle w:val="Nadpis2"/>
        <w:spacing w:before="0" w:after="80" w:line="240" w:lineRule="auto"/>
        <w:rPr>
          <w:rFonts w:asciiTheme="minorHAnsi" w:hAnsiTheme="minorHAnsi" w:cstheme="minorHAnsi"/>
        </w:rPr>
      </w:pPr>
      <w:r w:rsidRPr="00392D9B">
        <w:rPr>
          <w:rFonts w:asciiTheme="minorHAnsi" w:hAnsiTheme="minorHAnsi" w:cstheme="minorHAnsi"/>
        </w:rPr>
        <w:lastRenderedPageBreak/>
        <w:t>Čl. 4</w:t>
      </w:r>
      <w:r w:rsidRPr="00392D9B">
        <w:rPr>
          <w:rFonts w:asciiTheme="minorHAnsi" w:hAnsiTheme="minorHAnsi" w:cstheme="minorHAnsi"/>
        </w:rPr>
        <w:br/>
        <w:t>Sazba poplatku</w:t>
      </w:r>
    </w:p>
    <w:p w14:paraId="236BAC05" w14:textId="77777777" w:rsidR="00FC683B" w:rsidRPr="00392D9B" w:rsidRDefault="00E9092A" w:rsidP="003E3B7D">
      <w:pPr>
        <w:pStyle w:val="Odstavec"/>
        <w:numPr>
          <w:ilvl w:val="0"/>
          <w:numId w:val="4"/>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Sazba poplatku za kalendářní rok činí:</w:t>
      </w:r>
    </w:p>
    <w:p w14:paraId="74B3114F" w14:textId="77777777" w:rsidR="00FC683B" w:rsidRPr="00392D9B" w:rsidRDefault="00E9092A" w:rsidP="003E3B7D">
      <w:pPr>
        <w:pStyle w:val="Odstavec"/>
        <w:numPr>
          <w:ilvl w:val="1"/>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za jednoho psa 150 Kč,</w:t>
      </w:r>
    </w:p>
    <w:p w14:paraId="14ABE735" w14:textId="77777777" w:rsidR="00FC683B" w:rsidRPr="00392D9B" w:rsidRDefault="00E9092A" w:rsidP="003E3B7D">
      <w:pPr>
        <w:pStyle w:val="Odstavec"/>
        <w:numPr>
          <w:ilvl w:val="1"/>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za druhého a každého dalšího psa téhož držitele 150 Kč,</w:t>
      </w:r>
    </w:p>
    <w:p w14:paraId="21D19820" w14:textId="77777777" w:rsidR="00FC683B" w:rsidRPr="00392D9B" w:rsidRDefault="00E9092A" w:rsidP="003E3B7D">
      <w:pPr>
        <w:pStyle w:val="Odstavec"/>
        <w:numPr>
          <w:ilvl w:val="1"/>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za psa, jehož držitelem je osoba starší 65 let, 150 Kč,</w:t>
      </w:r>
    </w:p>
    <w:p w14:paraId="00C5BC20" w14:textId="77777777" w:rsidR="00FC683B" w:rsidRPr="00392D9B" w:rsidRDefault="00E9092A" w:rsidP="003E3B7D">
      <w:pPr>
        <w:pStyle w:val="Odstavec"/>
        <w:numPr>
          <w:ilvl w:val="1"/>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za druhého a každého dalšího psa téhož držitele, kterým je osoba starší 65 let, 150 Kč.</w:t>
      </w:r>
    </w:p>
    <w:p w14:paraId="3CCEC974" w14:textId="374BCEB8" w:rsidR="00FC683B" w:rsidRPr="00392D9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V případě trvání poplatkové povinnosti po dobu kratší</w:t>
      </w:r>
      <w:r w:rsidR="00392D9B" w:rsidRPr="00392D9B">
        <w:rPr>
          <w:rFonts w:asciiTheme="minorHAnsi" w:hAnsiTheme="minorHAnsi" w:cstheme="minorHAnsi"/>
          <w:sz w:val="24"/>
          <w:szCs w:val="24"/>
        </w:rPr>
        <w:t>,</w:t>
      </w:r>
      <w:r w:rsidRPr="00392D9B">
        <w:rPr>
          <w:rFonts w:asciiTheme="minorHAnsi" w:hAnsiTheme="minorHAnsi" w:cstheme="minorHAnsi"/>
          <w:sz w:val="24"/>
          <w:szCs w:val="24"/>
        </w:rPr>
        <w:t xml:space="preserve"> než jeden rok se platí poplatek v poměrné výši, která odpovídá počtu i započatých kalendářních měsíců</w:t>
      </w:r>
      <w:r w:rsidRPr="00392D9B">
        <w:rPr>
          <w:rStyle w:val="Znakapoznpodarou"/>
          <w:rFonts w:asciiTheme="minorHAnsi" w:hAnsiTheme="minorHAnsi" w:cstheme="minorHAnsi"/>
          <w:sz w:val="24"/>
          <w:szCs w:val="24"/>
        </w:rPr>
        <w:footnoteReference w:id="7"/>
      </w:r>
      <w:r w:rsidRPr="00392D9B">
        <w:rPr>
          <w:rFonts w:asciiTheme="minorHAnsi" w:hAnsiTheme="minorHAnsi" w:cstheme="minorHAnsi"/>
          <w:sz w:val="24"/>
          <w:szCs w:val="24"/>
        </w:rPr>
        <w:t>.</w:t>
      </w:r>
    </w:p>
    <w:p w14:paraId="4C4DDAD2" w14:textId="77777777" w:rsidR="003E3B7D" w:rsidRDefault="003E3B7D" w:rsidP="003E3B7D">
      <w:pPr>
        <w:pStyle w:val="Nadpis2"/>
        <w:spacing w:before="0" w:after="80" w:line="240" w:lineRule="auto"/>
        <w:rPr>
          <w:rFonts w:asciiTheme="minorHAnsi" w:hAnsiTheme="minorHAnsi" w:cstheme="minorHAnsi"/>
        </w:rPr>
      </w:pPr>
    </w:p>
    <w:p w14:paraId="176F7767" w14:textId="77777777" w:rsidR="003E3B7D" w:rsidRDefault="003E3B7D" w:rsidP="003E3B7D">
      <w:pPr>
        <w:pStyle w:val="Nadpis2"/>
        <w:spacing w:before="0" w:after="80" w:line="240" w:lineRule="auto"/>
        <w:rPr>
          <w:rFonts w:asciiTheme="minorHAnsi" w:hAnsiTheme="minorHAnsi" w:cstheme="minorHAnsi"/>
        </w:rPr>
      </w:pPr>
    </w:p>
    <w:p w14:paraId="641338F6" w14:textId="61D08447" w:rsidR="00FC683B" w:rsidRPr="00392D9B" w:rsidRDefault="00E9092A" w:rsidP="003E3B7D">
      <w:pPr>
        <w:pStyle w:val="Nadpis2"/>
        <w:spacing w:before="0" w:after="80" w:line="240" w:lineRule="auto"/>
        <w:rPr>
          <w:rFonts w:asciiTheme="minorHAnsi" w:hAnsiTheme="minorHAnsi" w:cstheme="minorHAnsi"/>
        </w:rPr>
      </w:pPr>
      <w:r w:rsidRPr="00392D9B">
        <w:rPr>
          <w:rFonts w:asciiTheme="minorHAnsi" w:hAnsiTheme="minorHAnsi" w:cstheme="minorHAnsi"/>
        </w:rPr>
        <w:t>Čl. 5</w:t>
      </w:r>
      <w:r w:rsidRPr="00392D9B">
        <w:rPr>
          <w:rFonts w:asciiTheme="minorHAnsi" w:hAnsiTheme="minorHAnsi" w:cstheme="minorHAnsi"/>
        </w:rPr>
        <w:br/>
        <w:t>Splatnost poplatku</w:t>
      </w:r>
    </w:p>
    <w:p w14:paraId="507D2828" w14:textId="77777777" w:rsidR="00FC683B" w:rsidRPr="00392D9B" w:rsidRDefault="00E9092A" w:rsidP="003E3B7D">
      <w:pPr>
        <w:pStyle w:val="Odstavec"/>
        <w:numPr>
          <w:ilvl w:val="0"/>
          <w:numId w:val="5"/>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Poplatek je splatný nejpozději do 31. března příslušného kalendářního roku.</w:t>
      </w:r>
    </w:p>
    <w:p w14:paraId="6C7A6ADC" w14:textId="77777777" w:rsidR="00FC683B" w:rsidRPr="00392D9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Vznikne-li poplatková povinnost po datu splatnosti uvedeném v odstavci 1, je poplatek splatný nejpozději do patnáctého dne měsíce, který následuje po měsíci, ve kterém poplatková povinnost vznikla.</w:t>
      </w:r>
    </w:p>
    <w:p w14:paraId="2F625C14" w14:textId="77777777" w:rsidR="00FC683B" w:rsidRPr="00392D9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Lhůta splatnosti neskončí poplatníkovi dříve než lhůta pro podání ohlášení podle čl. 3 odst. 1 této vyhlášky.</w:t>
      </w:r>
    </w:p>
    <w:p w14:paraId="204538A7" w14:textId="77777777" w:rsidR="003E3B7D" w:rsidRDefault="003E3B7D" w:rsidP="003E3B7D">
      <w:pPr>
        <w:pStyle w:val="Nadpis2"/>
        <w:spacing w:before="0" w:after="80" w:line="240" w:lineRule="auto"/>
        <w:rPr>
          <w:rFonts w:asciiTheme="minorHAnsi" w:hAnsiTheme="minorHAnsi" w:cstheme="minorHAnsi"/>
        </w:rPr>
      </w:pPr>
    </w:p>
    <w:p w14:paraId="4CA9095E" w14:textId="77777777" w:rsidR="003E3B7D" w:rsidRDefault="003E3B7D" w:rsidP="003E3B7D">
      <w:pPr>
        <w:pStyle w:val="Nadpis2"/>
        <w:spacing w:before="0" w:after="80" w:line="240" w:lineRule="auto"/>
        <w:rPr>
          <w:rFonts w:asciiTheme="minorHAnsi" w:hAnsiTheme="minorHAnsi" w:cstheme="minorHAnsi"/>
        </w:rPr>
      </w:pPr>
    </w:p>
    <w:p w14:paraId="6B73434E" w14:textId="1A9B2361" w:rsidR="00FC683B" w:rsidRPr="00392D9B" w:rsidRDefault="00E9092A" w:rsidP="003E3B7D">
      <w:pPr>
        <w:pStyle w:val="Nadpis2"/>
        <w:spacing w:before="0" w:after="80" w:line="240" w:lineRule="auto"/>
        <w:rPr>
          <w:rFonts w:asciiTheme="minorHAnsi" w:hAnsiTheme="minorHAnsi" w:cstheme="minorHAnsi"/>
        </w:rPr>
      </w:pPr>
      <w:r w:rsidRPr="00392D9B">
        <w:rPr>
          <w:rFonts w:asciiTheme="minorHAnsi" w:hAnsiTheme="minorHAnsi" w:cstheme="minorHAnsi"/>
        </w:rPr>
        <w:t>Čl. 6</w:t>
      </w:r>
      <w:r w:rsidRPr="00392D9B">
        <w:rPr>
          <w:rFonts w:asciiTheme="minorHAnsi" w:hAnsiTheme="minorHAnsi" w:cstheme="minorHAnsi"/>
        </w:rPr>
        <w:br/>
        <w:t xml:space="preserve"> Osvobození</w:t>
      </w:r>
    </w:p>
    <w:p w14:paraId="3FE9F196" w14:textId="77777777" w:rsidR="00FC683B" w:rsidRPr="00392D9B" w:rsidRDefault="00E9092A" w:rsidP="003E3B7D">
      <w:pPr>
        <w:pStyle w:val="Odstavec"/>
        <w:numPr>
          <w:ilvl w:val="0"/>
          <w:numId w:val="6"/>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92D9B">
        <w:rPr>
          <w:rStyle w:val="Znakapoznpodarou"/>
          <w:rFonts w:asciiTheme="minorHAnsi" w:hAnsiTheme="minorHAnsi" w:cstheme="minorHAnsi"/>
          <w:sz w:val="24"/>
          <w:szCs w:val="24"/>
        </w:rPr>
        <w:footnoteReference w:id="8"/>
      </w:r>
      <w:r w:rsidRPr="00392D9B">
        <w:rPr>
          <w:rFonts w:asciiTheme="minorHAnsi" w:hAnsiTheme="minorHAnsi" w:cstheme="minorHAnsi"/>
          <w:sz w:val="24"/>
          <w:szCs w:val="24"/>
        </w:rPr>
        <w:t>.</w:t>
      </w:r>
    </w:p>
    <w:p w14:paraId="0CE5D0DA" w14:textId="77777777" w:rsidR="00FC683B" w:rsidRPr="00392D9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V případě, že poplatník nesplní povinnost ohlásit údaj rozhodný pro osvobození ve lhůtách stanovených touto vyhláškou nebo zákonem, nárok na osvobození zaniká</w:t>
      </w:r>
      <w:r w:rsidRPr="00392D9B">
        <w:rPr>
          <w:rStyle w:val="Znakapoznpodarou"/>
          <w:rFonts w:asciiTheme="minorHAnsi" w:hAnsiTheme="minorHAnsi" w:cstheme="minorHAnsi"/>
          <w:sz w:val="24"/>
          <w:szCs w:val="24"/>
        </w:rPr>
        <w:footnoteReference w:id="9"/>
      </w:r>
      <w:r w:rsidRPr="00392D9B">
        <w:rPr>
          <w:rFonts w:asciiTheme="minorHAnsi" w:hAnsiTheme="minorHAnsi" w:cstheme="minorHAnsi"/>
          <w:sz w:val="24"/>
          <w:szCs w:val="24"/>
        </w:rPr>
        <w:t>.</w:t>
      </w:r>
    </w:p>
    <w:p w14:paraId="28708CF6" w14:textId="77777777" w:rsidR="003E3B7D" w:rsidRDefault="003E3B7D" w:rsidP="003E3B7D">
      <w:pPr>
        <w:pStyle w:val="Nadpis2"/>
        <w:spacing w:before="0" w:after="80" w:line="240" w:lineRule="auto"/>
        <w:rPr>
          <w:rFonts w:asciiTheme="minorHAnsi" w:hAnsiTheme="minorHAnsi" w:cstheme="minorHAnsi"/>
        </w:rPr>
      </w:pPr>
    </w:p>
    <w:p w14:paraId="264509BE" w14:textId="77777777" w:rsidR="003E3B7D" w:rsidRDefault="003E3B7D" w:rsidP="003E3B7D">
      <w:pPr>
        <w:pStyle w:val="Nadpis2"/>
        <w:spacing w:before="0" w:after="80" w:line="240" w:lineRule="auto"/>
        <w:rPr>
          <w:rFonts w:asciiTheme="minorHAnsi" w:hAnsiTheme="minorHAnsi" w:cstheme="minorHAnsi"/>
        </w:rPr>
      </w:pPr>
    </w:p>
    <w:p w14:paraId="6789E800" w14:textId="00DC80C7" w:rsidR="00FC683B" w:rsidRPr="00392D9B" w:rsidRDefault="00E9092A" w:rsidP="003E3B7D">
      <w:pPr>
        <w:pStyle w:val="Nadpis2"/>
        <w:spacing w:before="0" w:after="80" w:line="240" w:lineRule="auto"/>
        <w:rPr>
          <w:rFonts w:asciiTheme="minorHAnsi" w:hAnsiTheme="minorHAnsi" w:cstheme="minorHAnsi"/>
        </w:rPr>
      </w:pPr>
      <w:r w:rsidRPr="00392D9B">
        <w:rPr>
          <w:rFonts w:asciiTheme="minorHAnsi" w:hAnsiTheme="minorHAnsi" w:cstheme="minorHAnsi"/>
        </w:rPr>
        <w:t>Čl. 7</w:t>
      </w:r>
      <w:r w:rsidRPr="00392D9B">
        <w:rPr>
          <w:rFonts w:asciiTheme="minorHAnsi" w:hAnsiTheme="minorHAnsi" w:cstheme="minorHAnsi"/>
        </w:rPr>
        <w:br/>
        <w:t xml:space="preserve"> Přechodné a zrušovací ustanovení</w:t>
      </w:r>
    </w:p>
    <w:p w14:paraId="309639AB" w14:textId="77777777" w:rsidR="00FC683B" w:rsidRPr="00392D9B" w:rsidRDefault="00E9092A" w:rsidP="003E3B7D">
      <w:pPr>
        <w:pStyle w:val="Odstavec"/>
        <w:numPr>
          <w:ilvl w:val="0"/>
          <w:numId w:val="7"/>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Poplatkové povinnosti vzniklé před nabytím účinnosti této vyhlášky se posuzují podle dosavadních právních předpisů.</w:t>
      </w:r>
    </w:p>
    <w:p w14:paraId="0E2F1DA8" w14:textId="77777777" w:rsidR="00FC683B" w:rsidRPr="00392D9B" w:rsidRDefault="00E9092A" w:rsidP="003E3B7D">
      <w:pPr>
        <w:pStyle w:val="Odstavec"/>
        <w:numPr>
          <w:ilvl w:val="0"/>
          <w:numId w:val="1"/>
        </w:numPr>
        <w:spacing w:after="80" w:line="240" w:lineRule="auto"/>
        <w:rPr>
          <w:rFonts w:asciiTheme="minorHAnsi" w:hAnsiTheme="minorHAnsi" w:cstheme="minorHAnsi"/>
          <w:sz w:val="24"/>
          <w:szCs w:val="24"/>
        </w:rPr>
      </w:pPr>
      <w:r w:rsidRPr="00392D9B">
        <w:rPr>
          <w:rFonts w:asciiTheme="minorHAnsi" w:hAnsiTheme="minorHAnsi" w:cstheme="minorHAnsi"/>
          <w:sz w:val="24"/>
          <w:szCs w:val="24"/>
        </w:rPr>
        <w:t>Zrušuje se obecně závazná vyhláška č. 2/2020, o místním poplatku ze psů, ze dne 9. listopadu 2020.</w:t>
      </w:r>
    </w:p>
    <w:p w14:paraId="409162EA" w14:textId="77777777" w:rsidR="00FC683B" w:rsidRPr="00392D9B" w:rsidRDefault="00E9092A" w:rsidP="003E3B7D">
      <w:pPr>
        <w:pStyle w:val="Nadpis2"/>
        <w:spacing w:before="0" w:after="80" w:line="240" w:lineRule="auto"/>
        <w:rPr>
          <w:rFonts w:asciiTheme="minorHAnsi" w:hAnsiTheme="minorHAnsi" w:cstheme="minorHAnsi"/>
        </w:rPr>
      </w:pPr>
      <w:r w:rsidRPr="00392D9B">
        <w:rPr>
          <w:rFonts w:asciiTheme="minorHAnsi" w:hAnsiTheme="minorHAnsi" w:cstheme="minorHAnsi"/>
        </w:rPr>
        <w:lastRenderedPageBreak/>
        <w:t>Čl. 8</w:t>
      </w:r>
      <w:r w:rsidRPr="00392D9B">
        <w:rPr>
          <w:rFonts w:asciiTheme="minorHAnsi" w:hAnsiTheme="minorHAnsi" w:cstheme="minorHAnsi"/>
        </w:rPr>
        <w:br/>
        <w:t>Účinnost</w:t>
      </w:r>
    </w:p>
    <w:p w14:paraId="248C7D48" w14:textId="5E9ABDFB" w:rsidR="00FC683B" w:rsidRDefault="00E9092A" w:rsidP="003E3B7D">
      <w:pPr>
        <w:pStyle w:val="Odstavec"/>
        <w:spacing w:after="80" w:line="240" w:lineRule="auto"/>
        <w:jc w:val="center"/>
        <w:rPr>
          <w:rFonts w:asciiTheme="minorHAnsi" w:hAnsiTheme="minorHAnsi" w:cstheme="minorHAnsi"/>
          <w:sz w:val="24"/>
          <w:szCs w:val="24"/>
        </w:rPr>
      </w:pPr>
      <w:r w:rsidRPr="00392D9B">
        <w:rPr>
          <w:rFonts w:asciiTheme="minorHAnsi" w:hAnsiTheme="minorHAnsi" w:cstheme="minorHAnsi"/>
          <w:sz w:val="24"/>
          <w:szCs w:val="24"/>
        </w:rPr>
        <w:t xml:space="preserve">Tato vyhláška nabývá účinnosti dnem </w:t>
      </w:r>
      <w:r w:rsidR="003E3B7D">
        <w:rPr>
          <w:rFonts w:asciiTheme="minorHAnsi" w:hAnsiTheme="minorHAnsi" w:cstheme="minorHAnsi"/>
          <w:sz w:val="24"/>
          <w:szCs w:val="24"/>
        </w:rPr>
        <w:t>01.01.</w:t>
      </w:r>
      <w:r w:rsidRPr="00392D9B">
        <w:rPr>
          <w:rFonts w:asciiTheme="minorHAnsi" w:hAnsiTheme="minorHAnsi" w:cstheme="minorHAnsi"/>
          <w:sz w:val="24"/>
          <w:szCs w:val="24"/>
        </w:rPr>
        <w:t>2024.</w:t>
      </w:r>
    </w:p>
    <w:p w14:paraId="2EA305EE" w14:textId="77777777" w:rsidR="00245A0C" w:rsidRDefault="00245A0C" w:rsidP="003E3B7D">
      <w:pPr>
        <w:pStyle w:val="Odstavec"/>
        <w:spacing w:after="80" w:line="240" w:lineRule="auto"/>
        <w:rPr>
          <w:rFonts w:asciiTheme="minorHAnsi" w:hAnsiTheme="minorHAnsi" w:cstheme="minorHAnsi"/>
          <w:sz w:val="24"/>
          <w:szCs w:val="24"/>
        </w:rPr>
      </w:pPr>
    </w:p>
    <w:p w14:paraId="36A397A4" w14:textId="77777777" w:rsidR="003E3B7D" w:rsidRDefault="003E3B7D" w:rsidP="003E3B7D">
      <w:pPr>
        <w:pStyle w:val="Odstavec"/>
        <w:spacing w:after="80" w:line="240" w:lineRule="auto"/>
        <w:rPr>
          <w:rFonts w:asciiTheme="minorHAnsi" w:hAnsiTheme="minorHAnsi" w:cstheme="minorHAnsi"/>
          <w:sz w:val="24"/>
          <w:szCs w:val="24"/>
        </w:rPr>
      </w:pPr>
    </w:p>
    <w:p w14:paraId="5D59D0D3" w14:textId="77777777" w:rsidR="003E3B7D" w:rsidRDefault="003E3B7D" w:rsidP="003E3B7D">
      <w:pPr>
        <w:pStyle w:val="Odstavec"/>
        <w:spacing w:after="80" w:line="240" w:lineRule="auto"/>
        <w:rPr>
          <w:rFonts w:asciiTheme="minorHAnsi" w:hAnsiTheme="minorHAnsi" w:cstheme="minorHAnsi"/>
          <w:sz w:val="24"/>
          <w:szCs w:val="24"/>
        </w:rPr>
      </w:pPr>
    </w:p>
    <w:p w14:paraId="61EC490F" w14:textId="77777777" w:rsidR="00245A0C" w:rsidRDefault="00245A0C" w:rsidP="003E3B7D">
      <w:pPr>
        <w:pStyle w:val="Odstavec"/>
        <w:spacing w:after="80" w:line="240" w:lineRule="auto"/>
        <w:rPr>
          <w:rFonts w:asciiTheme="minorHAnsi" w:hAnsiTheme="minorHAnsi" w:cstheme="minorHAnsi"/>
          <w:sz w:val="24"/>
          <w:szCs w:val="24"/>
        </w:rPr>
      </w:pPr>
    </w:p>
    <w:p w14:paraId="7A6EFAA3" w14:textId="77777777" w:rsidR="00245A0C" w:rsidRDefault="00245A0C" w:rsidP="003E3B7D">
      <w:pPr>
        <w:pStyle w:val="Odstavec"/>
        <w:spacing w:after="80" w:line="240" w:lineRule="auto"/>
        <w:rPr>
          <w:rFonts w:asciiTheme="minorHAnsi" w:hAnsiTheme="minorHAnsi" w:cstheme="minorHAnsi"/>
          <w:sz w:val="24"/>
          <w:szCs w:val="24"/>
        </w:rPr>
      </w:pPr>
    </w:p>
    <w:p w14:paraId="18676259" w14:textId="77777777" w:rsidR="00245A0C" w:rsidRPr="00392D9B" w:rsidRDefault="00245A0C" w:rsidP="003E3B7D">
      <w:pPr>
        <w:pStyle w:val="Odstavec"/>
        <w:spacing w:after="80" w:line="240" w:lineRule="auto"/>
        <w:rPr>
          <w:rFonts w:asciiTheme="minorHAnsi" w:hAnsiTheme="minorHAnsi" w:cstheme="minorHAnsi"/>
          <w:sz w:val="24"/>
          <w:szCs w:val="24"/>
        </w:rPr>
      </w:pPr>
    </w:p>
    <w:p w14:paraId="5979BF42" w14:textId="0BE79BE1" w:rsidR="003E3B7D" w:rsidRDefault="003E3B7D" w:rsidP="003E3B7D">
      <w:pPr>
        <w:pStyle w:val="Zkladntext"/>
        <w:tabs>
          <w:tab w:val="left" w:pos="1440"/>
          <w:tab w:val="left" w:pos="7020"/>
        </w:tabs>
        <w:spacing w:after="0"/>
        <w:rPr>
          <w:rFonts w:ascii="Calibri" w:hAnsi="Calibri" w:cs="Calibri"/>
          <w:iCs/>
        </w:rPr>
      </w:pPr>
      <w:r>
        <w:rPr>
          <w:rFonts w:ascii="Calibri" w:hAnsi="Calibri" w:cs="Calibri"/>
          <w:iCs/>
        </w:rPr>
        <w:tab/>
        <w:t xml:space="preserve"> Jiří Hanák</w:t>
      </w:r>
      <w:r w:rsidR="00E9092A">
        <w:rPr>
          <w:rFonts w:ascii="Calibri" w:hAnsi="Calibri" w:cs="Calibri"/>
          <w:iCs/>
        </w:rPr>
        <w:t xml:space="preserve">  </w:t>
      </w:r>
      <w:r w:rsidR="00EE7521">
        <w:rPr>
          <w:rFonts w:ascii="Calibri" w:hAnsi="Calibri" w:cs="Calibri"/>
          <w:iCs/>
        </w:rPr>
        <w:t>v.r.</w:t>
      </w:r>
      <w:r w:rsidR="00E9092A">
        <w:rPr>
          <w:rFonts w:ascii="Calibri" w:hAnsi="Calibri" w:cs="Calibri"/>
          <w:iCs/>
        </w:rPr>
        <w:t xml:space="preserve">       </w:t>
      </w:r>
      <w:r>
        <w:rPr>
          <w:rFonts w:ascii="Calibri" w:hAnsi="Calibri" w:cs="Calibri"/>
          <w:iCs/>
        </w:rPr>
        <w:t xml:space="preserve">                                                              Jana Zemanová </w:t>
      </w:r>
      <w:r w:rsidR="00EE7521">
        <w:rPr>
          <w:rFonts w:ascii="Calibri" w:hAnsi="Calibri" w:cs="Calibri"/>
          <w:iCs/>
        </w:rPr>
        <w:t>v.r.</w:t>
      </w:r>
    </w:p>
    <w:p w14:paraId="2EAB28C2" w14:textId="77777777" w:rsidR="003E3B7D" w:rsidRPr="006C33A2" w:rsidRDefault="003E3B7D" w:rsidP="003E3B7D">
      <w:pPr>
        <w:pStyle w:val="Zkladntext"/>
        <w:tabs>
          <w:tab w:val="left" w:pos="1440"/>
          <w:tab w:val="left" w:pos="7020"/>
        </w:tabs>
        <w:spacing w:after="0"/>
        <w:rPr>
          <w:rFonts w:ascii="Calibri" w:hAnsi="Calibri" w:cs="Calibri"/>
          <w:iCs/>
        </w:rPr>
      </w:pPr>
      <w:r>
        <w:rPr>
          <w:rFonts w:ascii="Calibri" w:hAnsi="Calibri" w:cs="Calibri"/>
          <w:iCs/>
        </w:rPr>
        <w:t xml:space="preserve">                           starosta obce                                                                      místostarostka obce</w:t>
      </w:r>
    </w:p>
    <w:p w14:paraId="774775E3" w14:textId="77777777" w:rsidR="003E3B7D" w:rsidRPr="00F02765" w:rsidRDefault="003E3B7D" w:rsidP="003E3B7D">
      <w:pPr>
        <w:jc w:val="both"/>
        <w:rPr>
          <w:rFonts w:ascii="Calibri" w:hAnsi="Calibri" w:cs="Calibri"/>
        </w:rPr>
      </w:pPr>
    </w:p>
    <w:p w14:paraId="46C6D0F9" w14:textId="77777777" w:rsidR="007053C3" w:rsidRDefault="007053C3" w:rsidP="003E3B7D">
      <w:pPr>
        <w:spacing w:after="80"/>
      </w:pPr>
    </w:p>
    <w:p w14:paraId="0C4CEEA5" w14:textId="77777777" w:rsidR="00245A0C" w:rsidRDefault="00245A0C" w:rsidP="003E3B7D">
      <w:pPr>
        <w:spacing w:after="80"/>
      </w:pPr>
    </w:p>
    <w:p w14:paraId="0E14199F" w14:textId="77777777" w:rsidR="00245A0C" w:rsidRDefault="00245A0C" w:rsidP="003E3B7D">
      <w:pPr>
        <w:spacing w:after="80"/>
      </w:pPr>
    </w:p>
    <w:p w14:paraId="1A46C63C" w14:textId="77777777" w:rsidR="00245A0C" w:rsidRDefault="00245A0C" w:rsidP="003E3B7D">
      <w:pPr>
        <w:spacing w:after="80"/>
      </w:pPr>
    </w:p>
    <w:p w14:paraId="0B3EADFF" w14:textId="6B7FC98A" w:rsidR="00245A0C" w:rsidRPr="00245A0C" w:rsidRDefault="00245A0C" w:rsidP="003E3B7D">
      <w:pPr>
        <w:spacing w:after="80"/>
        <w:rPr>
          <w:rFonts w:asciiTheme="minorHAnsi" w:hAnsiTheme="minorHAnsi" w:cstheme="minorHAnsi"/>
        </w:rPr>
      </w:pPr>
      <w:r w:rsidRPr="00245A0C">
        <w:rPr>
          <w:rFonts w:asciiTheme="minorHAnsi" w:hAnsiTheme="minorHAnsi" w:cstheme="minorHAnsi"/>
        </w:rPr>
        <w:t xml:space="preserve">Vyvěšeno na úřední desce: </w:t>
      </w:r>
      <w:r w:rsidR="00EE7521">
        <w:rPr>
          <w:rFonts w:asciiTheme="minorHAnsi" w:hAnsiTheme="minorHAnsi" w:cstheme="minorHAnsi"/>
        </w:rPr>
        <w:t>05.12.2023</w:t>
      </w:r>
    </w:p>
    <w:p w14:paraId="4795C6FF" w14:textId="77777777" w:rsidR="003E3B7D" w:rsidRDefault="003E3B7D" w:rsidP="003E3B7D">
      <w:pPr>
        <w:spacing w:after="80"/>
        <w:rPr>
          <w:rFonts w:asciiTheme="minorHAnsi" w:hAnsiTheme="minorHAnsi" w:cstheme="minorHAnsi"/>
        </w:rPr>
      </w:pPr>
    </w:p>
    <w:p w14:paraId="37AB47AD" w14:textId="34DDEF70" w:rsidR="00245A0C" w:rsidRPr="00245A0C" w:rsidRDefault="00245A0C" w:rsidP="003E3B7D">
      <w:pPr>
        <w:spacing w:after="80"/>
        <w:rPr>
          <w:rFonts w:asciiTheme="minorHAnsi" w:hAnsiTheme="minorHAnsi" w:cstheme="minorHAnsi"/>
        </w:rPr>
      </w:pPr>
      <w:r w:rsidRPr="00245A0C">
        <w:rPr>
          <w:rFonts w:asciiTheme="minorHAnsi" w:hAnsiTheme="minorHAnsi" w:cstheme="minorHAnsi"/>
        </w:rPr>
        <w:t xml:space="preserve">Sňato dne: </w:t>
      </w:r>
      <w:r w:rsidR="00EE7521">
        <w:rPr>
          <w:rFonts w:asciiTheme="minorHAnsi" w:hAnsiTheme="minorHAnsi" w:cstheme="minorHAnsi"/>
        </w:rPr>
        <w:t>20.12.2023</w:t>
      </w:r>
    </w:p>
    <w:p w14:paraId="558E6790" w14:textId="77777777" w:rsidR="00245A0C" w:rsidRPr="00245A0C" w:rsidRDefault="00245A0C" w:rsidP="0074148D">
      <w:pPr>
        <w:spacing w:after="80"/>
        <w:rPr>
          <w:rFonts w:asciiTheme="minorHAnsi" w:hAnsiTheme="minorHAnsi" w:cstheme="minorHAnsi"/>
        </w:rPr>
      </w:pPr>
    </w:p>
    <w:p w14:paraId="3A60C33D" w14:textId="77777777" w:rsidR="00245A0C" w:rsidRDefault="00245A0C" w:rsidP="0074148D">
      <w:pPr>
        <w:spacing w:after="80"/>
      </w:pPr>
    </w:p>
    <w:sectPr w:rsidR="00245A0C" w:rsidSect="00392D9B">
      <w:headerReference w:type="first" r:id="rId7"/>
      <w:pgSz w:w="11909" w:h="16834"/>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C4482" w14:textId="77777777" w:rsidR="00DE22A7" w:rsidRDefault="00DE22A7">
      <w:r>
        <w:separator/>
      </w:r>
    </w:p>
  </w:endnote>
  <w:endnote w:type="continuationSeparator" w:id="0">
    <w:p w14:paraId="2738468B" w14:textId="77777777" w:rsidR="00DE22A7" w:rsidRDefault="00DE2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6E3EA" w14:textId="77777777" w:rsidR="00DE22A7" w:rsidRDefault="00DE22A7">
      <w:r>
        <w:rPr>
          <w:color w:val="000000"/>
        </w:rPr>
        <w:separator/>
      </w:r>
    </w:p>
  </w:footnote>
  <w:footnote w:type="continuationSeparator" w:id="0">
    <w:p w14:paraId="154E2BC3" w14:textId="77777777" w:rsidR="00DE22A7" w:rsidRDefault="00DE22A7">
      <w:r>
        <w:continuationSeparator/>
      </w:r>
    </w:p>
  </w:footnote>
  <w:footnote w:id="1">
    <w:p w14:paraId="5682CF82" w14:textId="77777777" w:rsidR="00FC683B" w:rsidRPr="0053115D" w:rsidRDefault="00E9092A">
      <w:pPr>
        <w:pStyle w:val="Footnote"/>
        <w:rPr>
          <w:rFonts w:asciiTheme="minorHAnsi" w:hAnsiTheme="minorHAnsi" w:cstheme="minorHAnsi"/>
        </w:rPr>
      </w:pPr>
      <w:r w:rsidRPr="0053115D">
        <w:rPr>
          <w:rStyle w:val="Znakapoznpodarou"/>
          <w:rFonts w:asciiTheme="minorHAnsi" w:hAnsiTheme="minorHAnsi" w:cstheme="minorHAnsi"/>
        </w:rPr>
        <w:footnoteRef/>
      </w:r>
      <w:r w:rsidRPr="0053115D">
        <w:rPr>
          <w:rFonts w:asciiTheme="minorHAnsi" w:hAnsiTheme="minorHAnsi" w:cstheme="minorHAnsi"/>
        </w:rPr>
        <w:t>§ 2 odst. 5 zákona o místních poplatcích</w:t>
      </w:r>
    </w:p>
  </w:footnote>
  <w:footnote w:id="2">
    <w:p w14:paraId="735F8D4F" w14:textId="77777777" w:rsidR="00FC683B" w:rsidRPr="0053115D" w:rsidRDefault="00E9092A">
      <w:pPr>
        <w:pStyle w:val="Footnote"/>
        <w:rPr>
          <w:rFonts w:asciiTheme="minorHAnsi" w:hAnsiTheme="minorHAnsi" w:cstheme="minorHAnsi"/>
        </w:rPr>
      </w:pPr>
      <w:r w:rsidRPr="0053115D">
        <w:rPr>
          <w:rStyle w:val="Znakapoznpodarou"/>
          <w:rFonts w:asciiTheme="minorHAnsi" w:hAnsiTheme="minorHAnsi" w:cstheme="minorHAnsi"/>
        </w:rPr>
        <w:footnoteRef/>
      </w:r>
      <w:r w:rsidRPr="0053115D">
        <w:rPr>
          <w:rFonts w:asciiTheme="minorHAnsi" w:hAnsiTheme="minorHAnsi" w:cstheme="minorHAnsi"/>
        </w:rPr>
        <w:t>§ 15 odst. 1 zákona o místních poplatcích</w:t>
      </w:r>
    </w:p>
  </w:footnote>
  <w:footnote w:id="3">
    <w:p w14:paraId="33BCFCCC" w14:textId="77777777" w:rsidR="00FC683B" w:rsidRPr="0053115D" w:rsidRDefault="00E9092A">
      <w:pPr>
        <w:pStyle w:val="Footnote"/>
        <w:rPr>
          <w:rFonts w:asciiTheme="minorHAnsi" w:hAnsiTheme="minorHAnsi" w:cstheme="minorHAnsi"/>
        </w:rPr>
      </w:pPr>
      <w:r w:rsidRPr="0053115D">
        <w:rPr>
          <w:rStyle w:val="Znakapoznpodarou"/>
          <w:rFonts w:asciiTheme="minorHAnsi" w:hAnsiTheme="minorHAnsi" w:cstheme="minorHAnsi"/>
        </w:rPr>
        <w:footnoteRef/>
      </w:r>
      <w:r w:rsidRPr="0053115D">
        <w:rPr>
          <w:rFonts w:asciiTheme="minorHAnsi" w:hAnsiTheme="minorHAnsi" w:cstheme="minorHAnsi"/>
        </w:rPr>
        <w:t>§ 2 odst. 1 a 4 zákona o místních poplatcích</w:t>
      </w:r>
    </w:p>
  </w:footnote>
  <w:footnote w:id="4">
    <w:p w14:paraId="743AE391" w14:textId="77777777" w:rsidR="00FC683B" w:rsidRPr="0053115D" w:rsidRDefault="00E9092A">
      <w:pPr>
        <w:pStyle w:val="Footnote"/>
        <w:rPr>
          <w:rFonts w:asciiTheme="minorHAnsi" w:hAnsiTheme="minorHAnsi" w:cstheme="minorHAnsi"/>
        </w:rPr>
      </w:pPr>
      <w:r w:rsidRPr="0053115D">
        <w:rPr>
          <w:rStyle w:val="Znakapoznpodarou"/>
          <w:rFonts w:asciiTheme="minorHAnsi" w:hAnsiTheme="minorHAnsi" w:cstheme="minorHAnsi"/>
        </w:rPr>
        <w:footnoteRef/>
      </w:r>
      <w:r w:rsidRPr="0053115D">
        <w:rPr>
          <w:rFonts w:asciiTheme="minorHAnsi" w:hAnsiTheme="minorHAnsi" w:cstheme="minorHAnsi"/>
        </w:rPr>
        <w:t>§ 2 odst. 2 zákona o místních poplatcích</w:t>
      </w:r>
    </w:p>
  </w:footnote>
  <w:footnote w:id="5">
    <w:p w14:paraId="12391A21" w14:textId="77777777" w:rsidR="00FC683B" w:rsidRPr="0053115D" w:rsidRDefault="00E9092A">
      <w:pPr>
        <w:pStyle w:val="Footnote"/>
        <w:rPr>
          <w:rFonts w:asciiTheme="minorHAnsi" w:hAnsiTheme="minorHAnsi" w:cstheme="minorHAnsi"/>
        </w:rPr>
      </w:pPr>
      <w:r w:rsidRPr="0053115D">
        <w:rPr>
          <w:rStyle w:val="Znakapoznpodarou"/>
          <w:rFonts w:asciiTheme="minorHAnsi" w:hAnsiTheme="minorHAnsi" w:cstheme="minorHAnsi"/>
        </w:rPr>
        <w:footnoteRef/>
      </w:r>
      <w:r w:rsidRPr="0053115D">
        <w:rPr>
          <w:rFonts w:asciiTheme="minorHAnsi" w:hAnsiTheme="minorHAnsi" w:cstheme="minorHAnsi"/>
        </w:rPr>
        <w:t>§ 14a odst. 1 a 2 zákona o místních poplatcích; v ohlášení poplatník uvede zejména své identifikační údaje a skutečnosti rozhodné pro stanovení poplatku</w:t>
      </w:r>
    </w:p>
  </w:footnote>
  <w:footnote w:id="6">
    <w:p w14:paraId="33AC1F8F" w14:textId="77777777" w:rsidR="00FC683B" w:rsidRPr="0053115D" w:rsidRDefault="00E9092A">
      <w:pPr>
        <w:pStyle w:val="Footnote"/>
        <w:rPr>
          <w:rFonts w:asciiTheme="minorHAnsi" w:hAnsiTheme="minorHAnsi" w:cstheme="minorHAnsi"/>
        </w:rPr>
      </w:pPr>
      <w:r w:rsidRPr="0053115D">
        <w:rPr>
          <w:rStyle w:val="Znakapoznpodarou"/>
          <w:rFonts w:asciiTheme="minorHAnsi" w:hAnsiTheme="minorHAnsi" w:cstheme="minorHAnsi"/>
        </w:rPr>
        <w:footnoteRef/>
      </w:r>
      <w:r w:rsidRPr="0053115D">
        <w:rPr>
          <w:rFonts w:asciiTheme="minorHAnsi" w:hAnsiTheme="minorHAnsi" w:cstheme="minorHAnsi"/>
        </w:rPr>
        <w:t>§ 14a odst. 4 zákona o místních poplatcích</w:t>
      </w:r>
    </w:p>
  </w:footnote>
  <w:footnote w:id="7">
    <w:p w14:paraId="6D4373EF" w14:textId="77777777" w:rsidR="00FC683B" w:rsidRPr="0053115D" w:rsidRDefault="00E9092A">
      <w:pPr>
        <w:pStyle w:val="Footnote"/>
        <w:rPr>
          <w:rFonts w:asciiTheme="minorHAnsi" w:hAnsiTheme="minorHAnsi" w:cstheme="minorHAnsi"/>
        </w:rPr>
      </w:pPr>
      <w:r w:rsidRPr="0053115D">
        <w:rPr>
          <w:rStyle w:val="Znakapoznpodarou"/>
          <w:rFonts w:asciiTheme="minorHAnsi" w:hAnsiTheme="minorHAnsi" w:cstheme="minorHAnsi"/>
        </w:rPr>
        <w:footnoteRef/>
      </w:r>
      <w:r w:rsidRPr="0053115D">
        <w:rPr>
          <w:rFonts w:asciiTheme="minorHAnsi" w:hAnsiTheme="minorHAnsi" w:cstheme="minorHAnsi"/>
        </w:rPr>
        <w:t>§ 2 odst. 3 zákona o místních poplatcích</w:t>
      </w:r>
    </w:p>
  </w:footnote>
  <w:footnote w:id="8">
    <w:p w14:paraId="4FC38080" w14:textId="77777777" w:rsidR="00FC683B" w:rsidRPr="0053115D" w:rsidRDefault="00E9092A">
      <w:pPr>
        <w:pStyle w:val="Footnote"/>
        <w:rPr>
          <w:rFonts w:asciiTheme="minorHAnsi" w:hAnsiTheme="minorHAnsi" w:cstheme="minorHAnsi"/>
        </w:rPr>
      </w:pPr>
      <w:r w:rsidRPr="0053115D">
        <w:rPr>
          <w:rStyle w:val="Znakapoznpodarou"/>
          <w:rFonts w:asciiTheme="minorHAnsi" w:hAnsiTheme="minorHAnsi" w:cstheme="minorHAnsi"/>
        </w:rPr>
        <w:footnoteRef/>
      </w:r>
      <w:r w:rsidRPr="0053115D">
        <w:rPr>
          <w:rFonts w:asciiTheme="minorHAnsi" w:hAnsiTheme="minorHAnsi" w:cstheme="minorHAnsi"/>
        </w:rPr>
        <w:t>§ 2 odst. 2 zákona o místních poplatcích</w:t>
      </w:r>
    </w:p>
  </w:footnote>
  <w:footnote w:id="9">
    <w:p w14:paraId="1A257EE7" w14:textId="77777777" w:rsidR="00FC683B" w:rsidRDefault="00E9092A">
      <w:pPr>
        <w:pStyle w:val="Footnote"/>
      </w:pPr>
      <w:r w:rsidRPr="0053115D">
        <w:rPr>
          <w:rStyle w:val="Znakapoznpodarou"/>
          <w:rFonts w:asciiTheme="minorHAnsi" w:hAnsiTheme="minorHAnsi" w:cstheme="minorHAnsi"/>
        </w:rPr>
        <w:footnoteRef/>
      </w:r>
      <w:r w:rsidRPr="0053115D">
        <w:rPr>
          <w:rFonts w:asciiTheme="minorHAnsi" w:hAnsiTheme="minorHAnsi" w:cstheme="minorHAnsi"/>
        </w:rP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DE5C1" w14:textId="6E42162F" w:rsidR="00392D9B" w:rsidRPr="00EC0147" w:rsidRDefault="00392D9B" w:rsidP="00392D9B">
    <w:pPr>
      <w:rPr>
        <w:rFonts w:ascii="Calibri" w:hAnsi="Calibri"/>
      </w:rPr>
    </w:pPr>
    <w:r>
      <w:rPr>
        <w:rFonts w:ascii="Times New Roman" w:hAnsi="Times New Roman"/>
        <w:b/>
        <w:noProof/>
        <w:sz w:val="40"/>
        <w:szCs w:val="40"/>
      </w:rPr>
      <w:drawing>
        <wp:anchor distT="0" distB="0" distL="114300" distR="114300" simplePos="0" relativeHeight="251661312" behindDoc="0" locked="0" layoutInCell="1" allowOverlap="1" wp14:anchorId="61EDAE8B" wp14:editId="6C705BDF">
          <wp:simplePos x="0" y="0"/>
          <wp:positionH relativeFrom="column">
            <wp:posOffset>0</wp:posOffset>
          </wp:positionH>
          <wp:positionV relativeFrom="paragraph">
            <wp:posOffset>0</wp:posOffset>
          </wp:positionV>
          <wp:extent cx="519430" cy="629285"/>
          <wp:effectExtent l="0" t="0" r="0" b="0"/>
          <wp:wrapSquare wrapText="bothSides"/>
          <wp:docPr id="15625201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629285"/>
                  </a:xfrm>
                  <a:prstGeom prst="rect">
                    <a:avLst/>
                  </a:prstGeom>
                  <a:noFill/>
                </pic:spPr>
              </pic:pic>
            </a:graphicData>
          </a:graphic>
          <wp14:sizeRelH relativeFrom="page">
            <wp14:pctWidth>0</wp14:pctWidth>
          </wp14:sizeRelH>
          <wp14:sizeRelV relativeFrom="page">
            <wp14:pctHeight>0</wp14:pctHeight>
          </wp14:sizeRelV>
        </wp:anchor>
      </w:drawing>
    </w:r>
    <w:r w:rsidRPr="00EC0147">
      <w:rPr>
        <w:rFonts w:ascii="Calibri" w:hAnsi="Calibri"/>
        <w:sz w:val="40"/>
        <w:szCs w:val="40"/>
      </w:rPr>
      <w:t>OBEC</w:t>
    </w:r>
    <w:r>
      <w:rPr>
        <w:rFonts w:ascii="Calibri" w:hAnsi="Calibri"/>
        <w:sz w:val="40"/>
        <w:szCs w:val="40"/>
      </w:rPr>
      <w:t xml:space="preserve"> </w:t>
    </w:r>
    <w:r w:rsidRPr="00EC0147">
      <w:rPr>
        <w:rFonts w:ascii="Calibri" w:hAnsi="Calibri"/>
        <w:sz w:val="40"/>
        <w:szCs w:val="40"/>
      </w:rPr>
      <w:t xml:space="preserve">Moravské Knínice, </w:t>
    </w:r>
    <w:r w:rsidRPr="00EC0147">
      <w:rPr>
        <w:rFonts w:ascii="Calibri" w:hAnsi="Calibri"/>
      </w:rPr>
      <w:t>IČ 00488216</w:t>
    </w:r>
    <w:r w:rsidRPr="00EC0147">
      <w:rPr>
        <w:rFonts w:ascii="Calibri" w:hAnsi="Calibri"/>
        <w:sz w:val="40"/>
        <w:szCs w:val="40"/>
      </w:rPr>
      <w:t xml:space="preserve">     </w:t>
    </w:r>
  </w:p>
  <w:p w14:paraId="25742675" w14:textId="1C72BAA7" w:rsidR="00392D9B" w:rsidRPr="00EC0147" w:rsidRDefault="00392D9B" w:rsidP="00392D9B">
    <w:pPr>
      <w:rPr>
        <w:rFonts w:ascii="Calibri" w:hAnsi="Calibri"/>
      </w:rPr>
    </w:pPr>
    <w:r w:rsidRPr="00EC0147">
      <w:rPr>
        <w:rFonts w:ascii="Calibri" w:hAnsi="Calibri"/>
      </w:rPr>
      <w:t xml:space="preserve"> Kuřimská 99, Moravské Knínice, 664 34 Kuřim, okres Brno-venkov </w:t>
    </w:r>
  </w:p>
  <w:p w14:paraId="21251DBE" w14:textId="77777777" w:rsidR="00392D9B" w:rsidRDefault="00392D9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F7DA0"/>
    <w:multiLevelType w:val="multilevel"/>
    <w:tmpl w:val="8F04FAD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30187095">
    <w:abstractNumId w:val="0"/>
  </w:num>
  <w:num w:numId="2" w16cid:durableId="1663000044">
    <w:abstractNumId w:val="0"/>
    <w:lvlOverride w:ilvl="0">
      <w:startOverride w:val="1"/>
    </w:lvlOverride>
  </w:num>
  <w:num w:numId="3" w16cid:durableId="231545356">
    <w:abstractNumId w:val="0"/>
    <w:lvlOverride w:ilvl="0">
      <w:startOverride w:val="1"/>
    </w:lvlOverride>
  </w:num>
  <w:num w:numId="4" w16cid:durableId="253823854">
    <w:abstractNumId w:val="0"/>
    <w:lvlOverride w:ilvl="0">
      <w:startOverride w:val="1"/>
    </w:lvlOverride>
  </w:num>
  <w:num w:numId="5" w16cid:durableId="949167083">
    <w:abstractNumId w:val="0"/>
    <w:lvlOverride w:ilvl="0">
      <w:startOverride w:val="1"/>
    </w:lvlOverride>
  </w:num>
  <w:num w:numId="6" w16cid:durableId="1035931061">
    <w:abstractNumId w:val="0"/>
    <w:lvlOverride w:ilvl="0">
      <w:startOverride w:val="1"/>
    </w:lvlOverride>
  </w:num>
  <w:num w:numId="7" w16cid:durableId="8275517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83B"/>
    <w:rsid w:val="00245A0C"/>
    <w:rsid w:val="002D2D3A"/>
    <w:rsid w:val="00392D9B"/>
    <w:rsid w:val="003E3B7D"/>
    <w:rsid w:val="0053115D"/>
    <w:rsid w:val="007053C3"/>
    <w:rsid w:val="0074148D"/>
    <w:rsid w:val="00C505C9"/>
    <w:rsid w:val="00CA4EED"/>
    <w:rsid w:val="00DE22A7"/>
    <w:rsid w:val="00E17AB2"/>
    <w:rsid w:val="00E9092A"/>
    <w:rsid w:val="00EE7521"/>
    <w:rsid w:val="00FC68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263BF"/>
  <w15:docId w15:val="{E5642FD8-337D-4D2D-8D3A-468EE37F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392D9B"/>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392D9B"/>
    <w:rPr>
      <w:rFonts w:cs="Mangal"/>
      <w:szCs w:val="21"/>
    </w:rPr>
  </w:style>
  <w:style w:type="paragraph" w:styleId="Zpat">
    <w:name w:val="footer"/>
    <w:basedOn w:val="Normln"/>
    <w:link w:val="ZpatChar"/>
    <w:uiPriority w:val="99"/>
    <w:unhideWhenUsed/>
    <w:rsid w:val="00392D9B"/>
    <w:pPr>
      <w:tabs>
        <w:tab w:val="center" w:pos="4536"/>
        <w:tab w:val="right" w:pos="9072"/>
      </w:tabs>
    </w:pPr>
    <w:rPr>
      <w:rFonts w:cs="Mangal"/>
      <w:szCs w:val="21"/>
    </w:rPr>
  </w:style>
  <w:style w:type="character" w:customStyle="1" w:styleId="ZpatChar">
    <w:name w:val="Zápatí Char"/>
    <w:basedOn w:val="Standardnpsmoodstavce"/>
    <w:link w:val="Zpat"/>
    <w:uiPriority w:val="99"/>
    <w:rsid w:val="00392D9B"/>
    <w:rPr>
      <w:rFonts w:cs="Mangal"/>
      <w:szCs w:val="21"/>
    </w:rPr>
  </w:style>
  <w:style w:type="paragraph" w:styleId="Zkladntext">
    <w:name w:val="Body Text"/>
    <w:basedOn w:val="Normln"/>
    <w:link w:val="ZkladntextChar"/>
    <w:rsid w:val="003E3B7D"/>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3E3B7D"/>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503</Words>
  <Characters>2968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Kosikova</dc:creator>
  <cp:lastModifiedBy>Jiří Hanák</cp:lastModifiedBy>
  <cp:revision>2</cp:revision>
  <cp:lastPrinted>2023-12-05T09:09:00Z</cp:lastPrinted>
  <dcterms:created xsi:type="dcterms:W3CDTF">2024-01-04T08:53:00Z</dcterms:created>
  <dcterms:modified xsi:type="dcterms:W3CDTF">2024-01-04T08:53:00Z</dcterms:modified>
</cp:coreProperties>
</file>