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EC5047" w14:textId="77777777" w:rsidR="00513F95" w:rsidRDefault="00513F95">
      <w:pPr>
        <w:pStyle w:val="Zkladntext"/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8"/>
          <w:szCs w:val="28"/>
        </w:rPr>
        <w:t>OBEC OSTRÁ</w:t>
      </w:r>
    </w:p>
    <w:p w14:paraId="50D085B0" w14:textId="77777777" w:rsidR="00513F95" w:rsidRDefault="00513F95">
      <w:pPr>
        <w:pStyle w:val="Zkladntext"/>
        <w:rPr>
          <w:rFonts w:ascii="Arial" w:hAnsi="Arial" w:cs="Arial"/>
          <w:b/>
          <w:sz w:val="22"/>
          <w:szCs w:val="28"/>
        </w:rPr>
      </w:pPr>
    </w:p>
    <w:p w14:paraId="6AA59F3B" w14:textId="77777777" w:rsidR="00513F95" w:rsidRDefault="00513F95">
      <w:pPr>
        <w:pStyle w:val="Zkladntext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Obecně závazná vyhláška</w:t>
      </w:r>
    </w:p>
    <w:p w14:paraId="6EDA82A8" w14:textId="77777777" w:rsidR="00513F95" w:rsidRDefault="00513F95">
      <w:pPr>
        <w:pStyle w:val="Zkladntextodsazen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 stanovení podmínek pro pořádání a průběh akcí typu technopárty a o zabezpečení místních záležitostí veřejného pořádku v souvislosti s jejich konáním </w:t>
      </w:r>
    </w:p>
    <w:p w14:paraId="4FD35A45" w14:textId="77777777" w:rsidR="00513F95" w:rsidRDefault="00513F95">
      <w:pPr>
        <w:pStyle w:val="Zkladntext"/>
        <w:rPr>
          <w:rFonts w:ascii="Arial" w:hAnsi="Arial" w:cs="Arial"/>
          <w:b/>
          <w:sz w:val="22"/>
        </w:rPr>
      </w:pPr>
    </w:p>
    <w:p w14:paraId="7A3AF0FD" w14:textId="77777777" w:rsidR="00513F95" w:rsidRDefault="00513F95">
      <w:pPr>
        <w:pStyle w:val="Zkladntext"/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Zastupitelstvo obce Ostrá se na svém zasedání dne 19. listopadu 2024 usnesením č. 6/25/24 usneslo vydat podle § 10 písm. a), b), § 35 a § 84 odst. 2 písm. h) zákona č. 128/2000 Sb., o obcích (obecní zřízení), ve znění pozdějších předpisů, tuto obecně závaznou vyhlášku (dále jen „vyhláška“):</w:t>
      </w:r>
    </w:p>
    <w:p w14:paraId="423C17A4" w14:textId="77777777" w:rsidR="00513F95" w:rsidRDefault="00513F95">
      <w:pPr>
        <w:pStyle w:val="Zkladntext"/>
        <w:ind w:firstLine="708"/>
        <w:jc w:val="both"/>
        <w:rPr>
          <w:rFonts w:ascii="Arial" w:hAnsi="Arial" w:cs="Arial"/>
          <w:sz w:val="22"/>
        </w:rPr>
      </w:pPr>
    </w:p>
    <w:p w14:paraId="1663C0A1" w14:textId="77777777" w:rsidR="00513F95" w:rsidRDefault="00513F95">
      <w:pPr>
        <w:pStyle w:val="Zkladntext"/>
        <w:ind w:firstLine="708"/>
        <w:jc w:val="both"/>
        <w:rPr>
          <w:rFonts w:ascii="Arial" w:hAnsi="Arial" w:cs="Arial"/>
          <w:sz w:val="22"/>
        </w:rPr>
      </w:pPr>
    </w:p>
    <w:p w14:paraId="0BE18FFF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1</w:t>
      </w:r>
    </w:p>
    <w:p w14:paraId="675DE341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Cíl a předmět vyhlášky</w:t>
      </w:r>
    </w:p>
    <w:p w14:paraId="17E4289B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</w:p>
    <w:p w14:paraId="26F67CAE" w14:textId="77777777" w:rsidR="00513F95" w:rsidRDefault="00513F95">
      <w:pPr>
        <w:pStyle w:val="Odstavecseseznamem"/>
        <w:numPr>
          <w:ilvl w:val="0"/>
          <w:numId w:val="4"/>
        </w:numPr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Cílem</w:t>
      </w:r>
      <w:r>
        <w:rPr>
          <w:rFonts w:ascii="Arial" w:hAnsi="Arial" w:cs="Arial"/>
        </w:rPr>
        <w:t xml:space="preserve"> této vyhlášky je vytvoření opatření směřujících k zabezpečení místních záležitostí veřejného pořádku jako stavu, který umožňuje pokojné soužití občanů i návštěvníků obce </w:t>
      </w:r>
      <w:r>
        <w:rPr>
          <w:rFonts w:ascii="Arial" w:hAnsi="Arial" w:cs="Arial"/>
        </w:rPr>
        <w:br/>
        <w:t>a k vytváření příznivých podmínek pro život v obci.</w:t>
      </w:r>
    </w:p>
    <w:p w14:paraId="5919E5CB" w14:textId="77777777" w:rsidR="00513F95" w:rsidRDefault="00513F95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1917AA1" w14:textId="77777777" w:rsidR="00513F95" w:rsidRDefault="00513F95">
      <w:pPr>
        <w:pStyle w:val="Odstavecseseznamem"/>
        <w:numPr>
          <w:ilvl w:val="0"/>
          <w:numId w:val="4"/>
        </w:numPr>
        <w:tabs>
          <w:tab w:val="left" w:pos="-360"/>
        </w:tabs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Předmětem</w:t>
      </w:r>
      <w:r>
        <w:rPr>
          <w:rFonts w:ascii="Arial" w:hAnsi="Arial" w:cs="Arial"/>
        </w:rPr>
        <w:t xml:space="preserve"> této vyhlášky je regulace činností, které by mohly narušit veřejný pořádek v obci nebo být v rozporu s dobrými mravy, ochranou bezpečnosti, zdraví a majetku, a stanovení opatření směřujících k ochraně před následnými škodami a újmami působenými narušováním veřejného pořádku na zájmech chráněných obcí jako územním samosprávným celkem, a to zejména stanovením povinností pro pořádání a průběh akcí typu technopárty.</w:t>
      </w:r>
    </w:p>
    <w:p w14:paraId="551A632E" w14:textId="77777777" w:rsidR="00513F95" w:rsidRDefault="00513F95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705BBCBE" w14:textId="77777777" w:rsidR="00513F95" w:rsidRDefault="00513F95">
      <w:pPr>
        <w:pStyle w:val="Hlava"/>
        <w:spacing w:before="0"/>
        <w:jc w:val="both"/>
        <w:rPr>
          <w:rFonts w:ascii="Arial" w:hAnsi="Arial" w:cs="Arial"/>
          <w:b/>
          <w:color w:val="0000FF"/>
          <w:sz w:val="22"/>
        </w:rPr>
      </w:pPr>
    </w:p>
    <w:p w14:paraId="0A64A77C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</w:rPr>
        <w:t>Čl. 2</w:t>
      </w:r>
    </w:p>
    <w:p w14:paraId="5279E73C" w14:textId="77777777" w:rsidR="00513F95" w:rsidRDefault="00513F95">
      <w:pPr>
        <w:pStyle w:val="Textpoznpodarou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činnosti, která by mohla narušit veřejný pořádek v obci nebo být v rozporu s dobrými mravy, ochranou bezpečnosti, zdraví a majetku</w:t>
      </w:r>
    </w:p>
    <w:p w14:paraId="29A8C290" w14:textId="77777777" w:rsidR="00513F95" w:rsidRDefault="00513F95">
      <w:pPr>
        <w:pStyle w:val="Textpoznpodarou"/>
        <w:jc w:val="both"/>
        <w:rPr>
          <w:rFonts w:ascii="Arial" w:hAnsi="Arial" w:cs="Arial"/>
          <w:b/>
          <w:sz w:val="22"/>
          <w:szCs w:val="22"/>
        </w:rPr>
      </w:pPr>
    </w:p>
    <w:p w14:paraId="4A3CD904" w14:textId="77777777" w:rsidR="00513F95" w:rsidRDefault="00513F95">
      <w:pPr>
        <w:pStyle w:val="Textpoznpodarou"/>
        <w:jc w:val="both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činnost, která by mohla narušit veřejný pořádek v obci nebo být v rozporu s dobrými mravy, ochranou bezpečnosti, zdraví a majetku se považuje konání akcí typu technopárty na území obce.</w:t>
      </w:r>
    </w:p>
    <w:p w14:paraId="1B5E4BF7" w14:textId="77777777" w:rsidR="00513F95" w:rsidRDefault="00513F95">
      <w:pPr>
        <w:pStyle w:val="Hlava"/>
        <w:spacing w:before="0"/>
        <w:rPr>
          <w:rFonts w:ascii="Arial" w:hAnsi="Arial" w:cs="Arial"/>
          <w:color w:val="0000FF"/>
          <w:sz w:val="22"/>
          <w:szCs w:val="22"/>
        </w:rPr>
      </w:pPr>
    </w:p>
    <w:p w14:paraId="0B951096" w14:textId="77777777" w:rsidR="00513F95" w:rsidRDefault="00513F95">
      <w:pPr>
        <w:pStyle w:val="Hlava"/>
        <w:spacing w:before="0"/>
        <w:rPr>
          <w:rFonts w:ascii="Arial" w:hAnsi="Arial" w:cs="Arial"/>
          <w:color w:val="0000FF"/>
          <w:sz w:val="22"/>
          <w:szCs w:val="22"/>
        </w:rPr>
      </w:pPr>
    </w:p>
    <w:p w14:paraId="70A9F367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3</w:t>
      </w:r>
    </w:p>
    <w:p w14:paraId="42EB9700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Vymezení některých pojmů</w:t>
      </w:r>
    </w:p>
    <w:p w14:paraId="630CBA15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</w:p>
    <w:p w14:paraId="7A4BA4B9" w14:textId="77777777" w:rsidR="00513F95" w:rsidRDefault="00513F95">
      <w:pPr>
        <w:pStyle w:val="Hlava"/>
        <w:numPr>
          <w:ilvl w:val="0"/>
          <w:numId w:val="8"/>
        </w:numPr>
        <w:tabs>
          <w:tab w:val="left" w:pos="-720"/>
        </w:tabs>
        <w:spacing w:before="0"/>
        <w:jc w:val="both"/>
        <w:rPr>
          <w:rFonts w:ascii="Arial" w:hAnsi="Arial" w:cs="Arial"/>
          <w:strike/>
          <w:sz w:val="22"/>
        </w:rPr>
      </w:pPr>
      <w:r>
        <w:rPr>
          <w:rFonts w:ascii="Arial" w:hAnsi="Arial" w:cs="Arial"/>
          <w:b/>
          <w:sz w:val="22"/>
        </w:rPr>
        <w:t>Akcí typu technopárty</w:t>
      </w:r>
      <w:r>
        <w:rPr>
          <w:rFonts w:ascii="Arial" w:hAnsi="Arial" w:cs="Arial"/>
          <w:sz w:val="22"/>
        </w:rPr>
        <w:t xml:space="preserve"> (dále jen „akce“) </w:t>
      </w:r>
      <w:r>
        <w:rPr>
          <w:rFonts w:ascii="Arial" w:hAnsi="Arial" w:cs="Arial"/>
          <w:b/>
          <w:sz w:val="22"/>
        </w:rPr>
        <w:t xml:space="preserve">se </w:t>
      </w:r>
      <w:r>
        <w:rPr>
          <w:rFonts w:ascii="Arial" w:hAnsi="Arial" w:cs="Arial"/>
          <w:sz w:val="22"/>
        </w:rPr>
        <w:t xml:space="preserve">pro účely této vyhlášky </w:t>
      </w:r>
      <w:r>
        <w:rPr>
          <w:rFonts w:ascii="Arial" w:hAnsi="Arial" w:cs="Arial"/>
          <w:b/>
          <w:sz w:val="22"/>
        </w:rPr>
        <w:t>rozumí</w:t>
      </w:r>
      <w:r>
        <w:rPr>
          <w:rFonts w:ascii="Arial" w:hAnsi="Arial" w:cs="Arial"/>
          <w:sz w:val="22"/>
        </w:rPr>
        <w:t xml:space="preserve"> akce s předpokládanou účastí nejméně 100 osob, která od svého zahájení do svého ukončení, včetně přestávek a přerušení, přesáhne dobu 24 hodin, a při které může docházet k obtěžování jiných osob nad míru přiměřenou poměrům zejména hlukem, prachem, světlem nebo vibracemi. Tímto ustanovením nejsou dotčeny akce upravené zvláštními právními předpisy</w:t>
      </w:r>
      <w:r>
        <w:rPr>
          <w:rStyle w:val="Znakypropoznmkupodarou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>.</w:t>
      </w:r>
    </w:p>
    <w:p w14:paraId="42FB3907" w14:textId="77777777" w:rsidR="00513F95" w:rsidRDefault="00513F95">
      <w:pPr>
        <w:pStyle w:val="Hlava"/>
        <w:spacing w:before="0"/>
        <w:jc w:val="both"/>
        <w:rPr>
          <w:rFonts w:ascii="Arial" w:hAnsi="Arial" w:cs="Arial"/>
          <w:strike/>
          <w:sz w:val="22"/>
        </w:rPr>
      </w:pPr>
    </w:p>
    <w:p w14:paraId="3AC7AA12" w14:textId="77777777" w:rsidR="00513F95" w:rsidRDefault="00513F95">
      <w:pPr>
        <w:pStyle w:val="Hlava"/>
        <w:numPr>
          <w:ilvl w:val="0"/>
          <w:numId w:val="8"/>
        </w:numPr>
        <w:tabs>
          <w:tab w:val="left" w:pos="-1080"/>
        </w:tabs>
        <w:spacing w:befor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Organizátorem akce </w:t>
      </w:r>
      <w:r>
        <w:rPr>
          <w:rFonts w:ascii="Arial" w:hAnsi="Arial" w:cs="Arial"/>
          <w:sz w:val="22"/>
        </w:rPr>
        <w:t>(dále jen „organizátor“) je osoba, která akci pořádá a která podala oznámení podle čl. 6 této vyhlášky. Pokud oznámení není učiněno, považuje se za organizátora osoba, která zajistila právo užívat pozemek nebo stavbu, kde se má akce konat (čl. 6 odst. 3 písm. a/ této vyhlášky).</w:t>
      </w:r>
    </w:p>
    <w:p w14:paraId="18D436EE" w14:textId="77777777" w:rsidR="00513F95" w:rsidRDefault="00513F95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204BF964" w14:textId="77777777" w:rsidR="00513F95" w:rsidRDefault="00513F95">
      <w:pPr>
        <w:pStyle w:val="Hlava"/>
        <w:numPr>
          <w:ilvl w:val="0"/>
          <w:numId w:val="8"/>
        </w:numPr>
        <w:tabs>
          <w:tab w:val="left" w:pos="-1440"/>
        </w:tabs>
        <w:spacing w:befor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Identifikačními údaji</w:t>
      </w:r>
      <w:r>
        <w:rPr>
          <w:rFonts w:ascii="Arial" w:hAnsi="Arial" w:cs="Arial"/>
          <w:sz w:val="22"/>
        </w:rPr>
        <w:t xml:space="preserve"> se pro účely této vyhlášky rozumí:</w:t>
      </w:r>
    </w:p>
    <w:p w14:paraId="1DAB3C42" w14:textId="77777777" w:rsidR="00513F95" w:rsidRDefault="00513F95">
      <w:pPr>
        <w:pStyle w:val="Hlava"/>
        <w:numPr>
          <w:ilvl w:val="1"/>
          <w:numId w:val="8"/>
        </w:numPr>
        <w:tabs>
          <w:tab w:val="left" w:pos="-720"/>
        </w:tabs>
        <w:spacing w:befor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fyzické osoby - jméno, příjmení, rodné číslo, místo trvalého pobytu a adresa skutečného bydliště, je-li odlišná od místa trvalého pobytu,</w:t>
      </w:r>
    </w:p>
    <w:p w14:paraId="4D337C07" w14:textId="77777777" w:rsidR="00513F95" w:rsidRDefault="00513F95">
      <w:pPr>
        <w:pStyle w:val="Hlava"/>
        <w:numPr>
          <w:ilvl w:val="1"/>
          <w:numId w:val="8"/>
        </w:numPr>
        <w:tabs>
          <w:tab w:val="left" w:pos="-1080"/>
        </w:tabs>
        <w:spacing w:befor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fyzické osoby oprávněné k podnikání - jméno, příjmení, identifikační číslo, místo trvalého pobytu a místo podnikání,</w:t>
      </w:r>
    </w:p>
    <w:p w14:paraId="4B2A0065" w14:textId="77777777" w:rsidR="00513F95" w:rsidRDefault="00513F95">
      <w:pPr>
        <w:pStyle w:val="Hlava"/>
        <w:numPr>
          <w:ilvl w:val="1"/>
          <w:numId w:val="8"/>
        </w:numPr>
        <w:tabs>
          <w:tab w:val="left" w:pos="-1080"/>
        </w:tabs>
        <w:spacing w:before="0"/>
        <w:jc w:val="both"/>
        <w:rPr>
          <w:rFonts w:ascii="Arial" w:hAnsi="Arial" w:cs="Arial"/>
          <w:i/>
          <w:color w:val="FF0000"/>
          <w:sz w:val="22"/>
          <w:u w:val="single"/>
        </w:rPr>
      </w:pPr>
      <w:r>
        <w:rPr>
          <w:rFonts w:ascii="Arial" w:hAnsi="Arial" w:cs="Arial"/>
          <w:sz w:val="22"/>
        </w:rPr>
        <w:lastRenderedPageBreak/>
        <w:t xml:space="preserve">u právnické osoby - název nebo obchodní firma, sídlo, místo podnikání, popřípadě další adresa pro doručování a dále též jméno, příjmení, rodné číslo a místo trvalého pobytu </w:t>
      </w:r>
      <w:r>
        <w:rPr>
          <w:rFonts w:ascii="Arial" w:hAnsi="Arial" w:cs="Arial"/>
          <w:sz w:val="22"/>
        </w:rPr>
        <w:br/>
        <w:t>a adresa skutečného bydliště, je-li odlišná od místa trvalého pobytu, fyzické osoby, která za tuto právnickou osobu jedná.</w:t>
      </w:r>
    </w:p>
    <w:p w14:paraId="255DF317" w14:textId="77777777" w:rsidR="00513F95" w:rsidRDefault="00513F95">
      <w:pPr>
        <w:rPr>
          <w:rFonts w:ascii="Arial" w:hAnsi="Arial" w:cs="Arial"/>
          <w:i/>
          <w:color w:val="FF0000"/>
          <w:sz w:val="22"/>
          <w:u w:val="single"/>
        </w:rPr>
      </w:pPr>
    </w:p>
    <w:p w14:paraId="20438F60" w14:textId="77777777" w:rsidR="00513F95" w:rsidRDefault="00513F95">
      <w:pPr>
        <w:jc w:val="center"/>
        <w:rPr>
          <w:rFonts w:ascii="Arial" w:hAnsi="Arial" w:cs="Arial"/>
          <w:i/>
          <w:color w:val="0000FF"/>
          <w:sz w:val="22"/>
          <w:u w:val="single"/>
        </w:rPr>
      </w:pPr>
    </w:p>
    <w:p w14:paraId="5AE01D6E" w14:textId="77777777" w:rsidR="00513F95" w:rsidRDefault="00513F9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4</w:t>
      </w:r>
    </w:p>
    <w:p w14:paraId="62D5F0B5" w14:textId="77777777" w:rsidR="00513F95" w:rsidRDefault="00513F95">
      <w:pPr>
        <w:pStyle w:val="Hlava"/>
        <w:spacing w:before="0"/>
        <w:rPr>
          <w:color w:val="000000"/>
        </w:rPr>
      </w:pPr>
      <w:r>
        <w:rPr>
          <w:rFonts w:ascii="Arial" w:hAnsi="Arial" w:cs="Arial"/>
          <w:b/>
          <w:sz w:val="22"/>
        </w:rPr>
        <w:t xml:space="preserve">Vymezení veřejných prostranství </w:t>
      </w:r>
    </w:p>
    <w:p w14:paraId="4480313C" w14:textId="77777777" w:rsidR="00513F95" w:rsidRDefault="00513F95">
      <w:pPr>
        <w:rPr>
          <w:color w:val="000000"/>
        </w:rPr>
      </w:pPr>
    </w:p>
    <w:p w14:paraId="04EDB0B4" w14:textId="77777777" w:rsidR="00513F95" w:rsidRDefault="00513F95">
      <w:pPr>
        <w:pStyle w:val="Hlava"/>
        <w:spacing w:before="0"/>
        <w:jc w:val="both"/>
        <w:rPr>
          <w:color w:val="000000"/>
        </w:rPr>
      </w:pPr>
    </w:p>
    <w:p w14:paraId="2DA09E11" w14:textId="77777777" w:rsidR="00513F95" w:rsidRDefault="00513F95">
      <w:pPr>
        <w:pStyle w:val="Hlava"/>
        <w:spacing w:before="0"/>
        <w:ind w:firstLine="708"/>
        <w:jc w:val="both"/>
        <w:rPr>
          <w:color w:val="000000"/>
        </w:rPr>
      </w:pPr>
    </w:p>
    <w:p w14:paraId="05DCC041" w14:textId="77777777" w:rsidR="00513F95" w:rsidRDefault="00513F95">
      <w:pPr>
        <w:pStyle w:val="Textpoznpodarou"/>
        <w:numPr>
          <w:ilvl w:val="0"/>
          <w:numId w:val="9"/>
        </w:numPr>
        <w:tabs>
          <w:tab w:val="left" w:pos="-144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Akce je zakázáno konat v intravilánu obce, intravilánem obce se rozumí zastavěná část obce</w:t>
      </w:r>
      <w:r>
        <w:rPr>
          <w:rStyle w:val="Znakypropoznmkupodarou"/>
          <w:color w:val="000000"/>
          <w:sz w:val="24"/>
          <w:szCs w:val="24"/>
        </w:rPr>
        <w:footnoteReference w:id="2"/>
      </w:r>
      <w:r>
        <w:rPr>
          <w:rStyle w:val="Znakypropoznmkupodarou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14:paraId="00C83B6F" w14:textId="77777777" w:rsidR="00513F95" w:rsidRDefault="00513F95">
      <w:pPr>
        <w:pStyle w:val="Hlava"/>
        <w:spacing w:before="0"/>
        <w:jc w:val="both"/>
        <w:rPr>
          <w:color w:val="000000"/>
        </w:rPr>
      </w:pPr>
      <w:r>
        <w:rPr>
          <w:color w:val="000000"/>
        </w:rPr>
        <w:t>, dále na pozemcích veřejného tábořiště (</w:t>
      </w:r>
      <w:r>
        <w:rPr>
          <w:color w:val="000000"/>
          <w:lang w:val="en-US"/>
        </w:rPr>
        <w:t xml:space="preserve">p. č. 1108/1,2,4, 5,15 – 22, 23 1110/3,4; 1108/23, 1111/1,3 – 6, 1111/8-21, 1119/1, 1119/4, 1237/1, 1237/5, 1052/1, 165/2) </w:t>
      </w:r>
      <w:r>
        <w:rPr>
          <w:color w:val="000000"/>
        </w:rPr>
        <w:t xml:space="preserve"> a na pozemcích u „koupaliště“ 1107/3,4; 1108/ 6,7,14,24 -33 v k.ú. Ostrá</w:t>
      </w:r>
    </w:p>
    <w:p w14:paraId="1C9CBF2F" w14:textId="77777777" w:rsidR="00513F95" w:rsidRDefault="00513F95">
      <w:pPr>
        <w:pStyle w:val="Hlava"/>
        <w:spacing w:before="0"/>
        <w:jc w:val="both"/>
        <w:rPr>
          <w:color w:val="000000"/>
        </w:rPr>
      </w:pPr>
    </w:p>
    <w:p w14:paraId="445F27D8" w14:textId="77777777" w:rsidR="00513F95" w:rsidRDefault="00513F95">
      <w:pPr>
        <w:pStyle w:val="Hlava"/>
        <w:numPr>
          <w:ilvl w:val="0"/>
          <w:numId w:val="7"/>
        </w:numPr>
        <w:tabs>
          <w:tab w:val="left" w:pos="-720"/>
        </w:tabs>
        <w:spacing w:before="0"/>
        <w:jc w:val="both"/>
        <w:rPr>
          <w:b/>
          <w:color w:val="000000"/>
        </w:rPr>
      </w:pPr>
      <w:r>
        <w:rPr>
          <w:color w:val="000000"/>
        </w:rPr>
        <w:t>Veřejná prostranství uvedená v odstavci 1 jsou graficky znázorněna v příloze č. 1, která tvoří nedílnou část této vyhlášky.</w:t>
      </w:r>
    </w:p>
    <w:p w14:paraId="11887089" w14:textId="77777777" w:rsidR="00513F95" w:rsidRDefault="00513F95">
      <w:pPr>
        <w:pStyle w:val="Hlava"/>
        <w:spacing w:before="0"/>
        <w:rPr>
          <w:b/>
          <w:color w:val="000000"/>
        </w:rPr>
      </w:pPr>
    </w:p>
    <w:p w14:paraId="3A51F882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5</w:t>
      </w:r>
    </w:p>
    <w:p w14:paraId="75B76AAA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Vymezení času pro konání akce </w:t>
      </w:r>
    </w:p>
    <w:p w14:paraId="1883FAFD" w14:textId="77777777" w:rsidR="00513F95" w:rsidRDefault="00513F95">
      <w:pPr>
        <w:pStyle w:val="Hlava"/>
        <w:spacing w:before="0"/>
        <w:jc w:val="both"/>
        <w:rPr>
          <w:rFonts w:ascii="Arial" w:hAnsi="Arial" w:cs="Arial"/>
          <w:b/>
          <w:sz w:val="22"/>
        </w:rPr>
      </w:pPr>
    </w:p>
    <w:p w14:paraId="1A407FDF" w14:textId="77777777" w:rsidR="00513F95" w:rsidRDefault="00513F95">
      <w:pPr>
        <w:pStyle w:val="Hlava"/>
        <w:numPr>
          <w:ilvl w:val="0"/>
          <w:numId w:val="6"/>
        </w:numPr>
        <w:tabs>
          <w:tab w:val="left" w:pos="-1080"/>
        </w:tabs>
        <w:spacing w:before="0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Organizátor je povinen akci přerušit na dobu od 22:00 do 6:00 hodin.</w:t>
      </w:r>
    </w:p>
    <w:p w14:paraId="37765E30" w14:textId="77777777" w:rsidR="00513F95" w:rsidRDefault="00513F95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5308188D" w14:textId="77777777" w:rsidR="00513F95" w:rsidRDefault="00513F95">
      <w:pPr>
        <w:pStyle w:val="Hlava"/>
        <w:numPr>
          <w:ilvl w:val="0"/>
          <w:numId w:val="6"/>
        </w:numPr>
        <w:tabs>
          <w:tab w:val="left" w:pos="-1080"/>
        </w:tabs>
        <w:spacing w:before="0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době nočního klidu, kterou se rozumí doba od 22:00 do 6:00 hodin, je každý povinen zachovávat klid a omezit hlučné projevy.</w:t>
      </w:r>
    </w:p>
    <w:p w14:paraId="78A2AD24" w14:textId="77777777" w:rsidR="00513F95" w:rsidRDefault="00513F95">
      <w:pPr>
        <w:pStyle w:val="Hlava"/>
        <w:spacing w:before="0"/>
        <w:rPr>
          <w:rFonts w:ascii="Arial" w:hAnsi="Arial" w:cs="Arial"/>
          <w:sz w:val="22"/>
        </w:rPr>
      </w:pPr>
    </w:p>
    <w:p w14:paraId="13D928B4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</w:p>
    <w:p w14:paraId="0CFB4727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6</w:t>
      </w:r>
    </w:p>
    <w:p w14:paraId="1EE55AC4" w14:textId="77777777" w:rsidR="00513F95" w:rsidRDefault="00513F95">
      <w:pPr>
        <w:pStyle w:val="Hlava"/>
        <w:spacing w:befor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Oznamovací povinnost organizátora akce </w:t>
      </w:r>
    </w:p>
    <w:p w14:paraId="5FD7E280" w14:textId="77777777" w:rsidR="00513F95" w:rsidRDefault="00513F95">
      <w:pPr>
        <w:pStyle w:val="Hlava"/>
        <w:spacing w:before="0"/>
        <w:jc w:val="both"/>
        <w:rPr>
          <w:rFonts w:ascii="Arial" w:hAnsi="Arial" w:cs="Arial"/>
          <w:b/>
          <w:sz w:val="22"/>
        </w:rPr>
      </w:pPr>
    </w:p>
    <w:p w14:paraId="78192568" w14:textId="77777777" w:rsidR="00513F95" w:rsidRDefault="00513F95">
      <w:pPr>
        <w:numPr>
          <w:ilvl w:val="0"/>
          <w:numId w:val="3"/>
        </w:numPr>
        <w:tabs>
          <w:tab w:val="left" w:pos="-1080"/>
        </w:tabs>
        <w:ind w:left="36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Organizátor je povinen</w:t>
      </w:r>
      <w:r>
        <w:rPr>
          <w:rFonts w:ascii="Arial" w:hAnsi="Arial" w:cs="Arial"/>
          <w:sz w:val="22"/>
        </w:rPr>
        <w:t xml:space="preserve"> nejméně 30 dnů před konáním akce </w:t>
      </w:r>
      <w:r>
        <w:rPr>
          <w:rFonts w:ascii="Arial" w:hAnsi="Arial" w:cs="Arial"/>
          <w:b/>
          <w:sz w:val="22"/>
        </w:rPr>
        <w:t xml:space="preserve">doručit oznámení </w:t>
      </w:r>
      <w:r>
        <w:rPr>
          <w:rFonts w:ascii="Arial" w:hAnsi="Arial" w:cs="Arial"/>
          <w:sz w:val="22"/>
        </w:rPr>
        <w:t>o konání akce na území obce Obecnímu úřadu Ostrá</w:t>
      </w:r>
      <w:r>
        <w:rPr>
          <w:rStyle w:val="Znakypropoznmkupodarou"/>
          <w:rFonts w:ascii="Arial" w:hAnsi="Arial" w:cs="Arial"/>
          <w:sz w:val="22"/>
        </w:rPr>
        <w:footnoteReference w:id="3"/>
      </w:r>
      <w:r>
        <w:rPr>
          <w:rFonts w:ascii="Arial" w:hAnsi="Arial" w:cs="Arial"/>
          <w:sz w:val="22"/>
        </w:rPr>
        <w:t>.</w:t>
      </w:r>
    </w:p>
    <w:p w14:paraId="77BD0FF9" w14:textId="77777777" w:rsidR="00513F95" w:rsidRDefault="00513F95">
      <w:pPr>
        <w:jc w:val="both"/>
        <w:rPr>
          <w:rFonts w:ascii="Arial" w:hAnsi="Arial" w:cs="Arial"/>
          <w:b/>
          <w:sz w:val="22"/>
        </w:rPr>
      </w:pPr>
    </w:p>
    <w:p w14:paraId="2B1AB3C7" w14:textId="77777777" w:rsidR="00513F95" w:rsidRDefault="00513F95">
      <w:pPr>
        <w:numPr>
          <w:ilvl w:val="0"/>
          <w:numId w:val="3"/>
        </w:numPr>
        <w:tabs>
          <w:tab w:val="left" w:pos="-72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Oznámení podle odstavce 1 musí obsahovat:</w:t>
      </w:r>
    </w:p>
    <w:p w14:paraId="3A6F978F" w14:textId="77777777" w:rsidR="00513F95" w:rsidRDefault="00513F95">
      <w:pPr>
        <w:pStyle w:val="odstavec1"/>
        <w:numPr>
          <w:ilvl w:val="1"/>
          <w:numId w:val="3"/>
        </w:numPr>
        <w:tabs>
          <w:tab w:val="left" w:pos="720"/>
        </w:tabs>
        <w:spacing w:before="0"/>
        <w:ind w:lef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identifikační údaje organizátora, kontaktní údaje organizátora, zejména telefonní číslo, na kterém bude organizátor v průběhu konání akce nepřetržitě k zastižení,</w:t>
      </w:r>
    </w:p>
    <w:p w14:paraId="6616209D" w14:textId="77777777" w:rsidR="00513F95" w:rsidRDefault="00513F95">
      <w:pPr>
        <w:numPr>
          <w:ilvl w:val="1"/>
          <w:numId w:val="3"/>
        </w:numPr>
        <w:tabs>
          <w:tab w:val="left" w:pos="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dobu a místo konání akce, včetně údaje o jejím počátku a ukončení </w:t>
      </w:r>
      <w:r>
        <w:rPr>
          <w:rFonts w:ascii="Arial" w:hAnsi="Arial" w:cs="Arial"/>
          <w:sz w:val="22"/>
        </w:rPr>
        <w:br/>
        <w:t>a včetně údaje o případných přestávkách a přerušeních,</w:t>
      </w:r>
    </w:p>
    <w:p w14:paraId="79EE14CD" w14:textId="77777777" w:rsidR="00513F95" w:rsidRDefault="00513F95">
      <w:pPr>
        <w:numPr>
          <w:ilvl w:val="1"/>
          <w:numId w:val="3"/>
        </w:numPr>
        <w:tabs>
          <w:tab w:val="left" w:pos="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předpokládaný počet účastníků této akce,</w:t>
      </w:r>
    </w:p>
    <w:p w14:paraId="3DA100A6" w14:textId="77777777" w:rsidR="00513F95" w:rsidRDefault="00513F95">
      <w:pPr>
        <w:numPr>
          <w:ilvl w:val="1"/>
          <w:numId w:val="3"/>
        </w:numPr>
        <w:tabs>
          <w:tab w:val="left" w:pos="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počet osob zajišťujících pořadatelskou službu a způsob jejich označení (v návaznosti na čl. 7 této vyhlášky),</w:t>
      </w:r>
    </w:p>
    <w:p w14:paraId="64A2A3AA" w14:textId="77777777" w:rsidR="00513F95" w:rsidRDefault="00513F95">
      <w:pPr>
        <w:numPr>
          <w:ilvl w:val="1"/>
          <w:numId w:val="3"/>
        </w:numPr>
        <w:tabs>
          <w:tab w:val="left" w:pos="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identifikační údaje osoby pověřené organizátorem akce k osobní spolupráci s orgány veřejné správy (v návaznosti na čl. 7 této vyhlášky), </w:t>
      </w:r>
    </w:p>
    <w:p w14:paraId="4E6D95E9" w14:textId="77777777" w:rsidR="00513F95" w:rsidRDefault="00513F95">
      <w:pPr>
        <w:numPr>
          <w:ilvl w:val="1"/>
          <w:numId w:val="3"/>
        </w:numPr>
        <w:tabs>
          <w:tab w:val="left" w:pos="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identifikační údaje osoby, která poskytla k užívání pozemek nebo stavbu, kde se má akce konat,</w:t>
      </w:r>
    </w:p>
    <w:p w14:paraId="5D1CEDB9" w14:textId="77777777" w:rsidR="00513F95" w:rsidRDefault="00513F95">
      <w:pPr>
        <w:numPr>
          <w:ilvl w:val="1"/>
          <w:numId w:val="3"/>
        </w:numPr>
        <w:tabs>
          <w:tab w:val="left" w:pos="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lhůtu, ve které organizátor zajistí úklid místa konání akce, a způsob zajištění úklidu,</w:t>
      </w:r>
    </w:p>
    <w:p w14:paraId="39D8C97E" w14:textId="77777777" w:rsidR="00513F95" w:rsidRDefault="00513F95">
      <w:pPr>
        <w:pStyle w:val="odstavec1"/>
        <w:numPr>
          <w:ilvl w:val="1"/>
          <w:numId w:val="3"/>
        </w:numPr>
        <w:tabs>
          <w:tab w:val="left" w:pos="0"/>
        </w:tabs>
        <w:spacing w:before="0"/>
        <w:ind w:lef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způsob zajištění sanitárních zařízení a zásobování pitnou vodou po dobu konání akce,</w:t>
      </w:r>
    </w:p>
    <w:p w14:paraId="4CB6C735" w14:textId="77777777" w:rsidR="00513F95" w:rsidRDefault="00513F95">
      <w:pPr>
        <w:pStyle w:val="odstavec1"/>
        <w:numPr>
          <w:ilvl w:val="1"/>
          <w:numId w:val="3"/>
        </w:numPr>
        <w:tabs>
          <w:tab w:val="left" w:pos="0"/>
        </w:tabs>
        <w:spacing w:before="0"/>
        <w:ind w:lef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způsob zajištění obecných povinností při nakládání s odpady vzniklými při konání akce</w:t>
      </w:r>
      <w:r>
        <w:rPr>
          <w:rStyle w:val="Znakypropoznmkupodarou"/>
          <w:rFonts w:ascii="Arial" w:hAnsi="Arial" w:cs="Arial"/>
          <w:sz w:val="22"/>
        </w:rPr>
        <w:footnoteReference w:id="4"/>
      </w:r>
      <w:r>
        <w:rPr>
          <w:rFonts w:ascii="Arial" w:hAnsi="Arial" w:cs="Arial"/>
          <w:sz w:val="22"/>
        </w:rPr>
        <w:t>,</w:t>
      </w:r>
    </w:p>
    <w:p w14:paraId="1B050D54" w14:textId="77777777" w:rsidR="00513F95" w:rsidRDefault="00513F95">
      <w:pPr>
        <w:pStyle w:val="odstavec1"/>
        <w:numPr>
          <w:ilvl w:val="1"/>
          <w:numId w:val="3"/>
        </w:numPr>
        <w:tabs>
          <w:tab w:val="left" w:pos="360"/>
        </w:tabs>
        <w:spacing w:before="0"/>
        <w:ind w:lef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způsob zajištění podmínek stanovených zvláštními právními předpisy v oblasti požární ochrany</w:t>
      </w:r>
      <w:r>
        <w:rPr>
          <w:rStyle w:val="Znakypropoznmkupodarou"/>
          <w:rFonts w:ascii="Arial" w:hAnsi="Arial" w:cs="Arial"/>
          <w:sz w:val="22"/>
        </w:rPr>
        <w:footnoteReference w:id="5"/>
      </w:r>
      <w:r>
        <w:rPr>
          <w:rFonts w:ascii="Arial" w:hAnsi="Arial" w:cs="Arial"/>
          <w:sz w:val="22"/>
        </w:rPr>
        <w:t>,</w:t>
      </w:r>
    </w:p>
    <w:p w14:paraId="2BDD1786" w14:textId="77777777" w:rsidR="00513F95" w:rsidRDefault="00513F95">
      <w:pPr>
        <w:pStyle w:val="odstavec1"/>
        <w:numPr>
          <w:ilvl w:val="1"/>
          <w:numId w:val="3"/>
        </w:numPr>
        <w:tabs>
          <w:tab w:val="left" w:pos="720"/>
        </w:tabs>
        <w:spacing w:before="0"/>
        <w:ind w:lef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způsob označení prostoru, ve kterém se bude akce konat (v návaznosti na čl. 7 této vyhlášky).</w:t>
      </w:r>
    </w:p>
    <w:p w14:paraId="5BDC3882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2A70C259" w14:textId="77777777" w:rsidR="00513F95" w:rsidRDefault="00513F95">
      <w:pPr>
        <w:numPr>
          <w:ilvl w:val="0"/>
          <w:numId w:val="3"/>
        </w:numPr>
        <w:tabs>
          <w:tab w:val="left" w:pos="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Organizátor je v oznámení podle odstavce 1 povinen dále </w:t>
      </w:r>
      <w:r>
        <w:rPr>
          <w:rFonts w:ascii="Arial" w:hAnsi="Arial" w:cs="Arial"/>
          <w:b/>
          <w:sz w:val="22"/>
        </w:rPr>
        <w:t xml:space="preserve">prokázat </w:t>
      </w:r>
    </w:p>
    <w:p w14:paraId="42DC921F" w14:textId="77777777" w:rsidR="00513F95" w:rsidRDefault="00513F95">
      <w:pPr>
        <w:numPr>
          <w:ilvl w:val="1"/>
          <w:numId w:val="3"/>
        </w:numPr>
        <w:tabs>
          <w:tab w:val="left" w:pos="72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právní důvod užívání pozemku nebo stavby, kde se má akce konat,</w:t>
      </w:r>
    </w:p>
    <w:p w14:paraId="22DE752C" w14:textId="77777777" w:rsidR="00513F95" w:rsidRDefault="00513F95">
      <w:pPr>
        <w:numPr>
          <w:ilvl w:val="1"/>
          <w:numId w:val="3"/>
        </w:numPr>
        <w:tabs>
          <w:tab w:val="left" w:pos="72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zajištění přístupu k tomuto pozemku či stavbě, včetně právního důvodu opravňujícího organizátora a účastníky akce k tomuto přístupu,</w:t>
      </w:r>
    </w:p>
    <w:p w14:paraId="4B41DE84" w14:textId="77777777" w:rsidR="00513F95" w:rsidRDefault="00513F95">
      <w:pPr>
        <w:numPr>
          <w:ilvl w:val="1"/>
          <w:numId w:val="3"/>
        </w:numPr>
        <w:tabs>
          <w:tab w:val="left" w:pos="72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zajištění míst pro odstavení vozidel účastníků akce, včetně právního důvodu k užívání nemovitosti určené k odstavení těchto vozidel,</w:t>
      </w:r>
    </w:p>
    <w:p w14:paraId="39025D5F" w14:textId="77777777" w:rsidR="00513F95" w:rsidRDefault="00513F95">
      <w:pPr>
        <w:numPr>
          <w:ilvl w:val="1"/>
          <w:numId w:val="3"/>
        </w:numPr>
        <w:tabs>
          <w:tab w:val="left" w:pos="72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rozhodnutí příslušného silničního správního úřadu o povolení ke zvláštnímu užívání pozemních komunikací, koná-li se akce na pozemní komunikaci, k jejímuž užívání je takového rozhodnutí podle zvláštního právního předpisu</w:t>
      </w:r>
      <w:r>
        <w:rPr>
          <w:rStyle w:val="Znakypropoznmkupodarou"/>
          <w:rFonts w:ascii="Arial" w:hAnsi="Arial" w:cs="Arial"/>
          <w:sz w:val="22"/>
        </w:rPr>
        <w:footnoteReference w:id="6"/>
      </w:r>
      <w:r>
        <w:rPr>
          <w:rFonts w:ascii="Arial" w:hAnsi="Arial" w:cs="Arial"/>
          <w:sz w:val="22"/>
        </w:rPr>
        <w:t xml:space="preserve"> třeba.</w:t>
      </w:r>
    </w:p>
    <w:p w14:paraId="2AC4E32C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5E4BEAC5" w14:textId="77777777" w:rsidR="00513F95" w:rsidRDefault="00513F95">
      <w:pPr>
        <w:numPr>
          <w:ilvl w:val="0"/>
          <w:numId w:val="3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</w:rPr>
        <w:t xml:space="preserve">Je-li organizátorů více, podává oznámení podle předchozích odstavců jimi určená osoba. V takovém případě se v části oznámení podle odstavce 2 písm. a) uvedou identifikační údaje </w:t>
      </w:r>
      <w:r>
        <w:rPr>
          <w:rFonts w:ascii="Arial" w:hAnsi="Arial" w:cs="Arial"/>
          <w:sz w:val="22"/>
        </w:rPr>
        <w:br/>
        <w:t>o všech organizátorech.</w:t>
      </w:r>
    </w:p>
    <w:p w14:paraId="217A74F7" w14:textId="77777777" w:rsidR="00513F95" w:rsidRDefault="00513F95">
      <w:pPr>
        <w:pStyle w:val="odstavec1"/>
        <w:spacing w:before="0"/>
        <w:ind w:firstLine="0"/>
        <w:rPr>
          <w:rFonts w:ascii="Arial" w:hAnsi="Arial" w:cs="Arial"/>
          <w:sz w:val="20"/>
        </w:rPr>
      </w:pPr>
    </w:p>
    <w:p w14:paraId="71E5E2B2" w14:textId="77777777" w:rsidR="00513F95" w:rsidRDefault="00513F95">
      <w:pPr>
        <w:pStyle w:val="odstavec1"/>
        <w:spacing w:before="0"/>
        <w:ind w:firstLine="0"/>
        <w:rPr>
          <w:rFonts w:ascii="Arial" w:hAnsi="Arial" w:cs="Arial"/>
          <w:sz w:val="20"/>
        </w:rPr>
      </w:pPr>
    </w:p>
    <w:p w14:paraId="1B36C4FF" w14:textId="77777777" w:rsidR="00513F95" w:rsidRDefault="00513F95">
      <w:pPr>
        <w:jc w:val="center"/>
        <w:rPr>
          <w:color w:val="000000"/>
        </w:rPr>
      </w:pPr>
      <w:r>
        <w:rPr>
          <w:rFonts w:ascii="Arial" w:hAnsi="Arial" w:cs="Arial"/>
          <w:b/>
          <w:sz w:val="22"/>
        </w:rPr>
        <w:t>Čl. 7</w:t>
      </w:r>
    </w:p>
    <w:p w14:paraId="1F3027B5" w14:textId="77777777" w:rsidR="00513F95" w:rsidRDefault="00513F95">
      <w:pPr>
        <w:pStyle w:val="Nadpis8"/>
        <w:rPr>
          <w:color w:val="000000"/>
        </w:rPr>
      </w:pPr>
      <w:r>
        <w:rPr>
          <w:color w:val="000000"/>
        </w:rPr>
        <w:t xml:space="preserve">Povinnosti při konání akce </w:t>
      </w:r>
    </w:p>
    <w:p w14:paraId="156FFFA8" w14:textId="77777777" w:rsidR="00513F95" w:rsidRDefault="00513F95">
      <w:pPr>
        <w:ind w:firstLine="705"/>
        <w:jc w:val="both"/>
        <w:rPr>
          <w:rFonts w:ascii="Arial" w:hAnsi="Arial" w:cs="Arial"/>
          <w:color w:val="000000"/>
        </w:rPr>
      </w:pPr>
    </w:p>
    <w:p w14:paraId="04AF8CA7" w14:textId="77777777" w:rsidR="00513F95" w:rsidRDefault="00513F95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Organizátor je povinen zajistit, aby počet osob zajišťujících pořadatelskou službu byl nejméně 10 osob na každých 100 předpokládaných účastníků akce. </w:t>
      </w:r>
    </w:p>
    <w:p w14:paraId="5DB3941F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4D463E9B" w14:textId="77777777" w:rsidR="00513F95" w:rsidRDefault="00513F95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Organizátor je povinen zajistit, aby po celou dobu konání akce bylo v místě jejího konání přítomno nejméně 10 osob zajišťujících pořadatelskou službu na každých 100 skutečných účastníků akce. </w:t>
      </w:r>
    </w:p>
    <w:p w14:paraId="1ADC95E1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1B6E9CDA" w14:textId="77777777" w:rsidR="00513F95" w:rsidRDefault="00513F95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Organizátor akce je povinen zajistit, aby osoby zajišťující pořadatelskou službu byly v průběhu konání akce označeny viditelným nápisem „Pořadatelská služba“. </w:t>
      </w:r>
    </w:p>
    <w:p w14:paraId="7D840EF0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4E3E12C9" w14:textId="77777777" w:rsidR="00513F95" w:rsidRDefault="00513F95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Organizátor akce je povinen určit osobu pověřenou k osobní spolupráci s orgány veřejné správy. V případě, že takovou osobu neurčí, považuje se za tuto osobu organizátor.</w:t>
      </w:r>
    </w:p>
    <w:p w14:paraId="3E637DC4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09DC8C64" w14:textId="77777777" w:rsidR="00513F95" w:rsidRDefault="00513F95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Osoba uvedená v odst. 4 je povinna být po celou dobu konání akce přítomna na místě konání této akce nebo v jejím bezprostředním okolí za účelem komunikace s orgány veřejné správy. Tato osoba je povinna poskytovat orgánům veřejné správy potřebnou součinnost a spolupráci k zajišťování veřejného pořádku při konání akce. </w:t>
      </w:r>
    </w:p>
    <w:p w14:paraId="6D02970A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17695C1D" w14:textId="77777777" w:rsidR="00513F95" w:rsidRDefault="00513F95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Organizátor je povinen na místě, na kterém se bude akce konat, viditelným způsobem označit:</w:t>
      </w:r>
    </w:p>
    <w:p w14:paraId="3FFF7337" w14:textId="77777777" w:rsidR="00513F95" w:rsidRDefault="00513F95">
      <w:pPr>
        <w:numPr>
          <w:ilvl w:val="1"/>
          <w:numId w:val="5"/>
        </w:num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pozemky, na kterých se bude akce konat,  </w:t>
      </w:r>
    </w:p>
    <w:p w14:paraId="45F3E50A" w14:textId="77777777" w:rsidR="00513F95" w:rsidRDefault="00513F95">
      <w:pPr>
        <w:numPr>
          <w:ilvl w:val="1"/>
          <w:numId w:val="5"/>
        </w:num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místa, na kterých budou účastníci akce odstavovat svá vozidla,</w:t>
      </w:r>
    </w:p>
    <w:p w14:paraId="38A6853A" w14:textId="77777777" w:rsidR="00513F95" w:rsidRDefault="00513F95">
      <w:pPr>
        <w:numPr>
          <w:ilvl w:val="1"/>
          <w:numId w:val="5"/>
        </w:num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přístup do míst, kde se bude akce konat.</w:t>
      </w:r>
    </w:p>
    <w:p w14:paraId="6751DEAE" w14:textId="77777777" w:rsidR="00513F95" w:rsidRDefault="00513F95">
      <w:pPr>
        <w:ind w:firstLine="705"/>
        <w:jc w:val="both"/>
        <w:rPr>
          <w:rFonts w:ascii="Arial" w:hAnsi="Arial" w:cs="Arial"/>
          <w:sz w:val="22"/>
        </w:rPr>
      </w:pPr>
    </w:p>
    <w:p w14:paraId="4AD8A688" w14:textId="77777777" w:rsidR="00513F95" w:rsidRDefault="00513F95">
      <w:pPr>
        <w:numPr>
          <w:ilvl w:val="0"/>
          <w:numId w:val="5"/>
        </w:numPr>
        <w:tabs>
          <w:tab w:val="left" w:pos="360"/>
        </w:tabs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případě narušení pokojného průběhu akce, pokud přes veškerá opatření učiněná ze strany organizátora nedojde k obnovení jejího pokojného průběhu prostřednictvím osob, které zajišťují pořadatelskou službu, je organizátor akce povinen neprodleně tuto skutečnost oznámit Policii ČR a uvědomit o této skutečnosti obec.</w:t>
      </w:r>
    </w:p>
    <w:p w14:paraId="747989C4" w14:textId="77777777" w:rsidR="00513F95" w:rsidRDefault="00513F95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</w:rPr>
      </w:pPr>
    </w:p>
    <w:p w14:paraId="75A726A6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2882B7A6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Čl. 8</w:t>
      </w:r>
    </w:p>
    <w:p w14:paraId="39CC3332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color w:val="000080"/>
          <w:sz w:val="22"/>
        </w:rPr>
      </w:pPr>
      <w:r>
        <w:rPr>
          <w:rFonts w:ascii="Arial" w:hAnsi="Arial" w:cs="Arial"/>
          <w:b/>
          <w:sz w:val="22"/>
        </w:rPr>
        <w:t xml:space="preserve">Sankce za porušení vyhlášky </w:t>
      </w:r>
    </w:p>
    <w:p w14:paraId="69D4E179" w14:textId="77777777" w:rsidR="00513F95" w:rsidRDefault="00513F95">
      <w:pPr>
        <w:pStyle w:val="Zkladntext"/>
        <w:tabs>
          <w:tab w:val="left" w:pos="540"/>
        </w:tabs>
        <w:rPr>
          <w:rFonts w:ascii="Arial" w:hAnsi="Arial" w:cs="Arial"/>
          <w:b/>
          <w:color w:val="000080"/>
          <w:sz w:val="22"/>
        </w:rPr>
      </w:pPr>
    </w:p>
    <w:p w14:paraId="26DAD6C5" w14:textId="77777777" w:rsidR="00513F95" w:rsidRDefault="00513F95">
      <w:pPr>
        <w:pStyle w:val="Zkladntext"/>
        <w:tabs>
          <w:tab w:val="left" w:pos="540"/>
        </w:tabs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Porušení povinností stanovených touto vyhláškou se postihuje podle zvláštních právních předpisů</w:t>
      </w:r>
      <w:r>
        <w:rPr>
          <w:rStyle w:val="Znakypropoznmkupodarou"/>
          <w:rFonts w:ascii="Arial" w:hAnsi="Arial" w:cs="Arial"/>
          <w:sz w:val="22"/>
        </w:rPr>
        <w:footnoteReference w:id="7"/>
      </w:r>
      <w:r>
        <w:rPr>
          <w:rFonts w:ascii="Arial" w:hAnsi="Arial" w:cs="Arial"/>
          <w:sz w:val="22"/>
        </w:rPr>
        <w:t xml:space="preserve">. </w:t>
      </w:r>
    </w:p>
    <w:p w14:paraId="346E080D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7C37B54F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9</w:t>
      </w:r>
    </w:p>
    <w:p w14:paraId="003388B2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color w:val="000080"/>
          <w:sz w:val="22"/>
        </w:rPr>
      </w:pPr>
      <w:r>
        <w:rPr>
          <w:rFonts w:ascii="Arial" w:hAnsi="Arial" w:cs="Arial"/>
          <w:b/>
          <w:sz w:val="22"/>
        </w:rPr>
        <w:t xml:space="preserve">Zrušovací ustanovení </w:t>
      </w:r>
    </w:p>
    <w:p w14:paraId="540FC4D8" w14:textId="77777777" w:rsidR="00513F95" w:rsidRDefault="00513F95">
      <w:pPr>
        <w:pStyle w:val="Zkladntext"/>
        <w:tabs>
          <w:tab w:val="left" w:pos="540"/>
        </w:tabs>
        <w:rPr>
          <w:rFonts w:ascii="Arial" w:hAnsi="Arial" w:cs="Arial"/>
          <w:b/>
          <w:color w:val="000080"/>
          <w:sz w:val="22"/>
        </w:rPr>
      </w:pPr>
    </w:p>
    <w:p w14:paraId="7BFF6470" w14:textId="77777777" w:rsidR="00513F95" w:rsidRDefault="00513F95">
      <w:pPr>
        <w:pStyle w:val="Zkladntext"/>
        <w:tabs>
          <w:tab w:val="left" w:pos="72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Touto vyhláškou se ruší obecně závazná vyhláška č. 2/2010</w:t>
      </w:r>
      <w:r>
        <w:t xml:space="preserve"> </w:t>
      </w:r>
      <w:r>
        <w:rPr>
          <w:rFonts w:ascii="Arial" w:hAnsi="Arial" w:cs="Arial"/>
          <w:sz w:val="22"/>
        </w:rPr>
        <w:t>o stanovení podmínek pro pořádání technopárty z 15.12. 2010.</w:t>
      </w:r>
    </w:p>
    <w:p w14:paraId="0FBD2057" w14:textId="77777777" w:rsidR="00513F95" w:rsidRDefault="00513F95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</w:rPr>
      </w:pPr>
    </w:p>
    <w:p w14:paraId="658E62A0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226A76BC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10</w:t>
      </w:r>
    </w:p>
    <w:p w14:paraId="6959BF45" w14:textId="77777777" w:rsidR="00513F95" w:rsidRDefault="00513F9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Účinnost</w:t>
      </w:r>
    </w:p>
    <w:p w14:paraId="330BA404" w14:textId="77777777" w:rsidR="00513F95" w:rsidRDefault="00513F95">
      <w:pPr>
        <w:pStyle w:val="Zkladntext"/>
        <w:tabs>
          <w:tab w:val="left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Tato obecně závazná vyhláška nabývá účinnosti patnáctým dnem po dni vyhlášení.</w:t>
      </w:r>
    </w:p>
    <w:p w14:paraId="60A00125" w14:textId="77777777" w:rsidR="00513F95" w:rsidRDefault="00513F95">
      <w:pPr>
        <w:rPr>
          <w:rFonts w:ascii="Arial" w:hAnsi="Arial" w:cs="Arial"/>
          <w:sz w:val="22"/>
        </w:rPr>
      </w:pPr>
    </w:p>
    <w:p w14:paraId="7558E485" w14:textId="77777777" w:rsidR="00513F95" w:rsidRDefault="00513F95">
      <w:pPr>
        <w:rPr>
          <w:rFonts w:ascii="Arial" w:hAnsi="Arial" w:cs="Arial"/>
          <w:sz w:val="22"/>
        </w:rPr>
      </w:pPr>
    </w:p>
    <w:p w14:paraId="6E43BAB9" w14:textId="77777777" w:rsidR="00513F95" w:rsidRDefault="00513F95">
      <w:pPr>
        <w:rPr>
          <w:rFonts w:ascii="Arial" w:hAnsi="Arial" w:cs="Arial"/>
          <w:sz w:val="22"/>
        </w:rPr>
      </w:pPr>
    </w:p>
    <w:p w14:paraId="375F4784" w14:textId="77777777" w:rsidR="00513F95" w:rsidRDefault="00513F95">
      <w:pPr>
        <w:rPr>
          <w:rFonts w:ascii="Arial" w:hAnsi="Arial" w:cs="Arial"/>
          <w:sz w:val="22"/>
        </w:rPr>
      </w:pPr>
    </w:p>
    <w:p w14:paraId="5D47539D" w14:textId="77777777" w:rsidR="00513F95" w:rsidRDefault="00513F95">
      <w:pPr>
        <w:rPr>
          <w:rFonts w:ascii="Arial" w:hAnsi="Arial" w:cs="Arial"/>
          <w:sz w:val="22"/>
        </w:rPr>
      </w:pPr>
    </w:p>
    <w:p w14:paraId="145FA4E0" w14:textId="77777777" w:rsidR="00513F95" w:rsidRDefault="00513F95">
      <w:pPr>
        <w:rPr>
          <w:rFonts w:ascii="Arial" w:hAnsi="Arial" w:cs="Arial"/>
          <w:sz w:val="22"/>
        </w:rPr>
      </w:pPr>
    </w:p>
    <w:p w14:paraId="3444DC00" w14:textId="77777777" w:rsidR="00513F95" w:rsidRDefault="00513F95">
      <w:pPr>
        <w:pStyle w:val="Zkladntext"/>
        <w:tabs>
          <w:tab w:val="left" w:pos="993"/>
          <w:tab w:val="left" w:pos="6946"/>
        </w:tabs>
        <w:rPr>
          <w:rFonts w:ascii="Arial" w:hAnsi="Arial" w:cs="Arial"/>
          <w:sz w:val="22"/>
        </w:rPr>
      </w:pP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</w:p>
    <w:p w14:paraId="50B8AF6F" w14:textId="77777777" w:rsidR="00513F95" w:rsidRDefault="00513F95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……………………. </w:t>
      </w:r>
      <w:r>
        <w:rPr>
          <w:rFonts w:ascii="Arial" w:hAnsi="Arial" w:cs="Arial"/>
          <w:sz w:val="22"/>
        </w:rPr>
        <w:tab/>
        <w:t>……………………….</w:t>
      </w:r>
    </w:p>
    <w:p w14:paraId="582F2172" w14:textId="77777777" w:rsidR="00513F95" w:rsidRDefault="00513F95">
      <w:pPr>
        <w:pStyle w:val="Zkladntext"/>
        <w:tabs>
          <w:tab w:val="left" w:pos="567"/>
          <w:tab w:val="left" w:pos="6480"/>
        </w:tabs>
        <w:rPr>
          <w:rFonts w:ascii="Arial" w:eastAsia="Arial" w:hAnsi="Arial" w:cs="Arial"/>
          <w:sz w:val="22"/>
        </w:rPr>
      </w:pPr>
      <w:r>
        <w:rPr>
          <w:rFonts w:ascii="Arial" w:hAnsi="Arial" w:cs="Arial"/>
          <w:sz w:val="22"/>
        </w:rPr>
        <w:tab/>
        <w:t>Ing. Jiří Čenský v.r.</w:t>
      </w:r>
      <w:r>
        <w:rPr>
          <w:rFonts w:ascii="Arial" w:hAnsi="Arial" w:cs="Arial"/>
          <w:sz w:val="22"/>
        </w:rPr>
        <w:tab/>
        <w:t>Mgr. Jana Kaucká</w:t>
      </w:r>
      <w:r>
        <w:rPr>
          <w:rFonts w:ascii="Arial" w:eastAsia="Arial" w:hAnsi="Arial" w:cs="Arial"/>
          <w:sz w:val="22"/>
        </w:rPr>
        <w:t xml:space="preserve"> v.r.</w:t>
      </w:r>
    </w:p>
    <w:p w14:paraId="2322F060" w14:textId="77777777" w:rsidR="00513F95" w:rsidRDefault="00513F95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>místostarosta</w:t>
      </w:r>
      <w:r>
        <w:rPr>
          <w:rFonts w:ascii="Arial" w:hAnsi="Arial" w:cs="Arial"/>
          <w:sz w:val="22"/>
        </w:rPr>
        <w:tab/>
        <w:t>starosta</w:t>
      </w:r>
    </w:p>
    <w:p w14:paraId="0E6C642D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6F4BC8E5" w14:textId="77777777" w:rsidR="00513F95" w:rsidRDefault="00513F95">
      <w:pPr>
        <w:jc w:val="both"/>
        <w:rPr>
          <w:rFonts w:ascii="Arial" w:hAnsi="Arial" w:cs="Arial"/>
          <w:sz w:val="22"/>
        </w:rPr>
      </w:pPr>
    </w:p>
    <w:p w14:paraId="4966DC06" w14:textId="77777777" w:rsidR="00513F95" w:rsidRDefault="00513F95">
      <w:pPr>
        <w:pageBreakBefore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lastRenderedPageBreak/>
        <w:t>Příloha č. 1:</w:t>
      </w:r>
    </w:p>
    <w:p w14:paraId="0A139C23" w14:textId="77777777" w:rsidR="00513F95" w:rsidRDefault="00513F95">
      <w:pPr>
        <w:jc w:val="center"/>
        <w:rPr>
          <w:rFonts w:ascii="Arial" w:hAnsi="Arial" w:cs="Arial"/>
          <w:b/>
          <w:sz w:val="22"/>
          <w:u w:val="single"/>
        </w:rPr>
      </w:pPr>
    </w:p>
    <w:p w14:paraId="2D59A8E8" w14:textId="77777777" w:rsidR="00513F95" w:rsidRDefault="00513F95">
      <w:pPr>
        <w:jc w:val="center"/>
      </w:pPr>
      <w:r>
        <w:rPr>
          <w:rFonts w:ascii="Arial" w:hAnsi="Arial" w:cs="Arial"/>
          <w:b/>
          <w:sz w:val="22"/>
        </w:rPr>
        <w:t>Grafické znázornění veřejných prostranství podle čl. 4 vyhlášky</w:t>
      </w:r>
    </w:p>
    <w:p w14:paraId="63B19CFA" w14:textId="77777777" w:rsidR="00513F95" w:rsidRDefault="00513F95">
      <w:pPr>
        <w:jc w:val="center"/>
      </w:pPr>
    </w:p>
    <w:p w14:paraId="2FE014B6" w14:textId="77777777" w:rsidR="00513F95" w:rsidRDefault="00513F95">
      <w:pPr>
        <w:pStyle w:val="Hlava"/>
        <w:spacing w:before="0"/>
        <w:jc w:val="both"/>
      </w:pPr>
      <w:r>
        <w:rPr>
          <w:color w:val="000000"/>
        </w:rPr>
        <w:t>p.č.  1107/3; 1108/ 3,6,7, 14, 24 -33 v k.ú. Ostrá</w:t>
      </w:r>
    </w:p>
    <w:p w14:paraId="4287678E" w14:textId="77777777" w:rsidR="00513F95" w:rsidRDefault="00513F95">
      <w:pPr>
        <w:jc w:val="center"/>
      </w:pPr>
      <w:r>
        <w:pict w14:anchorId="6A6FE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.4pt;margin-top:8.5pt;width:481.75pt;height:216.4pt;z-index:251657216;mso-wrap-distance-left:0;mso-wrap-distance-right:0;mso-position-horizontal:absolute;mso-position-horizontal-relative:text;mso-position-vertical:absolute;mso-position-vertical-relative:text" filled="t">
            <v:fill opacity="0" color2="black"/>
            <v:imagedata r:id="rId7" o:title="" croptop="-8f" cropbottom="-8f" cropleft="-3f" cropright="-3f"/>
            <w10:wrap type="square" side="largest"/>
          </v:shape>
        </w:pict>
      </w:r>
    </w:p>
    <w:p w14:paraId="5F9C7977" w14:textId="77777777" w:rsidR="00513F95" w:rsidRDefault="00513F95">
      <w:pPr>
        <w:pStyle w:val="Hlava"/>
        <w:spacing w:before="0"/>
        <w:jc w:val="both"/>
      </w:pPr>
      <w:r>
        <w:rPr>
          <w:color w:val="000000"/>
        </w:rPr>
        <w:t xml:space="preserve"> </w:t>
      </w:r>
      <w:r>
        <w:rPr>
          <w:color w:val="000000"/>
          <w:lang w:val="en-US"/>
        </w:rPr>
        <w:t>p. č. 1108/1,2,4,5, 15 – 23; 1110/3,4; 1108/23, 1111/1,3 – 6, 1111/8-21, 1119/1, 1119/4, 1237/1, 1237/5, 1052/1, 165/2</w:t>
      </w:r>
    </w:p>
    <w:p w14:paraId="10ECC3FE" w14:textId="77777777" w:rsidR="00513F95" w:rsidRDefault="00513F95">
      <w:pPr>
        <w:pStyle w:val="Hlava"/>
        <w:spacing w:before="0"/>
        <w:jc w:val="both"/>
        <w:rPr>
          <w:color w:val="000000"/>
        </w:rPr>
      </w:pPr>
      <w:r>
        <w:pict w14:anchorId="615467D0">
          <v:shape id="_x0000_s1027" type="#_x0000_t75" style="position:absolute;left:0;text-align:left;margin-left:93.65pt;margin-top:9.05pt;width:286.05pt;height:424.7pt;z-index:251658240;mso-wrap-distance-left:0;mso-wrap-distance-right:0;mso-position-horizontal:absolute;mso-position-horizontal-relative:text;mso-position-vertical:absolute;mso-position-vertical-relative:text" filled="t">
            <v:fill opacity="0" color2="black"/>
            <v:imagedata r:id="rId8" o:title="" croptop="-7f" cropbottom="-7f" cropleft="-11f" cropright="-11f"/>
            <w10:wrap type="square" side="largest"/>
          </v:shape>
        </w:pict>
      </w:r>
    </w:p>
    <w:p w14:paraId="6627A11E" w14:textId="77777777" w:rsidR="00513F95" w:rsidRDefault="00513F95">
      <w:pPr>
        <w:pStyle w:val="Hlava"/>
        <w:spacing w:before="0"/>
        <w:jc w:val="both"/>
        <w:rPr>
          <w:color w:val="000000"/>
        </w:rPr>
      </w:pPr>
    </w:p>
    <w:p w14:paraId="195CDE6F" w14:textId="77777777" w:rsidR="00513F95" w:rsidRDefault="00513F95">
      <w:pPr>
        <w:rPr>
          <w:rFonts w:ascii="Arial" w:hAnsi="Arial" w:cs="Arial"/>
          <w:color w:val="000000"/>
          <w:sz w:val="22"/>
          <w:u w:val="single"/>
        </w:rPr>
      </w:pPr>
    </w:p>
    <w:p w14:paraId="1ACDF655" w14:textId="77777777" w:rsidR="00513F95" w:rsidRDefault="00513F95"/>
    <w:sectPr w:rsidR="000000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3FE7" w14:textId="77777777" w:rsidR="00513F95" w:rsidRDefault="00513F95">
      <w:r>
        <w:separator/>
      </w:r>
    </w:p>
  </w:endnote>
  <w:endnote w:type="continuationSeparator" w:id="0">
    <w:p w14:paraId="05D2B84B" w14:textId="77777777" w:rsidR="00513F95" w:rsidRDefault="0051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F221" w14:textId="77777777" w:rsidR="00513F95" w:rsidRDefault="00513F95">
      <w:r>
        <w:separator/>
      </w:r>
    </w:p>
  </w:footnote>
  <w:footnote w:type="continuationSeparator" w:id="0">
    <w:p w14:paraId="3B2323BB" w14:textId="77777777" w:rsidR="00513F95" w:rsidRDefault="00513F95">
      <w:r>
        <w:continuationSeparator/>
      </w:r>
    </w:p>
  </w:footnote>
  <w:footnote w:id="1">
    <w:p w14:paraId="11335BAB" w14:textId="77777777" w:rsidR="00513F95" w:rsidRDefault="00513F95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Např. zákon č. 84/1990 Sb., o právu shromažďovacím, ve znění pozdějších předpisů.</w:t>
      </w:r>
    </w:p>
  </w:footnote>
  <w:footnote w:id="2">
    <w:p w14:paraId="7A507361" w14:textId="77777777" w:rsidR="00513F95" w:rsidRDefault="00513F95">
      <w:pPr>
        <w:pStyle w:val="Textpoznpodarou"/>
        <w:jc w:val="both"/>
      </w:pPr>
      <w:r>
        <w:rPr>
          <w:rStyle w:val="Znakypropoznmkupodarou"/>
        </w:rPr>
        <w:footnoteRef/>
      </w:r>
      <w:r>
        <w:tab/>
        <w:t xml:space="preserve"> </w:t>
      </w:r>
      <w:r>
        <w:rPr>
          <w:rFonts w:ascii="Arial" w:hAnsi="Arial" w:cs="Arial"/>
          <w:color w:val="008000"/>
        </w:rPr>
        <w:t>§ 58 zákona č. 183/2006 Sb., o územním plánování a stavebním řádu (stavební zákon), ve znění pozdějších předpisů.</w:t>
      </w:r>
    </w:p>
  </w:footnote>
  <w:footnote w:id="3">
    <w:p w14:paraId="7B673C48" w14:textId="77777777" w:rsidR="00513F95" w:rsidRDefault="00513F95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Touto úpravou nejsou dotčeny povinnost stanovené pořadatelům a organizátorům dle zvláštních právních předpisů, např.  dle § 32 zákona č. 258/2000 Sb., o ochraně veřejného zdraví a o změně některých souvisejících zákonů, ve znění pozdějších předpisů.</w:t>
      </w:r>
    </w:p>
  </w:footnote>
  <w:footnote w:id="4">
    <w:p w14:paraId="428093A9" w14:textId="77777777" w:rsidR="00513F95" w:rsidRDefault="00513F95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12 zákona č. 185/2001 Sb., o odpadech a o změně některých dalších zákonů, ve znění pozdějších předpisů.</w:t>
      </w:r>
    </w:p>
  </w:footnote>
  <w:footnote w:id="5">
    <w:p w14:paraId="59AD9DD3" w14:textId="77777777" w:rsidR="00513F95" w:rsidRDefault="00513F95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Zákon č. 133/1985 Sb., o požární ochraně, ve znění pozdějších předpisů (dále jen „zákon o požární ochraně“); obecně závazná vyhláška obce vydaná na základě § 29 odst. 1 písm. o) bod 2. zákona o požární ochraně; nařízení kraje vydané na základě § 27 odst. 2 písm. b) bod 5. zákona o požární ochraně</w:t>
      </w:r>
      <w:r>
        <w:rPr>
          <w:rFonts w:ascii="Arial" w:hAnsi="Arial" w:cs="Arial"/>
        </w:rPr>
        <w:t>.</w:t>
      </w:r>
    </w:p>
  </w:footnote>
  <w:footnote w:id="6">
    <w:p w14:paraId="748C82EA" w14:textId="77777777" w:rsidR="00513F95" w:rsidRDefault="00513F95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25 zákona č. 13/1997 Sb., o pozemních komunikacích, ve znění pozdějších předpisů.</w:t>
      </w:r>
    </w:p>
  </w:footnote>
  <w:footnote w:id="7">
    <w:p w14:paraId="4D872DFD" w14:textId="77777777" w:rsidR="00513F95" w:rsidRDefault="00513F95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bCs/>
          <w:sz w:val="18"/>
          <w:szCs w:val="18"/>
        </w:rPr>
        <w:tab/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Např. § 46 odst. 2 zákona č. 200/1990 Sb., o přestupcích, ve znění pozdějších předpisů, § 57 odst. 4 zákona </w:t>
      </w:r>
      <w:r>
        <w:rPr>
          <w:rFonts w:ascii="Arial" w:hAnsi="Arial" w:cs="Arial"/>
          <w:bCs/>
          <w:sz w:val="18"/>
          <w:szCs w:val="18"/>
        </w:rPr>
        <w:br/>
        <w:t>č. 128/2000 Sb., o obcích (obecní zřízení), ve znění pozdějších předpisů.</w:t>
      </w:r>
    </w:p>
    <w:p w14:paraId="55FC1ACD" w14:textId="77777777" w:rsidR="00513F95" w:rsidRDefault="00513F95">
      <w:pPr>
        <w:pStyle w:val="Textpoznpodarou"/>
        <w:rPr>
          <w:rFonts w:ascii="Arial" w:hAnsi="Arial" w:cs="Arial"/>
          <w:i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u w:val="none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</w:abstractNum>
  <w:abstractNum w:abstractNumId="7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47007238">
    <w:abstractNumId w:val="0"/>
  </w:num>
  <w:num w:numId="2" w16cid:durableId="1040280377">
    <w:abstractNumId w:val="1"/>
  </w:num>
  <w:num w:numId="3" w16cid:durableId="937493018">
    <w:abstractNumId w:val="2"/>
  </w:num>
  <w:num w:numId="4" w16cid:durableId="1002973709">
    <w:abstractNumId w:val="3"/>
  </w:num>
  <w:num w:numId="5" w16cid:durableId="1734307658">
    <w:abstractNumId w:val="4"/>
  </w:num>
  <w:num w:numId="6" w16cid:durableId="1281497975">
    <w:abstractNumId w:val="5"/>
  </w:num>
  <w:num w:numId="7" w16cid:durableId="1580823207">
    <w:abstractNumId w:val="6"/>
  </w:num>
  <w:num w:numId="8" w16cid:durableId="923148255">
    <w:abstractNumId w:val="7"/>
  </w:num>
  <w:num w:numId="9" w16cid:durableId="13872152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517C"/>
    <w:rsid w:val="0034517C"/>
    <w:rsid w:val="005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70FA614"/>
  <w15:chartTrackingRefBased/>
  <w15:docId w15:val="{38F0C95C-8446-4FF3-ABB8-56DA6913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color w:val="0000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  <w:b w:val="0"/>
      <w:u w:val="none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Arial" w:hint="default"/>
      <w:b w:val="0"/>
      <w:u w:val="none"/>
    </w:rPr>
  </w:style>
  <w:style w:type="character" w:customStyle="1" w:styleId="WW8Num4z0">
    <w:name w:val="WW8Num4z0"/>
    <w:rPr>
      <w:rFonts w:hint="default"/>
      <w:b w:val="0"/>
      <w:u w:val="none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u w:val="none"/>
    </w:rPr>
  </w:style>
  <w:style w:type="character" w:customStyle="1" w:styleId="WW8Num7z0">
    <w:name w:val="WW8Num7z0"/>
    <w:rPr>
      <w:rFonts w:cs="Arial" w:hint="default"/>
      <w:b w:val="0"/>
      <w:i w:val="0"/>
      <w:u w:val="none"/>
    </w:rPr>
  </w:style>
  <w:style w:type="character" w:customStyle="1" w:styleId="WW8Num7z1">
    <w:name w:val="WW8Num7z1"/>
    <w:rPr>
      <w:rFonts w:hint="default"/>
      <w:b w:val="0"/>
      <w:i w:val="0"/>
      <w:strike w:val="0"/>
      <w:dstrike w:val="0"/>
      <w:u w:val="none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  <w:b w:val="0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b w:val="0"/>
      <w:u w:val="none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  <w:b w:val="0"/>
      <w:u w:val="none"/>
    </w:rPr>
  </w:style>
  <w:style w:type="character" w:customStyle="1" w:styleId="WW8Num16z0">
    <w:name w:val="WW8Num16z0"/>
    <w:rPr>
      <w:rFonts w:hint="default"/>
      <w:b w:val="0"/>
      <w:u w:val="none"/>
    </w:rPr>
  </w:style>
  <w:style w:type="character" w:customStyle="1" w:styleId="WW8Num17z0">
    <w:name w:val="WW8Num17z0"/>
    <w:rPr>
      <w:rFonts w:hint="default"/>
      <w:b w:val="0"/>
      <w:u w:val="none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b w:val="0"/>
      <w:u w:val="none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b w:val="0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  <w:b w:val="0"/>
      <w:i w:val="0"/>
      <w:u w:val="none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  <w:b w:val="0"/>
      <w:i w:val="0"/>
      <w:u w:val="none"/>
    </w:rPr>
  </w:style>
  <w:style w:type="character" w:customStyle="1" w:styleId="WW8Num27z1">
    <w:name w:val="WW8Num27z1"/>
    <w:rPr>
      <w:rFonts w:hint="default"/>
      <w:b w:val="0"/>
      <w:i w:val="0"/>
      <w:strike w:val="0"/>
      <w:dstrike w:val="0"/>
      <w:u w:val="none"/>
    </w:rPr>
  </w:style>
  <w:style w:type="character" w:customStyle="1" w:styleId="WW8Num28z0">
    <w:name w:val="WW8Num28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  <w:b w:val="0"/>
      <w:u w:val="none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komenteChar">
    <w:name w:val="Text komentáře Char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widowControl w:val="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odstavec1">
    <w:name w:val="odstavec 1"/>
    <w:basedOn w:val="Normln"/>
    <w:pPr>
      <w:spacing w:before="120"/>
      <w:ind w:firstLine="567"/>
      <w:jc w:val="both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pPr>
      <w:widowControl w:val="0"/>
      <w:autoSpaceDE w:val="0"/>
    </w:pPr>
    <w:rPr>
      <w:sz w:val="20"/>
      <w:szCs w:val="20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1176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TECHNOPÁRTY vzor OZV</dc:title>
  <dc:subject/>
  <dc:creator>ODK/11</dc:creator>
  <cp:keywords/>
  <dc:description/>
  <cp:lastModifiedBy>Office</cp:lastModifiedBy>
  <cp:revision>2</cp:revision>
  <cp:lastPrinted>2012-05-17T06:32:00Z</cp:lastPrinted>
  <dcterms:created xsi:type="dcterms:W3CDTF">2025-06-09T07:46:00Z</dcterms:created>
  <dcterms:modified xsi:type="dcterms:W3CDTF">2025-06-09T07:46:00Z</dcterms:modified>
</cp:coreProperties>
</file>