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D54C2" w14:textId="77777777" w:rsidR="00536F63" w:rsidRDefault="00536F63" w:rsidP="00536F63">
      <w:pPr>
        <w:pStyle w:val="Import7"/>
        <w:snapToGrid w:val="0"/>
        <w:ind w:left="1276" w:firstLine="0"/>
        <w:jc w:val="left"/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24A66CCE" wp14:editId="1FA8DEF3">
            <wp:simplePos x="0" y="0"/>
            <wp:positionH relativeFrom="column">
              <wp:posOffset>-38103</wp:posOffset>
            </wp:positionH>
            <wp:positionV relativeFrom="paragraph">
              <wp:posOffset>6986</wp:posOffset>
            </wp:positionV>
            <wp:extent cx="582299" cy="650238"/>
            <wp:effectExtent l="0" t="0" r="8251" b="0"/>
            <wp:wrapSquare wrapText="bothSides"/>
            <wp:docPr id="418193848" name="Obrázek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299" cy="650238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/>
          <w:color w:val="000000"/>
          <w:sz w:val="40"/>
          <w:szCs w:val="40"/>
        </w:rPr>
        <w:t>Obec</w:t>
      </w:r>
      <w:r>
        <w:rPr>
          <w:rFonts w:ascii="Calibri" w:hAnsi="Calibri" w:cs="Calibri"/>
          <w:b w:val="0"/>
          <w:bCs w:val="0"/>
          <w:color w:val="000000"/>
          <w:sz w:val="40"/>
          <w:szCs w:val="40"/>
        </w:rPr>
        <w:t xml:space="preserve"> </w:t>
      </w:r>
      <w:r>
        <w:rPr>
          <w:rFonts w:ascii="Calibri" w:hAnsi="Calibri" w:cs="Calibri"/>
          <w:sz w:val="40"/>
          <w:szCs w:val="40"/>
        </w:rPr>
        <w:t>MUKAŘOV</w:t>
      </w:r>
    </w:p>
    <w:p w14:paraId="6CA9667F" w14:textId="77777777" w:rsidR="00536F63" w:rsidRDefault="00536F63" w:rsidP="00536F63">
      <w:pPr>
        <w:pStyle w:val="Import7"/>
        <w:ind w:left="1276" w:firstLine="0"/>
        <w:jc w:val="left"/>
        <w:rPr>
          <w:rFonts w:ascii="Calibri" w:hAnsi="Calibri" w:cs="Calibri"/>
          <w:b w:val="0"/>
          <w:bCs w:val="0"/>
          <w:color w:val="000000"/>
          <w:szCs w:val="24"/>
        </w:rPr>
      </w:pPr>
      <w:r>
        <w:rPr>
          <w:rFonts w:ascii="Calibri" w:hAnsi="Calibri" w:cs="Calibri"/>
          <w:b w:val="0"/>
          <w:bCs w:val="0"/>
          <w:color w:val="000000"/>
          <w:szCs w:val="24"/>
        </w:rPr>
        <w:t>Příčná 11, 251 62 Mukařov</w:t>
      </w:r>
    </w:p>
    <w:p w14:paraId="39CE160A" w14:textId="77777777" w:rsidR="00536F63" w:rsidRDefault="00536F63" w:rsidP="00536F63">
      <w:pPr>
        <w:pStyle w:val="Import7"/>
        <w:ind w:left="1276" w:firstLine="0"/>
        <w:jc w:val="left"/>
      </w:pPr>
      <w:r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7DC807" wp14:editId="706F6D69">
                <wp:simplePos x="0" y="0"/>
                <wp:positionH relativeFrom="column">
                  <wp:posOffset>-696599</wp:posOffset>
                </wp:positionH>
                <wp:positionV relativeFrom="paragraph">
                  <wp:posOffset>339086</wp:posOffset>
                </wp:positionV>
                <wp:extent cx="6359533" cy="0"/>
                <wp:effectExtent l="0" t="0" r="0" b="0"/>
                <wp:wrapNone/>
                <wp:docPr id="1656140809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9533" cy="0"/>
                        </a:xfrm>
                        <a:prstGeom prst="straightConnector1">
                          <a:avLst/>
                        </a:prstGeom>
                        <a:noFill/>
                        <a:ln w="9528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8DB64B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1" o:spid="_x0000_s1026" type="#_x0000_t32" style="position:absolute;margin-left:-54.85pt;margin-top:26.7pt;width:500.7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" strokeweight=".26467mm">
                <v:stroke joinstyle="miter"/>
              </v:shape>
            </w:pict>
          </mc:Fallback>
        </mc:AlternateContent>
      </w:r>
      <w:r>
        <w:rPr>
          <w:rFonts w:ascii="Calibri" w:hAnsi="Calibri" w:cs="Calibri"/>
          <w:b w:val="0"/>
          <w:bCs w:val="0"/>
          <w:color w:val="000000"/>
          <w:szCs w:val="24"/>
        </w:rPr>
        <w:t>www.mukarov.cz</w:t>
      </w:r>
      <w:r>
        <w:rPr>
          <w:rFonts w:ascii="Calibri" w:hAnsi="Calibri" w:cs="Calibri"/>
          <w:b w:val="0"/>
          <w:bCs w:val="0"/>
          <w:color w:val="000000"/>
          <w:szCs w:val="24"/>
        </w:rPr>
        <w:br/>
      </w:r>
    </w:p>
    <w:p w14:paraId="323059DF" w14:textId="77777777" w:rsidR="00536F63" w:rsidRDefault="00536F63" w:rsidP="00536F63">
      <w:pPr>
        <w:jc w:val="center"/>
        <w:rPr>
          <w:rFonts w:ascii="Arial" w:hAnsi="Arial"/>
          <w:b/>
          <w:bCs/>
          <w:sz w:val="28"/>
          <w:szCs w:val="28"/>
        </w:rPr>
      </w:pPr>
    </w:p>
    <w:p w14:paraId="03F48A7F" w14:textId="77777777" w:rsidR="00536F63" w:rsidRDefault="00536F63" w:rsidP="00536F63">
      <w:pPr>
        <w:jc w:val="center"/>
        <w:rPr>
          <w:rFonts w:cs="Calibri"/>
          <w:b/>
          <w:bCs/>
          <w:sz w:val="32"/>
          <w:szCs w:val="32"/>
        </w:rPr>
      </w:pPr>
      <w:r>
        <w:rPr>
          <w:rFonts w:cs="Calibri"/>
          <w:b/>
          <w:bCs/>
          <w:sz w:val="32"/>
          <w:szCs w:val="32"/>
        </w:rPr>
        <w:t>Nařízení č.1/2023</w:t>
      </w:r>
    </w:p>
    <w:p w14:paraId="5771CC61" w14:textId="77777777" w:rsidR="00536F63" w:rsidRDefault="00536F63" w:rsidP="00536F63">
      <w:pPr>
        <w:jc w:val="center"/>
      </w:pPr>
      <w:r>
        <w:rPr>
          <w:rFonts w:cs="Calibri"/>
          <w:b/>
          <w:bCs/>
          <w:sz w:val="28"/>
          <w:szCs w:val="28"/>
        </w:rPr>
        <w:t>TRŽNÍ ŘÁD</w:t>
      </w:r>
    </w:p>
    <w:p w14:paraId="43BA7F74" w14:textId="77777777" w:rsidR="00536F63" w:rsidRDefault="00536F63" w:rsidP="00536F63">
      <w:pPr>
        <w:spacing w:after="102" w:line="240" w:lineRule="auto"/>
        <w:jc w:val="center"/>
        <w:rPr>
          <w:rFonts w:cs="Calibri"/>
        </w:rPr>
      </w:pPr>
      <w:r>
        <w:rPr>
          <w:rFonts w:cs="Calibri"/>
        </w:rPr>
        <w:t>Rada obce Mukařov se na své schůzi dne 26.7.2023 usnesením č. 8/16/2023/ROM rozhodla vydat</w:t>
      </w:r>
    </w:p>
    <w:p w14:paraId="64B8534A" w14:textId="77777777" w:rsidR="00536F63" w:rsidRDefault="00536F63" w:rsidP="00536F63">
      <w:pPr>
        <w:spacing w:after="102" w:line="240" w:lineRule="auto"/>
        <w:jc w:val="center"/>
        <w:rPr>
          <w:rFonts w:cs="Calibri"/>
        </w:rPr>
      </w:pPr>
      <w:r>
        <w:rPr>
          <w:rFonts w:cs="Calibri"/>
        </w:rPr>
        <w:t>na základě zmocnění v ustanovení § 18 zákona č. 455/1991 Sb. o živnostenském podnikání</w:t>
      </w:r>
    </w:p>
    <w:p w14:paraId="0E602909" w14:textId="77777777" w:rsidR="00536F63" w:rsidRDefault="00536F63" w:rsidP="00536F63">
      <w:pPr>
        <w:spacing w:after="102" w:line="240" w:lineRule="auto"/>
        <w:jc w:val="center"/>
        <w:rPr>
          <w:rFonts w:cs="Calibri"/>
        </w:rPr>
      </w:pPr>
      <w:r>
        <w:rPr>
          <w:rFonts w:cs="Calibri"/>
        </w:rPr>
        <w:t>(živnostenský zákon), ve znění pozdějších předpisů, a v souladu s ustanovením § 11 odst. 1 a § 102</w:t>
      </w:r>
    </w:p>
    <w:p w14:paraId="1A12E802" w14:textId="77777777" w:rsidR="00536F63" w:rsidRDefault="00536F63" w:rsidP="00536F63">
      <w:pPr>
        <w:spacing w:after="102" w:line="240" w:lineRule="auto"/>
        <w:jc w:val="center"/>
        <w:rPr>
          <w:rFonts w:cs="Calibri"/>
        </w:rPr>
      </w:pPr>
      <w:r>
        <w:rPr>
          <w:rFonts w:cs="Calibri"/>
        </w:rPr>
        <w:t>odst. 2 písm. d) zákona č. 128/2000 Sb. o obcích (obecní zřízení) ve znění pozdějších předpisů,</w:t>
      </w:r>
    </w:p>
    <w:p w14:paraId="625B4EDF" w14:textId="77777777" w:rsidR="00536F63" w:rsidRDefault="00536F63" w:rsidP="00536F63">
      <w:pPr>
        <w:spacing w:after="102" w:line="240" w:lineRule="auto"/>
        <w:jc w:val="center"/>
        <w:rPr>
          <w:rFonts w:cs="Calibri"/>
        </w:rPr>
      </w:pPr>
      <w:r>
        <w:rPr>
          <w:rFonts w:cs="Calibri"/>
        </w:rPr>
        <w:t>toto nařízení – Tržní řád obce č. 1/2023.</w:t>
      </w:r>
    </w:p>
    <w:p w14:paraId="63ED990D" w14:textId="77777777" w:rsidR="00536F63" w:rsidRDefault="00536F63" w:rsidP="00536F63">
      <w:pPr>
        <w:spacing w:after="102" w:line="240" w:lineRule="auto"/>
        <w:jc w:val="center"/>
        <w:rPr>
          <w:rFonts w:cs="Calibri"/>
        </w:rPr>
      </w:pPr>
    </w:p>
    <w:p w14:paraId="2D1571F9" w14:textId="77777777" w:rsidR="00536F63" w:rsidRDefault="00536F63" w:rsidP="00536F63">
      <w:pPr>
        <w:jc w:val="center"/>
      </w:pPr>
      <w:r>
        <w:rPr>
          <w:rFonts w:cs="Calibri"/>
          <w:b/>
          <w:bCs/>
          <w:sz w:val="24"/>
          <w:szCs w:val="24"/>
        </w:rPr>
        <w:t>Čl. 1</w:t>
      </w:r>
    </w:p>
    <w:p w14:paraId="2AC226AA" w14:textId="77777777" w:rsidR="00536F63" w:rsidRDefault="00536F63" w:rsidP="00536F63">
      <w:pPr>
        <w:jc w:val="center"/>
      </w:pPr>
      <w:r>
        <w:rPr>
          <w:rFonts w:cs="Calibri"/>
          <w:b/>
          <w:bCs/>
        </w:rPr>
        <w:t>Úvodní ustanovení</w:t>
      </w:r>
    </w:p>
    <w:p w14:paraId="75520CFD" w14:textId="77777777" w:rsidR="00536F63" w:rsidRDefault="00536F63" w:rsidP="00536F63">
      <w:pPr>
        <w:spacing w:before="57" w:after="57" w:line="200" w:lineRule="atLeast"/>
        <w:jc w:val="both"/>
      </w:pPr>
      <w:r>
        <w:rPr>
          <w:rFonts w:cs="Calibri"/>
        </w:rPr>
        <w:t>1. Toto nařízení stanoví místa a podmínky pro nabídku a prodej zboží (dále jen „prodej zboží“) a pro nabídku a poskytování služeb (dále jen „poskytování služeb“) mimo provozovnu určenou k tomuto účelu rozhodnutím, opatřením nebo jiným úkonem vyžadovaným stavebním zákonem</w:t>
      </w:r>
      <w:r>
        <w:rPr>
          <w:rStyle w:val="Znakapoznpodarou"/>
          <w:rFonts w:cs="Calibri"/>
        </w:rPr>
        <w:footnoteReference w:id="1"/>
      </w:r>
      <w:r>
        <w:rPr>
          <w:rFonts w:cs="Calibri"/>
        </w:rPr>
        <w:t>, a to na tržních místech, předsunutých prodejních místech, restauračních předzahrádkách včetně pochůzkového prodeje, podomního prodeje, prodeje z pojízdných prodejních zařízení a přívěsů a prodeje bez prodejního zařízení (dále jen „tržiště“).</w:t>
      </w:r>
    </w:p>
    <w:p w14:paraId="67C93FD1" w14:textId="77777777" w:rsidR="00536F63" w:rsidRDefault="00536F63" w:rsidP="00536F63">
      <w:pPr>
        <w:spacing w:before="57" w:after="57" w:line="200" w:lineRule="atLeast"/>
        <w:jc w:val="both"/>
        <w:rPr>
          <w:rFonts w:cs="Calibri"/>
        </w:rPr>
      </w:pPr>
    </w:p>
    <w:p w14:paraId="2EA22326" w14:textId="77777777" w:rsidR="00536F63" w:rsidRDefault="00536F63" w:rsidP="00536F63">
      <w:pPr>
        <w:spacing w:before="57" w:after="57" w:line="200" w:lineRule="atLeast"/>
        <w:jc w:val="both"/>
        <w:rPr>
          <w:rFonts w:cs="Calibri"/>
        </w:rPr>
      </w:pPr>
      <w:r>
        <w:rPr>
          <w:rFonts w:cs="Calibri"/>
        </w:rPr>
        <w:t>2. Tento tržní řád je závazný pro celé území obce Mukařov bez ohledu na charakter prostranství a vlastnictví pozemků, na nichž se nachází místo prodeje zboží a poskytování služeb.</w:t>
      </w:r>
    </w:p>
    <w:p w14:paraId="1D2B23B3" w14:textId="77777777" w:rsidR="00536F63" w:rsidRDefault="00536F63" w:rsidP="00536F63">
      <w:pPr>
        <w:spacing w:before="57" w:after="57" w:line="200" w:lineRule="atLeast"/>
        <w:jc w:val="both"/>
        <w:rPr>
          <w:rFonts w:cs="Calibri"/>
        </w:rPr>
      </w:pPr>
    </w:p>
    <w:p w14:paraId="1B055B07" w14:textId="77777777" w:rsidR="00536F63" w:rsidRDefault="00536F63" w:rsidP="00536F63">
      <w:pPr>
        <w:spacing w:after="0" w:line="200" w:lineRule="atLeast"/>
        <w:jc w:val="both"/>
        <w:rPr>
          <w:rFonts w:cs="Calibri"/>
          <w:sz w:val="16"/>
          <w:szCs w:val="16"/>
        </w:rPr>
      </w:pPr>
    </w:p>
    <w:p w14:paraId="3781DC95" w14:textId="77777777" w:rsidR="00536F63" w:rsidRDefault="00536F63" w:rsidP="00536F63">
      <w:pPr>
        <w:spacing w:before="57" w:after="57" w:line="200" w:lineRule="atLeast"/>
        <w:jc w:val="both"/>
        <w:rPr>
          <w:rFonts w:cs="Calibri"/>
        </w:rPr>
      </w:pPr>
    </w:p>
    <w:p w14:paraId="0BF80D15" w14:textId="77777777" w:rsidR="00536F63" w:rsidRDefault="00536F63" w:rsidP="00536F63">
      <w:pPr>
        <w:spacing w:line="200" w:lineRule="atLeast"/>
        <w:jc w:val="center"/>
      </w:pPr>
      <w:r>
        <w:rPr>
          <w:rFonts w:cs="Calibri"/>
          <w:b/>
          <w:bCs/>
          <w:sz w:val="24"/>
          <w:szCs w:val="24"/>
        </w:rPr>
        <w:t>Čl. 2</w:t>
      </w:r>
    </w:p>
    <w:p w14:paraId="461AA702" w14:textId="77777777" w:rsidR="00536F63" w:rsidRDefault="00536F63" w:rsidP="00536F63">
      <w:pPr>
        <w:spacing w:line="200" w:lineRule="atLeast"/>
        <w:jc w:val="center"/>
      </w:pPr>
      <w:r>
        <w:rPr>
          <w:rFonts w:cs="Calibri"/>
          <w:b/>
          <w:bCs/>
        </w:rPr>
        <w:t>Předmět úpravy</w:t>
      </w:r>
    </w:p>
    <w:p w14:paraId="0785E367" w14:textId="77777777" w:rsidR="00536F63" w:rsidRDefault="00536F63" w:rsidP="00536F63">
      <w:pPr>
        <w:spacing w:line="200" w:lineRule="atLeast"/>
        <w:jc w:val="both"/>
        <w:rPr>
          <w:rFonts w:cs="Calibri"/>
        </w:rPr>
      </w:pPr>
      <w:r>
        <w:rPr>
          <w:rFonts w:cs="Calibri"/>
        </w:rPr>
        <w:t>Tržní řád vymezuje:</w:t>
      </w:r>
    </w:p>
    <w:p w14:paraId="36719A92" w14:textId="77777777" w:rsidR="00536F63" w:rsidRDefault="00536F63" w:rsidP="00536F63">
      <w:pPr>
        <w:spacing w:line="200" w:lineRule="atLeast"/>
        <w:jc w:val="both"/>
        <w:rPr>
          <w:rFonts w:cs="Calibri"/>
        </w:rPr>
      </w:pPr>
      <w:r>
        <w:rPr>
          <w:rFonts w:cs="Calibri"/>
        </w:rPr>
        <w:t>a) kapacitu a požadavky na vybavenost tržiště,</w:t>
      </w:r>
    </w:p>
    <w:p w14:paraId="3F4396B3" w14:textId="77777777" w:rsidR="00536F63" w:rsidRDefault="00536F63" w:rsidP="00536F63">
      <w:pPr>
        <w:spacing w:line="200" w:lineRule="atLeast"/>
        <w:jc w:val="both"/>
        <w:rPr>
          <w:rFonts w:cs="Calibri"/>
        </w:rPr>
      </w:pPr>
      <w:r>
        <w:rPr>
          <w:rFonts w:cs="Calibri"/>
        </w:rPr>
        <w:t>b) dobu prodeje zboží a poskytování služeb tržiště,</w:t>
      </w:r>
    </w:p>
    <w:p w14:paraId="1EF92BB1" w14:textId="77777777" w:rsidR="00536F63" w:rsidRDefault="00536F63" w:rsidP="00536F63">
      <w:pPr>
        <w:spacing w:line="200" w:lineRule="atLeast"/>
        <w:jc w:val="both"/>
        <w:rPr>
          <w:rFonts w:cs="Calibri"/>
        </w:rPr>
      </w:pPr>
      <w:r>
        <w:rPr>
          <w:rFonts w:cs="Calibri"/>
        </w:rPr>
        <w:t>c) pravidla pro udržování čistoty a bezpečnosti tržiště,</w:t>
      </w:r>
    </w:p>
    <w:p w14:paraId="580DF6E6" w14:textId="77777777" w:rsidR="00536F63" w:rsidRDefault="00536F63" w:rsidP="00536F63">
      <w:pPr>
        <w:spacing w:line="200" w:lineRule="atLeast"/>
        <w:jc w:val="both"/>
        <w:rPr>
          <w:rFonts w:cs="Calibri"/>
        </w:rPr>
      </w:pPr>
      <w:r>
        <w:rPr>
          <w:rFonts w:cs="Calibri"/>
        </w:rPr>
        <w:t>d) pravidla, která musí dodržovat provozovatel tržiště k zajištění jejich řádného provozu.</w:t>
      </w:r>
    </w:p>
    <w:p w14:paraId="2AC5A7FA" w14:textId="77777777" w:rsidR="00536F63" w:rsidRDefault="00536F63" w:rsidP="00536F63">
      <w:pPr>
        <w:spacing w:line="200" w:lineRule="atLeast"/>
        <w:jc w:val="both"/>
        <w:rPr>
          <w:rFonts w:cs="Calibri"/>
        </w:rPr>
      </w:pPr>
    </w:p>
    <w:p w14:paraId="7BC9F42A" w14:textId="77777777" w:rsidR="00536F63" w:rsidRDefault="00536F63" w:rsidP="00536F63">
      <w:pPr>
        <w:spacing w:line="200" w:lineRule="atLeast"/>
        <w:jc w:val="center"/>
      </w:pPr>
      <w:r>
        <w:rPr>
          <w:rFonts w:cs="Calibri"/>
          <w:b/>
          <w:bCs/>
          <w:sz w:val="24"/>
          <w:szCs w:val="24"/>
        </w:rPr>
        <w:lastRenderedPageBreak/>
        <w:t>Čl. 3</w:t>
      </w:r>
    </w:p>
    <w:p w14:paraId="0DA8E101" w14:textId="77777777" w:rsidR="00536F63" w:rsidRDefault="00536F63" w:rsidP="00536F63">
      <w:pPr>
        <w:spacing w:line="200" w:lineRule="atLeast"/>
        <w:jc w:val="center"/>
      </w:pPr>
      <w:r>
        <w:rPr>
          <w:rFonts w:cs="Calibri"/>
          <w:b/>
          <w:bCs/>
        </w:rPr>
        <w:t>Základní pojmy</w:t>
      </w:r>
    </w:p>
    <w:p w14:paraId="22CC8CA7" w14:textId="77777777" w:rsidR="00536F63" w:rsidRDefault="00536F63" w:rsidP="00536F63">
      <w:pPr>
        <w:numPr>
          <w:ilvl w:val="0"/>
          <w:numId w:val="1"/>
        </w:numPr>
        <w:spacing w:line="200" w:lineRule="atLeast"/>
        <w:jc w:val="both"/>
      </w:pPr>
      <w:r>
        <w:rPr>
          <w:rFonts w:cs="Calibri"/>
          <w:b/>
          <w:bCs/>
        </w:rPr>
        <w:t>tržnice</w:t>
      </w:r>
      <w:r>
        <w:rPr>
          <w:rFonts w:cs="Calibri"/>
        </w:rPr>
        <w:t xml:space="preserve"> – soubor prodejních míst zřizovaných k příležitostnému soustředěnému prodeji zboží nebo poskytování služeb více prodejci ve stanovených termínech pravidelných nebo při příležitosti mimořádných akcí,</w:t>
      </w:r>
    </w:p>
    <w:p w14:paraId="1C3C995E" w14:textId="77777777" w:rsidR="00536F63" w:rsidRDefault="00536F63" w:rsidP="00536F63">
      <w:pPr>
        <w:numPr>
          <w:ilvl w:val="0"/>
          <w:numId w:val="1"/>
        </w:numPr>
        <w:spacing w:line="200" w:lineRule="atLeast"/>
        <w:jc w:val="both"/>
      </w:pPr>
      <w:r>
        <w:rPr>
          <w:rFonts w:cs="Calibri"/>
          <w:b/>
          <w:bCs/>
        </w:rPr>
        <w:t>tržní místo</w:t>
      </w:r>
      <w:r>
        <w:rPr>
          <w:rFonts w:cs="Calibri"/>
        </w:rPr>
        <w:t xml:space="preserve"> – vymezený prostor mimo tržnice, tržiště a trhy, který není provozovnou, určenou k prodeji zboží a poskytování služeb určenou k tomuto účelu rozhodnutím, opatřením nebo jiným úkonem vyžadovaným stavebním zákonem</w:t>
      </w:r>
      <w:r>
        <w:rPr>
          <w:rFonts w:cs="Calibri"/>
          <w:vertAlign w:val="superscript"/>
        </w:rPr>
        <w:t>1</w:t>
      </w:r>
      <w:r>
        <w:rPr>
          <w:rFonts w:cs="Calibri"/>
        </w:rPr>
        <w:t>, určený k prodeji zboží nebo poskytování služeb na jednom nebo na více jednotlivých prodejních míst při použití prodejních zařízení,</w:t>
      </w:r>
    </w:p>
    <w:p w14:paraId="5BD4758D" w14:textId="77777777" w:rsidR="00536F63" w:rsidRDefault="00536F63" w:rsidP="00536F63">
      <w:pPr>
        <w:numPr>
          <w:ilvl w:val="0"/>
          <w:numId w:val="1"/>
        </w:numPr>
        <w:spacing w:line="200" w:lineRule="atLeast"/>
        <w:jc w:val="both"/>
      </w:pPr>
      <w:r>
        <w:rPr>
          <w:rFonts w:cs="Calibri"/>
          <w:b/>
          <w:bCs/>
        </w:rPr>
        <w:t>předsunuté prodejní místo</w:t>
      </w:r>
      <w:r>
        <w:rPr>
          <w:rFonts w:cs="Calibri"/>
        </w:rPr>
        <w:t xml:space="preserve"> – vymezený prostor mimo provozovnu určený k prodeji zboží a poskytování služeb určený k tomuto účelu rozhodnutím, opatřením nebo jiným úkonem vyžadovaným stavebním zákonem</w:t>
      </w:r>
      <w:r>
        <w:rPr>
          <w:rStyle w:val="Znakapoznpodarou"/>
          <w:rFonts w:cs="Calibri"/>
        </w:rPr>
        <w:footnoteReference w:id="2"/>
      </w:r>
      <w:r>
        <w:rPr>
          <w:rFonts w:cs="Calibri"/>
        </w:rPr>
        <w:t>, na kterém se uskutečňuje prodej zboží a poskytování služeb při použití prodejního zařízení. Předsunuté prodejní místo musí mít stejného provozovatele jako s ním související provozovna a musí s touto, svým umístěním funkčně souviset,</w:t>
      </w:r>
    </w:p>
    <w:p w14:paraId="00AE8A3A" w14:textId="77777777" w:rsidR="00536F63" w:rsidRDefault="00536F63" w:rsidP="00536F63">
      <w:pPr>
        <w:numPr>
          <w:ilvl w:val="0"/>
          <w:numId w:val="1"/>
        </w:numPr>
        <w:spacing w:line="200" w:lineRule="atLeast"/>
        <w:jc w:val="both"/>
      </w:pPr>
      <w:r>
        <w:rPr>
          <w:rFonts w:cs="Calibri"/>
          <w:b/>
          <w:bCs/>
        </w:rPr>
        <w:t>restaurační předzahrádka</w:t>
      </w:r>
      <w:r>
        <w:rPr>
          <w:rFonts w:cs="Calibri"/>
        </w:rPr>
        <w:t xml:space="preserve"> – vymezený prostor mimo provozovnu určenou k prodeji zboží a poskytování služeb určený k tomuto účelu rozhodnutím, opatřením nebo jiným úkonem vyžadovaným stavebním zákonem</w:t>
      </w:r>
      <w:r>
        <w:rPr>
          <w:rFonts w:cs="Calibri"/>
          <w:vertAlign w:val="superscript"/>
        </w:rPr>
        <w:t>2</w:t>
      </w:r>
      <w:r>
        <w:rPr>
          <w:rFonts w:cs="Calibri"/>
        </w:rPr>
        <w:t>, na kterém je provozována hostinská činnost. Restaurační předzahrádka musí mít stejného provozovatele jako s ní související provozovna a musí s touto svým umístěním funkčně souviset,</w:t>
      </w:r>
    </w:p>
    <w:p w14:paraId="42F98B0B" w14:textId="77777777" w:rsidR="00536F63" w:rsidRDefault="00536F63" w:rsidP="00536F63">
      <w:pPr>
        <w:numPr>
          <w:ilvl w:val="0"/>
          <w:numId w:val="1"/>
        </w:numPr>
        <w:spacing w:line="200" w:lineRule="atLeast"/>
        <w:jc w:val="both"/>
      </w:pPr>
      <w:r>
        <w:rPr>
          <w:rFonts w:cs="Calibri"/>
          <w:b/>
          <w:bCs/>
        </w:rPr>
        <w:t>provozovatel tržního místa</w:t>
      </w:r>
      <w:r>
        <w:rPr>
          <w:rFonts w:cs="Calibri"/>
        </w:rPr>
        <w:t xml:space="preserve"> – fyzická nebo právnická osoba, oprávněná k provozování tržnice, tržiště, trhu nebo tržního místa</w:t>
      </w:r>
    </w:p>
    <w:p w14:paraId="7A57F2C5" w14:textId="77777777" w:rsidR="00536F63" w:rsidRDefault="00536F63" w:rsidP="00536F63">
      <w:pPr>
        <w:numPr>
          <w:ilvl w:val="0"/>
          <w:numId w:val="1"/>
        </w:numPr>
        <w:spacing w:line="200" w:lineRule="atLeast"/>
        <w:jc w:val="both"/>
      </w:pPr>
      <w:proofErr w:type="gramStart"/>
      <w:r>
        <w:rPr>
          <w:rFonts w:cs="Calibri"/>
          <w:b/>
          <w:bCs/>
        </w:rPr>
        <w:t xml:space="preserve">prodejce - </w:t>
      </w:r>
      <w:r>
        <w:rPr>
          <w:rFonts w:cs="Calibri"/>
        </w:rPr>
        <w:t>fyzická</w:t>
      </w:r>
      <w:proofErr w:type="gramEnd"/>
      <w:r>
        <w:rPr>
          <w:rFonts w:cs="Calibri"/>
        </w:rPr>
        <w:t xml:space="preserve"> nebo právnická osoba s příslušným oprávněním k podnikání podle zvláštního zákona</w:t>
      </w:r>
      <w:r>
        <w:rPr>
          <w:rStyle w:val="Znakapoznpodarou"/>
          <w:rFonts w:cs="Calibri"/>
        </w:rPr>
        <w:footnoteReference w:id="3"/>
      </w:r>
    </w:p>
    <w:p w14:paraId="1B0969B4" w14:textId="77777777" w:rsidR="00536F63" w:rsidRDefault="00536F63" w:rsidP="00536F63">
      <w:pPr>
        <w:numPr>
          <w:ilvl w:val="0"/>
          <w:numId w:val="1"/>
        </w:numPr>
        <w:spacing w:line="200" w:lineRule="atLeast"/>
        <w:jc w:val="both"/>
      </w:pPr>
      <w:r>
        <w:rPr>
          <w:rFonts w:cs="Calibri"/>
          <w:b/>
          <w:bCs/>
        </w:rPr>
        <w:t xml:space="preserve">prodejní </w:t>
      </w:r>
      <w:proofErr w:type="gramStart"/>
      <w:r>
        <w:rPr>
          <w:rFonts w:cs="Calibri"/>
          <w:b/>
          <w:bCs/>
        </w:rPr>
        <w:t>zařízení</w:t>
      </w:r>
      <w:r>
        <w:rPr>
          <w:rFonts w:cs="Calibri"/>
        </w:rPr>
        <w:t xml:space="preserve"> - jakékoliv</w:t>
      </w:r>
      <w:proofErr w:type="gramEnd"/>
      <w:r>
        <w:rPr>
          <w:rFonts w:cs="Calibri"/>
        </w:rPr>
        <w:t xml:space="preserve"> zařízení (např. stánek, který není stavbou podle stavebního zákona</w:t>
      </w:r>
      <w:r>
        <w:rPr>
          <w:rFonts w:cs="Calibri"/>
          <w:vertAlign w:val="superscript"/>
        </w:rPr>
        <w:t>1</w:t>
      </w:r>
      <w:r>
        <w:rPr>
          <w:rFonts w:cs="Calibri"/>
        </w:rPr>
        <w:t>, přenosný stánek, stůl, pult, vozík, stojan, tyč) sloužící k prodeji zboží nebo poskytování služeb, jehož umístěním dochází k záboru prostranství nebo prostoru nad ním. Prodejním zařízením je rovněž automobil, přívěs nebo jiné silniční vozidlo sloužící k prodeji zboží nebo poskytování služeb. Prodejním zařízením nejsou běžné reklamní tabule umístěné bez současného vystavení nabízeného zboží. Prodejním zařízení nejsou rovněž zavazadla, z nichž je zboží prodáváno,</w:t>
      </w:r>
    </w:p>
    <w:p w14:paraId="5328D4DD" w14:textId="77777777" w:rsidR="00536F63" w:rsidRDefault="00536F63" w:rsidP="00536F63">
      <w:pPr>
        <w:numPr>
          <w:ilvl w:val="0"/>
          <w:numId w:val="1"/>
        </w:numPr>
        <w:spacing w:line="200" w:lineRule="atLeast"/>
        <w:jc w:val="both"/>
      </w:pPr>
      <w:r>
        <w:rPr>
          <w:rFonts w:cs="Calibri"/>
          <w:b/>
          <w:bCs/>
        </w:rPr>
        <w:t>pojízdný prodej</w:t>
      </w:r>
      <w:r>
        <w:rPr>
          <w:rFonts w:cs="Calibri"/>
        </w:rPr>
        <w:t xml:space="preserve"> – prodej zboží a poskytování služeb uskutečňovaný z pojízdných prodejních zařízení, zejména z ložné plochy automobilu, mimo prodejní místo. Pojízdným prodejem není provozování taxislužby a dopravy,</w:t>
      </w:r>
    </w:p>
    <w:p w14:paraId="607AFE25" w14:textId="77777777" w:rsidR="00536F63" w:rsidRDefault="00536F63" w:rsidP="00536F63">
      <w:pPr>
        <w:numPr>
          <w:ilvl w:val="0"/>
          <w:numId w:val="1"/>
        </w:numPr>
        <w:spacing w:line="200" w:lineRule="atLeast"/>
        <w:jc w:val="both"/>
      </w:pPr>
      <w:r>
        <w:rPr>
          <w:rFonts w:cs="Calibri"/>
          <w:b/>
          <w:bCs/>
        </w:rPr>
        <w:t>prodej bez prodejního zařízení</w:t>
      </w:r>
      <w:r>
        <w:rPr>
          <w:rFonts w:cs="Calibri"/>
        </w:rPr>
        <w:t xml:space="preserve"> – prodej zboží a poskytování služeb uskutečňovaný mimo prodejní místo bez použití prodejního zařízení, zejména pochůzkový prodej a podomní prodej.  Prodejem bez prodejního zařízení je i prodej realizovaný z jednoho stanoviště</w:t>
      </w:r>
    </w:p>
    <w:p w14:paraId="6974C5CE" w14:textId="77777777" w:rsidR="00536F63" w:rsidRDefault="00536F63" w:rsidP="00536F63">
      <w:pPr>
        <w:numPr>
          <w:ilvl w:val="0"/>
          <w:numId w:val="1"/>
        </w:numPr>
        <w:spacing w:line="200" w:lineRule="atLeast"/>
        <w:jc w:val="both"/>
      </w:pPr>
      <w:r>
        <w:rPr>
          <w:rFonts w:cs="Calibri"/>
          <w:b/>
          <w:bCs/>
        </w:rPr>
        <w:t>pochůzkový prode</w:t>
      </w:r>
      <w:r>
        <w:rPr>
          <w:rFonts w:cs="Calibri"/>
        </w:rPr>
        <w:t>j – prodej zboží a poskytování služeb provozovaný formou pochůzky, při němž je zákazník vyhledáván na veřejně přístupných místech,</w:t>
      </w:r>
    </w:p>
    <w:p w14:paraId="3FD54D0C" w14:textId="77777777" w:rsidR="00536F63" w:rsidRDefault="00536F63" w:rsidP="00536F63">
      <w:pPr>
        <w:numPr>
          <w:ilvl w:val="0"/>
          <w:numId w:val="1"/>
        </w:numPr>
        <w:spacing w:line="200" w:lineRule="atLeast"/>
        <w:jc w:val="both"/>
      </w:pPr>
      <w:r>
        <w:rPr>
          <w:rFonts w:cs="Calibri"/>
          <w:b/>
          <w:bCs/>
        </w:rPr>
        <w:lastRenderedPageBreak/>
        <w:t>podomní prodej</w:t>
      </w:r>
      <w:r>
        <w:rPr>
          <w:rFonts w:cs="Calibri"/>
        </w:rPr>
        <w:t xml:space="preserve"> – prodej zboží a poskytování služeb provozovaný formou pochůzky v neveřejných prostorách zejména obchůzkou jednotlivých bytů, domů, budov určených k bydlení apod. bez předchozí objednávky.</w:t>
      </w:r>
    </w:p>
    <w:p w14:paraId="74F99DB2" w14:textId="77777777" w:rsidR="00536F63" w:rsidRDefault="00536F63" w:rsidP="00536F63">
      <w:pPr>
        <w:spacing w:line="200" w:lineRule="atLeast"/>
        <w:jc w:val="center"/>
        <w:rPr>
          <w:rFonts w:cs="Calibri"/>
          <w:b/>
          <w:bCs/>
          <w:sz w:val="24"/>
          <w:szCs w:val="24"/>
        </w:rPr>
      </w:pPr>
    </w:p>
    <w:p w14:paraId="2723BBCA" w14:textId="77777777" w:rsidR="00536F63" w:rsidRDefault="00536F63" w:rsidP="00536F63">
      <w:pPr>
        <w:spacing w:line="200" w:lineRule="atLeast"/>
        <w:jc w:val="center"/>
      </w:pPr>
      <w:r>
        <w:rPr>
          <w:rFonts w:cs="Calibri"/>
          <w:b/>
          <w:bCs/>
          <w:sz w:val="24"/>
          <w:szCs w:val="24"/>
        </w:rPr>
        <w:t>Čl. 4</w:t>
      </w:r>
    </w:p>
    <w:p w14:paraId="20E7ED41" w14:textId="77777777" w:rsidR="00536F63" w:rsidRDefault="00536F63" w:rsidP="00536F63">
      <w:pPr>
        <w:spacing w:line="200" w:lineRule="atLeast"/>
        <w:jc w:val="center"/>
      </w:pPr>
      <w:r>
        <w:rPr>
          <w:rFonts w:cs="Calibri"/>
          <w:b/>
          <w:bCs/>
        </w:rPr>
        <w:t>Zakázané formy prodeje zboží a poskytování služeb</w:t>
      </w:r>
    </w:p>
    <w:p w14:paraId="7C85AB47" w14:textId="77777777" w:rsidR="00536F63" w:rsidRDefault="00536F63" w:rsidP="00536F63">
      <w:pPr>
        <w:spacing w:line="200" w:lineRule="atLeast"/>
        <w:jc w:val="both"/>
        <w:rPr>
          <w:rFonts w:cs="Calibri"/>
        </w:rPr>
      </w:pPr>
      <w:r>
        <w:rPr>
          <w:rFonts w:cs="Calibri"/>
        </w:rPr>
        <w:t>Podomní prodej, pochůzkový prodej a prodej bez prodejního zařízení se na území obce Mukařov zakazuje.</w:t>
      </w:r>
    </w:p>
    <w:p w14:paraId="2F08CCBD" w14:textId="77777777" w:rsidR="00536F63" w:rsidRDefault="00536F63" w:rsidP="00536F63">
      <w:pPr>
        <w:spacing w:line="200" w:lineRule="atLeast"/>
        <w:jc w:val="both"/>
      </w:pPr>
      <w:r>
        <w:rPr>
          <w:rFonts w:cs="Calibri"/>
        </w:rPr>
        <w:t>Zakazuje se prodej zboží erotického charakteru a pornografické tiskoviny.</w:t>
      </w:r>
    </w:p>
    <w:p w14:paraId="7FA33191" w14:textId="77777777" w:rsidR="00536F63" w:rsidRDefault="00536F63" w:rsidP="00536F63">
      <w:pPr>
        <w:spacing w:line="200" w:lineRule="atLeast"/>
        <w:jc w:val="both"/>
        <w:rPr>
          <w:rFonts w:cs="Calibri"/>
        </w:rPr>
      </w:pPr>
    </w:p>
    <w:p w14:paraId="32B18FBF" w14:textId="77777777" w:rsidR="00536F63" w:rsidRDefault="00536F63" w:rsidP="00536F63">
      <w:pPr>
        <w:spacing w:line="200" w:lineRule="atLeast"/>
        <w:jc w:val="center"/>
      </w:pPr>
      <w:r>
        <w:rPr>
          <w:rFonts w:cs="Calibri"/>
          <w:b/>
          <w:bCs/>
          <w:sz w:val="24"/>
          <w:szCs w:val="24"/>
        </w:rPr>
        <w:t>Čl. 5</w:t>
      </w:r>
    </w:p>
    <w:p w14:paraId="60E466D4" w14:textId="77777777" w:rsidR="00536F63" w:rsidRDefault="00536F63" w:rsidP="00536F63">
      <w:pPr>
        <w:spacing w:line="200" w:lineRule="atLeast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Místa stanovená pro prodej zboží a poskytování služeb</w:t>
      </w:r>
    </w:p>
    <w:p w14:paraId="3549C80E" w14:textId="77777777" w:rsidR="00536F63" w:rsidRDefault="00536F63" w:rsidP="00536F63">
      <w:pPr>
        <w:spacing w:line="200" w:lineRule="atLeast"/>
        <w:jc w:val="both"/>
      </w:pPr>
      <w:r>
        <w:rPr>
          <w:rFonts w:cs="Calibri"/>
        </w:rPr>
        <w:t xml:space="preserve">a) Tržnici, tržní místo a trh je povoleno provozovat na dále uvedených místech uvedených </w:t>
      </w:r>
      <w:r>
        <w:rPr>
          <w:rFonts w:cs="Calibri"/>
          <w:u w:val="single"/>
        </w:rPr>
        <w:t>v příloze č. 1</w:t>
      </w:r>
      <w:r>
        <w:rPr>
          <w:rFonts w:cs="Calibri"/>
        </w:rPr>
        <w:t xml:space="preserve"> tohoto </w:t>
      </w:r>
      <w:proofErr w:type="gramStart"/>
      <w:r>
        <w:rPr>
          <w:rFonts w:cs="Calibri"/>
        </w:rPr>
        <w:t>nařízení  tj.</w:t>
      </w:r>
      <w:proofErr w:type="gramEnd"/>
      <w:r>
        <w:rPr>
          <w:rFonts w:cs="Calibri"/>
        </w:rPr>
        <w:t xml:space="preserve"> na pozemcích nebo částech pozemků parc.č.833/1, 849/1, 849/2, 735/19, 736/1, 738/2, 754/57, 766/1, vše v </w:t>
      </w:r>
      <w:proofErr w:type="spellStart"/>
      <w:r>
        <w:rPr>
          <w:rFonts w:cs="Calibri"/>
        </w:rPr>
        <w:t>k.ú</w:t>
      </w:r>
      <w:proofErr w:type="spellEnd"/>
      <w:r>
        <w:rPr>
          <w:rFonts w:cs="Calibri"/>
        </w:rPr>
        <w:t xml:space="preserve">. Mukařov, pozemku parc.č.958/2 a 65/1 </w:t>
      </w:r>
      <w:proofErr w:type="spellStart"/>
      <w:r>
        <w:rPr>
          <w:rFonts w:cs="Calibri"/>
        </w:rPr>
        <w:t>k.ú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Srbín</w:t>
      </w:r>
      <w:proofErr w:type="spellEnd"/>
      <w:r>
        <w:rPr>
          <w:rFonts w:cs="Calibri"/>
        </w:rPr>
        <w:t xml:space="preserve"> a pozemku parc.č.629/2 </w:t>
      </w:r>
      <w:proofErr w:type="spellStart"/>
      <w:r>
        <w:rPr>
          <w:rFonts w:cs="Calibri"/>
        </w:rPr>
        <w:t>k.ú</w:t>
      </w:r>
      <w:proofErr w:type="spellEnd"/>
      <w:r>
        <w:rPr>
          <w:rFonts w:cs="Calibri"/>
        </w:rPr>
        <w:t xml:space="preserve">. </w:t>
      </w:r>
      <w:proofErr w:type="spellStart"/>
      <w:r>
        <w:rPr>
          <w:rFonts w:cs="Calibri"/>
        </w:rPr>
        <w:t>Žernovka</w:t>
      </w:r>
      <w:proofErr w:type="spellEnd"/>
      <w:r>
        <w:rPr>
          <w:rFonts w:cs="Calibri"/>
        </w:rPr>
        <w:t>.</w:t>
      </w:r>
    </w:p>
    <w:p w14:paraId="6A8C9048" w14:textId="77777777" w:rsidR="00536F63" w:rsidRDefault="00536F63" w:rsidP="00536F63">
      <w:pPr>
        <w:spacing w:line="200" w:lineRule="atLeast"/>
        <w:jc w:val="both"/>
        <w:rPr>
          <w:rFonts w:cs="Calibri"/>
        </w:rPr>
      </w:pPr>
      <w:r>
        <w:rPr>
          <w:rFonts w:cs="Calibri"/>
        </w:rPr>
        <w:t>b) Předsunuté prodejní místo je povoleno provozovat na celém území obce Mukařov.</w:t>
      </w:r>
    </w:p>
    <w:p w14:paraId="2D881A23" w14:textId="77777777" w:rsidR="00536F63" w:rsidRDefault="00536F63" w:rsidP="00536F63">
      <w:pPr>
        <w:spacing w:line="200" w:lineRule="atLeast"/>
        <w:jc w:val="both"/>
        <w:rPr>
          <w:rFonts w:cs="Calibri"/>
        </w:rPr>
      </w:pPr>
      <w:r>
        <w:rPr>
          <w:rFonts w:cs="Calibri"/>
        </w:rPr>
        <w:t>c) Restaurační předzahrádku je povoleno provozovat na celém území obce Mukařov.</w:t>
      </w:r>
    </w:p>
    <w:p w14:paraId="595F6D7B" w14:textId="77777777" w:rsidR="00536F63" w:rsidRDefault="00536F63" w:rsidP="00536F63">
      <w:pPr>
        <w:spacing w:line="200" w:lineRule="atLeast"/>
        <w:jc w:val="center"/>
        <w:rPr>
          <w:rFonts w:cs="Calibri"/>
        </w:rPr>
      </w:pPr>
    </w:p>
    <w:p w14:paraId="3CF7ED70" w14:textId="77777777" w:rsidR="00536F63" w:rsidRDefault="00536F63" w:rsidP="00536F63">
      <w:pPr>
        <w:spacing w:line="200" w:lineRule="atLeast"/>
        <w:jc w:val="center"/>
      </w:pPr>
      <w:r>
        <w:rPr>
          <w:rFonts w:cs="Calibri"/>
          <w:b/>
          <w:bCs/>
          <w:sz w:val="24"/>
          <w:szCs w:val="24"/>
        </w:rPr>
        <w:t>Čl. 6</w:t>
      </w:r>
    </w:p>
    <w:p w14:paraId="0E5CAECB" w14:textId="77777777" w:rsidR="00536F63" w:rsidRDefault="00536F63" w:rsidP="00536F63">
      <w:pPr>
        <w:spacing w:line="200" w:lineRule="atLeast"/>
        <w:jc w:val="center"/>
      </w:pPr>
      <w:r>
        <w:rPr>
          <w:rFonts w:cs="Calibri"/>
          <w:b/>
          <w:bCs/>
        </w:rPr>
        <w:t>Doba prodeje zboží a poskytování služeb</w:t>
      </w:r>
    </w:p>
    <w:p w14:paraId="14AA51B4" w14:textId="77777777" w:rsidR="00536F63" w:rsidRDefault="00536F63" w:rsidP="00536F63">
      <w:pPr>
        <w:spacing w:line="200" w:lineRule="atLeast"/>
        <w:jc w:val="both"/>
        <w:rPr>
          <w:rFonts w:cs="Calibri"/>
        </w:rPr>
      </w:pPr>
      <w:r>
        <w:rPr>
          <w:rFonts w:cs="Calibri"/>
        </w:rPr>
        <w:t>1. Doba prodeje zboží a poskytování služeb na trhu a tržním místě se stanovuje na každý den v době od 06:00 do 18:00 hodin, přičemž do této doby se započítává i doba přípravy a doba nezbytného úklidu, není-li dále stanoveno jinak.</w:t>
      </w:r>
    </w:p>
    <w:p w14:paraId="650D2375" w14:textId="77777777" w:rsidR="00536F63" w:rsidRDefault="00536F63" w:rsidP="00536F63">
      <w:pPr>
        <w:spacing w:line="200" w:lineRule="atLeast"/>
        <w:jc w:val="both"/>
      </w:pPr>
      <w:r>
        <w:rPr>
          <w:rFonts w:cs="Calibri"/>
        </w:rPr>
        <w:t>2. Doba provozu restaurační předzahrádky nebo předsunutého prodejního místa nesmí přesáhnout dobu provozu provozovny, s níž je funkčně spojena, přičemž do této doby se započítává i doba nezbytného úklidu.</w:t>
      </w:r>
    </w:p>
    <w:p w14:paraId="44161AC4" w14:textId="77777777" w:rsidR="00536F63" w:rsidRDefault="00536F63" w:rsidP="00536F63">
      <w:pPr>
        <w:spacing w:line="200" w:lineRule="atLeast"/>
        <w:jc w:val="center"/>
        <w:rPr>
          <w:rFonts w:cs="Calibri"/>
          <w:b/>
          <w:bCs/>
          <w:sz w:val="24"/>
          <w:szCs w:val="24"/>
        </w:rPr>
      </w:pPr>
    </w:p>
    <w:p w14:paraId="1F0DB430" w14:textId="77777777" w:rsidR="00536F63" w:rsidRDefault="00536F63" w:rsidP="00536F63">
      <w:pPr>
        <w:spacing w:line="200" w:lineRule="atLeast"/>
        <w:jc w:val="center"/>
      </w:pPr>
      <w:r>
        <w:rPr>
          <w:rFonts w:cs="Calibri"/>
          <w:b/>
          <w:bCs/>
          <w:sz w:val="24"/>
          <w:szCs w:val="24"/>
        </w:rPr>
        <w:t>Čl. 7</w:t>
      </w:r>
    </w:p>
    <w:p w14:paraId="6BC646E3" w14:textId="77777777" w:rsidR="00536F63" w:rsidRDefault="00536F63" w:rsidP="00536F63">
      <w:pPr>
        <w:spacing w:line="200" w:lineRule="atLeast"/>
        <w:jc w:val="center"/>
      </w:pPr>
      <w:r>
        <w:rPr>
          <w:rFonts w:cs="Calibri"/>
          <w:b/>
          <w:bCs/>
        </w:rPr>
        <w:t>Stanovení kapacity a přiměřené vybavenosti</w:t>
      </w:r>
    </w:p>
    <w:p w14:paraId="309A6E2C" w14:textId="77777777" w:rsidR="00536F63" w:rsidRDefault="00536F63" w:rsidP="00536F63">
      <w:pPr>
        <w:spacing w:line="200" w:lineRule="atLeast"/>
        <w:jc w:val="both"/>
      </w:pPr>
      <w:r>
        <w:rPr>
          <w:rFonts w:cs="Calibri"/>
        </w:rPr>
        <w:t xml:space="preserve">1. Kapacita tržních míst je stanovena </w:t>
      </w:r>
      <w:hyperlink r:id="rId8" w:history="1">
        <w:r>
          <w:rPr>
            <w:u w:val="single"/>
          </w:rPr>
          <w:t>přílohou č. 1</w:t>
        </w:r>
      </w:hyperlink>
      <w:r>
        <w:rPr>
          <w:rFonts w:cs="Calibri"/>
        </w:rPr>
        <w:t xml:space="preserve">, a to vždy s ohledem na místní podmínky daného tržního místa tak, aby byly zajištěny přiměřené podmínky pro zachování kultury a bezpečnosti prodeje zboží nebo poskytování služeb a bezpečný pohyb osob na tržních místech. </w:t>
      </w:r>
    </w:p>
    <w:p w14:paraId="2F8163A1" w14:textId="77777777" w:rsidR="00536F63" w:rsidRDefault="00536F63" w:rsidP="00536F63">
      <w:pPr>
        <w:spacing w:line="200" w:lineRule="atLeast"/>
        <w:jc w:val="both"/>
        <w:rPr>
          <w:rFonts w:cs="Calibri"/>
        </w:rPr>
      </w:pPr>
      <w:r>
        <w:rPr>
          <w:rFonts w:cs="Calibri"/>
        </w:rPr>
        <w:t>2. Místa pro prodej zboží a poskytování služeb musí být dle charakteru prodávaného zboží nebo poskytované služby dále vybavena takto:</w:t>
      </w:r>
    </w:p>
    <w:p w14:paraId="11D7E292" w14:textId="77777777" w:rsidR="00536F63" w:rsidRDefault="00536F63" w:rsidP="00536F63">
      <w:pPr>
        <w:numPr>
          <w:ilvl w:val="0"/>
          <w:numId w:val="2"/>
        </w:numPr>
        <w:spacing w:line="200" w:lineRule="atLeast"/>
        <w:jc w:val="both"/>
      </w:pPr>
      <w:r>
        <w:rPr>
          <w:rFonts w:cs="Calibri"/>
        </w:rPr>
        <w:lastRenderedPageBreak/>
        <w:t>u potravin prodejními zařízeními požadovaných zvláštními právními předpisy,</w:t>
      </w:r>
      <w:r>
        <w:rPr>
          <w:rStyle w:val="Znakapoznpodarou"/>
          <w:rFonts w:cs="Calibri"/>
        </w:rPr>
        <w:footnoteReference w:id="4"/>
      </w:r>
    </w:p>
    <w:p w14:paraId="221BAEAB" w14:textId="77777777" w:rsidR="00536F63" w:rsidRDefault="00536F63" w:rsidP="00536F63">
      <w:pPr>
        <w:numPr>
          <w:ilvl w:val="0"/>
          <w:numId w:val="2"/>
        </w:numPr>
        <w:spacing w:line="200" w:lineRule="atLeast"/>
        <w:jc w:val="both"/>
        <w:rPr>
          <w:rFonts w:cs="Calibri"/>
        </w:rPr>
      </w:pPr>
      <w:r>
        <w:rPr>
          <w:rFonts w:cs="Calibri"/>
        </w:rPr>
        <w:t>u ovoce, zeleniny a dalšího zboží vhodným prodejním zařízením, tak aby toto zboží nebylo uloženo přímo na zemi,</w:t>
      </w:r>
    </w:p>
    <w:p w14:paraId="1B088F5E" w14:textId="77777777" w:rsidR="00536F63" w:rsidRDefault="00536F63" w:rsidP="00536F63">
      <w:pPr>
        <w:numPr>
          <w:ilvl w:val="0"/>
          <w:numId w:val="2"/>
        </w:numPr>
        <w:spacing w:line="200" w:lineRule="atLeast"/>
        <w:jc w:val="both"/>
        <w:rPr>
          <w:rFonts w:cs="Calibri"/>
        </w:rPr>
      </w:pPr>
      <w:r>
        <w:rPr>
          <w:rFonts w:cs="Calibri"/>
        </w:rPr>
        <w:t>u oděvů samostatným, alespoň plentou odděleným, prostorem a zrcadlem pro jejich vyzkoušení,</w:t>
      </w:r>
    </w:p>
    <w:p w14:paraId="3270DA4C" w14:textId="77777777" w:rsidR="00536F63" w:rsidRDefault="00536F63" w:rsidP="00536F63">
      <w:pPr>
        <w:numPr>
          <w:ilvl w:val="0"/>
          <w:numId w:val="2"/>
        </w:numPr>
        <w:spacing w:line="200" w:lineRule="atLeast"/>
        <w:jc w:val="both"/>
        <w:rPr>
          <w:rFonts w:cs="Calibri"/>
        </w:rPr>
      </w:pPr>
      <w:r>
        <w:rPr>
          <w:rFonts w:cs="Calibri"/>
        </w:rPr>
        <w:t>u obuvi místem ke zkoušení obuvi vsedě a lžící na obuv,</w:t>
      </w:r>
    </w:p>
    <w:p w14:paraId="2E736496" w14:textId="77777777" w:rsidR="00536F63" w:rsidRDefault="00536F63" w:rsidP="00536F63">
      <w:pPr>
        <w:numPr>
          <w:ilvl w:val="0"/>
          <w:numId w:val="2"/>
        </w:numPr>
        <w:spacing w:line="200" w:lineRule="atLeast"/>
        <w:jc w:val="both"/>
        <w:rPr>
          <w:rFonts w:cs="Calibri"/>
        </w:rPr>
      </w:pPr>
      <w:r>
        <w:rPr>
          <w:rFonts w:cs="Calibri"/>
        </w:rPr>
        <w:t>u elektrospotřebičů a elektroniky přípojkami energií pro předvedení prodávaného zboží.</w:t>
      </w:r>
    </w:p>
    <w:p w14:paraId="1BE69334" w14:textId="77777777" w:rsidR="00536F63" w:rsidRDefault="00536F63" w:rsidP="00536F63">
      <w:pPr>
        <w:spacing w:line="200" w:lineRule="atLeast"/>
        <w:jc w:val="both"/>
      </w:pPr>
      <w:r>
        <w:rPr>
          <w:rFonts w:cs="Calibri"/>
        </w:rPr>
        <w:t>3. Místa pro prodej zboží a poskytování služeb musí být vybavena takovým osvětlením, které umožní spotřebiteli prohlédnout prodávané zboží, přečíst návod ke spotřebě a označení prodejních zařízení podle zvláštních právních předpisů.</w:t>
      </w:r>
      <w:r>
        <w:rPr>
          <w:rStyle w:val="Znakapoznpodarou"/>
          <w:rFonts w:cs="Calibri"/>
        </w:rPr>
        <w:footnoteReference w:id="5"/>
      </w:r>
    </w:p>
    <w:p w14:paraId="77A9FB04" w14:textId="77777777" w:rsidR="00536F63" w:rsidRDefault="00536F63" w:rsidP="00536F63">
      <w:pPr>
        <w:spacing w:line="200" w:lineRule="atLeast"/>
        <w:jc w:val="both"/>
      </w:pPr>
      <w:r>
        <w:rPr>
          <w:rFonts w:cs="Calibri"/>
        </w:rPr>
        <w:t xml:space="preserve">4. Na předsunutém prodejním místě a v restaurační předzahrádce nesmí být uskutečňován prodej v sortimentu </w:t>
      </w:r>
      <w:proofErr w:type="gramStart"/>
      <w:r>
        <w:rPr>
          <w:rFonts w:cs="Calibri"/>
        </w:rPr>
        <w:t>širším</w:t>
      </w:r>
      <w:proofErr w:type="gramEnd"/>
      <w:r>
        <w:rPr>
          <w:rFonts w:cs="Calibri"/>
        </w:rPr>
        <w:t xml:space="preserve"> než je sortiment provozovny určené k tomuto účelu rozhodnutím, opatřením nebo jiným úkonem vyžadovaným stavebním zákonem, s níž předsunuté prodejní místo nebo restaurační předzahrádka funkčně souvisí.</w:t>
      </w:r>
    </w:p>
    <w:p w14:paraId="4F0FD372" w14:textId="77777777" w:rsidR="00536F63" w:rsidRDefault="00536F63" w:rsidP="00536F63">
      <w:pPr>
        <w:spacing w:line="200" w:lineRule="atLeast"/>
        <w:jc w:val="both"/>
        <w:rPr>
          <w:rFonts w:cs="Calibri"/>
        </w:rPr>
      </w:pPr>
    </w:p>
    <w:p w14:paraId="2D2F9428" w14:textId="77777777" w:rsidR="00536F63" w:rsidRDefault="00536F63" w:rsidP="00536F63">
      <w:pPr>
        <w:spacing w:line="200" w:lineRule="atLeast"/>
        <w:jc w:val="both"/>
        <w:rPr>
          <w:rFonts w:cs="Calibri"/>
        </w:rPr>
      </w:pPr>
    </w:p>
    <w:p w14:paraId="155390E9" w14:textId="77777777" w:rsidR="00536F63" w:rsidRDefault="00536F63" w:rsidP="00536F63">
      <w:pPr>
        <w:spacing w:line="200" w:lineRule="atLeast"/>
        <w:jc w:val="center"/>
      </w:pPr>
      <w:r>
        <w:rPr>
          <w:rFonts w:cs="Calibri"/>
          <w:b/>
          <w:bCs/>
          <w:sz w:val="24"/>
          <w:szCs w:val="24"/>
        </w:rPr>
        <w:t>Čl. 8</w:t>
      </w:r>
    </w:p>
    <w:p w14:paraId="41EAEDF8" w14:textId="77777777" w:rsidR="00536F63" w:rsidRDefault="00536F63" w:rsidP="00536F63">
      <w:pPr>
        <w:spacing w:line="200" w:lineRule="atLeast"/>
        <w:jc w:val="center"/>
      </w:pPr>
      <w:r>
        <w:rPr>
          <w:rFonts w:cs="Calibri"/>
          <w:b/>
          <w:bCs/>
        </w:rPr>
        <w:t>Prodej zboží nebo poskytování služeb, na které se nařízení nevztahuje</w:t>
      </w:r>
    </w:p>
    <w:p w14:paraId="6CB82D31" w14:textId="77777777" w:rsidR="00536F63" w:rsidRDefault="00536F63" w:rsidP="00536F63">
      <w:pPr>
        <w:spacing w:line="200" w:lineRule="atLeast"/>
        <w:jc w:val="both"/>
        <w:rPr>
          <w:rFonts w:cs="Calibri"/>
        </w:rPr>
      </w:pPr>
      <w:r>
        <w:rPr>
          <w:rFonts w:cs="Calibri"/>
        </w:rPr>
        <w:t>Toto nařízení se nevztahuje na prodej zboží a poskytování služeb:</w:t>
      </w:r>
    </w:p>
    <w:p w14:paraId="70AA926E" w14:textId="77777777" w:rsidR="00536F63" w:rsidRDefault="00536F63" w:rsidP="00536F63">
      <w:pPr>
        <w:numPr>
          <w:ilvl w:val="0"/>
          <w:numId w:val="3"/>
        </w:numPr>
        <w:spacing w:line="200" w:lineRule="atLeast"/>
        <w:jc w:val="both"/>
        <w:rPr>
          <w:rFonts w:cs="Calibri"/>
        </w:rPr>
      </w:pPr>
      <w:r>
        <w:rPr>
          <w:rFonts w:cs="Calibri"/>
        </w:rPr>
        <w:t>při slavnostech, sportovních, charitativních nebo jiných podobných akcích,</w:t>
      </w:r>
    </w:p>
    <w:p w14:paraId="5AC079E0" w14:textId="77777777" w:rsidR="00536F63" w:rsidRDefault="00536F63" w:rsidP="00536F63">
      <w:pPr>
        <w:numPr>
          <w:ilvl w:val="0"/>
          <w:numId w:val="3"/>
        </w:numPr>
        <w:spacing w:line="200" w:lineRule="atLeast"/>
        <w:jc w:val="both"/>
        <w:rPr>
          <w:rFonts w:cs="Calibri"/>
        </w:rPr>
      </w:pPr>
      <w:r>
        <w:rPr>
          <w:rFonts w:cs="Calibri"/>
        </w:rPr>
        <w:t>vstupenek na kulturní akce v den jejich konání před objekty, v nichž se akce konají,</w:t>
      </w:r>
    </w:p>
    <w:p w14:paraId="25106037" w14:textId="77777777" w:rsidR="00536F63" w:rsidRDefault="00536F63" w:rsidP="00536F63">
      <w:pPr>
        <w:numPr>
          <w:ilvl w:val="0"/>
          <w:numId w:val="3"/>
        </w:numPr>
        <w:spacing w:line="200" w:lineRule="atLeast"/>
        <w:jc w:val="both"/>
        <w:rPr>
          <w:rFonts w:cs="Calibri"/>
        </w:rPr>
      </w:pPr>
      <w:r>
        <w:rPr>
          <w:rFonts w:cs="Calibri"/>
        </w:rPr>
        <w:t>zboží pomocí automatů obsluhovaných spotřebitelem,</w:t>
      </w:r>
    </w:p>
    <w:p w14:paraId="0047EFA8" w14:textId="77777777" w:rsidR="00536F63" w:rsidRDefault="00536F63" w:rsidP="00536F63">
      <w:pPr>
        <w:numPr>
          <w:ilvl w:val="0"/>
          <w:numId w:val="3"/>
        </w:numPr>
        <w:spacing w:line="200" w:lineRule="atLeast"/>
        <w:jc w:val="both"/>
        <w:rPr>
          <w:rFonts w:cs="Calibri"/>
        </w:rPr>
      </w:pPr>
      <w:r>
        <w:rPr>
          <w:rFonts w:cs="Calibri"/>
        </w:rPr>
        <w:t>tisku prostřednictvím kamelotů,</w:t>
      </w:r>
    </w:p>
    <w:p w14:paraId="62C1B30E" w14:textId="77777777" w:rsidR="00536F63" w:rsidRDefault="00536F63" w:rsidP="00536F63">
      <w:pPr>
        <w:numPr>
          <w:ilvl w:val="0"/>
          <w:numId w:val="3"/>
        </w:numPr>
        <w:spacing w:line="200" w:lineRule="atLeast"/>
        <w:jc w:val="both"/>
        <w:rPr>
          <w:rFonts w:cs="Calibri"/>
        </w:rPr>
      </w:pPr>
      <w:r>
        <w:rPr>
          <w:rFonts w:cs="Calibri"/>
        </w:rPr>
        <w:t xml:space="preserve">vánoční prodej ryb, stromků, jmelí, </w:t>
      </w:r>
      <w:proofErr w:type="gramStart"/>
      <w:r>
        <w:rPr>
          <w:rFonts w:cs="Calibri"/>
        </w:rPr>
        <w:t>chvojí,</w:t>
      </w:r>
      <w:proofErr w:type="gramEnd"/>
      <w:r>
        <w:rPr>
          <w:rFonts w:cs="Calibri"/>
        </w:rPr>
        <w:t xml:space="preserve"> apod.</w:t>
      </w:r>
    </w:p>
    <w:p w14:paraId="3BFF14AD" w14:textId="77777777" w:rsidR="00536F63" w:rsidRDefault="00536F63" w:rsidP="00536F63">
      <w:pPr>
        <w:numPr>
          <w:ilvl w:val="0"/>
          <w:numId w:val="3"/>
        </w:numPr>
        <w:spacing w:line="200" w:lineRule="atLeast"/>
        <w:jc w:val="both"/>
        <w:rPr>
          <w:rFonts w:cs="Calibri"/>
        </w:rPr>
      </w:pPr>
      <w:r>
        <w:rPr>
          <w:rFonts w:cs="Calibri"/>
        </w:rPr>
        <w:t xml:space="preserve">velikonoční prodej kraslic a </w:t>
      </w:r>
      <w:proofErr w:type="gramStart"/>
      <w:r>
        <w:rPr>
          <w:rFonts w:cs="Calibri"/>
        </w:rPr>
        <w:t>pomlázek,</w:t>
      </w:r>
      <w:proofErr w:type="gramEnd"/>
      <w:r>
        <w:rPr>
          <w:rFonts w:cs="Calibri"/>
        </w:rPr>
        <w:t xml:space="preserve"> apod.,</w:t>
      </w:r>
    </w:p>
    <w:p w14:paraId="43C90AFD" w14:textId="77777777" w:rsidR="00536F63" w:rsidRDefault="00536F63" w:rsidP="00536F63">
      <w:pPr>
        <w:numPr>
          <w:ilvl w:val="0"/>
          <w:numId w:val="3"/>
        </w:numPr>
        <w:spacing w:line="200" w:lineRule="atLeast"/>
        <w:jc w:val="both"/>
        <w:rPr>
          <w:rFonts w:cs="Calibri"/>
        </w:rPr>
      </w:pPr>
      <w:r>
        <w:rPr>
          <w:rFonts w:cs="Calibri"/>
        </w:rPr>
        <w:t>veřejné sbírky realizované prodejcem předmětů (zejména na charitativní účely).</w:t>
      </w:r>
    </w:p>
    <w:p w14:paraId="12B75318" w14:textId="77777777" w:rsidR="00536F63" w:rsidRDefault="00536F63" w:rsidP="00536F63">
      <w:pPr>
        <w:spacing w:line="200" w:lineRule="atLeast"/>
        <w:jc w:val="both"/>
        <w:rPr>
          <w:rFonts w:cs="Calibri"/>
        </w:rPr>
      </w:pPr>
    </w:p>
    <w:p w14:paraId="1DFB88A0" w14:textId="77777777" w:rsidR="00536F63" w:rsidRDefault="00536F63" w:rsidP="00536F63">
      <w:pPr>
        <w:spacing w:line="200" w:lineRule="atLeast"/>
        <w:jc w:val="center"/>
      </w:pPr>
      <w:r>
        <w:rPr>
          <w:rFonts w:cs="Calibri"/>
          <w:b/>
          <w:bCs/>
          <w:sz w:val="24"/>
          <w:szCs w:val="24"/>
        </w:rPr>
        <w:t>Čl. 9</w:t>
      </w:r>
    </w:p>
    <w:p w14:paraId="55B531D9" w14:textId="77777777" w:rsidR="00536F63" w:rsidRDefault="00536F63" w:rsidP="00536F63">
      <w:pPr>
        <w:spacing w:line="200" w:lineRule="atLeast"/>
        <w:jc w:val="center"/>
      </w:pPr>
      <w:r>
        <w:rPr>
          <w:rFonts w:cs="Calibri"/>
          <w:b/>
          <w:bCs/>
        </w:rPr>
        <w:t>Pravidla pro udržování čistoty a bezpečnosti</w:t>
      </w:r>
    </w:p>
    <w:p w14:paraId="234635DD" w14:textId="77777777" w:rsidR="00536F63" w:rsidRDefault="00536F63" w:rsidP="00536F63">
      <w:pPr>
        <w:spacing w:line="200" w:lineRule="atLeast"/>
        <w:jc w:val="both"/>
        <w:rPr>
          <w:rFonts w:cs="Calibri"/>
        </w:rPr>
      </w:pPr>
      <w:r>
        <w:rPr>
          <w:rFonts w:cs="Calibri"/>
        </w:rPr>
        <w:t>1. Na místech pro prodej zboží a poskytování služeb jsou všechny zúčastněné osoby (provozovatelé, prodejci zboží, poskytovatelé služeb apod.) povinny:</w:t>
      </w:r>
    </w:p>
    <w:p w14:paraId="578D2591" w14:textId="77777777" w:rsidR="00536F63" w:rsidRDefault="00536F63" w:rsidP="00536F63">
      <w:pPr>
        <w:numPr>
          <w:ilvl w:val="0"/>
          <w:numId w:val="4"/>
        </w:numPr>
        <w:spacing w:line="200" w:lineRule="atLeast"/>
        <w:jc w:val="both"/>
        <w:rPr>
          <w:rFonts w:cs="Calibri"/>
        </w:rPr>
      </w:pPr>
      <w:r>
        <w:rPr>
          <w:rFonts w:cs="Calibri"/>
        </w:rPr>
        <w:lastRenderedPageBreak/>
        <w:t>dodržovat pravidla hygieny a zabezpečit pravidelný a řádný úklid prodejního míst, udržovat čistotu prodejního zařízení, prodejních míst i míst pro nakládku a vykládku zboží a skladových prostor,</w:t>
      </w:r>
    </w:p>
    <w:p w14:paraId="5CE7140D" w14:textId="77777777" w:rsidR="00536F63" w:rsidRDefault="00536F63" w:rsidP="00536F63">
      <w:pPr>
        <w:numPr>
          <w:ilvl w:val="0"/>
          <w:numId w:val="4"/>
        </w:numPr>
        <w:spacing w:line="200" w:lineRule="atLeast"/>
        <w:jc w:val="both"/>
        <w:rPr>
          <w:rFonts w:cs="Calibri"/>
        </w:rPr>
      </w:pPr>
      <w:r>
        <w:rPr>
          <w:rFonts w:cs="Calibri"/>
        </w:rPr>
        <w:t>prodej organizovat tak, aby se jednotlivé druhy potravinářského zboží nevhodně navzájem neovlivňovaly a chránit toto zboží před přímými slunečními paprsky a jinými nepříznivými vlivy (prach, kouř, vlhko apod.),</w:t>
      </w:r>
    </w:p>
    <w:p w14:paraId="27F9118A" w14:textId="77777777" w:rsidR="00536F63" w:rsidRDefault="00536F63" w:rsidP="00536F63">
      <w:pPr>
        <w:numPr>
          <w:ilvl w:val="0"/>
          <w:numId w:val="4"/>
        </w:numPr>
        <w:spacing w:line="200" w:lineRule="atLeast"/>
        <w:jc w:val="both"/>
        <w:rPr>
          <w:rFonts w:cs="Calibri"/>
        </w:rPr>
      </w:pPr>
      <w:r>
        <w:rPr>
          <w:rFonts w:cs="Calibri"/>
        </w:rPr>
        <w:t>ovoce, zeleninu a lesní plody před nabízením k prodeji očistit od hrubých nečistot,</w:t>
      </w:r>
    </w:p>
    <w:p w14:paraId="1922944E" w14:textId="77777777" w:rsidR="00536F63" w:rsidRDefault="00536F63" w:rsidP="00536F63">
      <w:pPr>
        <w:numPr>
          <w:ilvl w:val="0"/>
          <w:numId w:val="4"/>
        </w:numPr>
        <w:spacing w:line="200" w:lineRule="atLeast"/>
        <w:jc w:val="both"/>
        <w:rPr>
          <w:rFonts w:cs="Calibri"/>
        </w:rPr>
      </w:pPr>
      <w:r>
        <w:rPr>
          <w:rFonts w:cs="Calibri"/>
        </w:rPr>
        <w:t>průběžně třídit a odkládat odpad a obaly ze zboží na určené místo,</w:t>
      </w:r>
    </w:p>
    <w:p w14:paraId="5EA03E83" w14:textId="77777777" w:rsidR="00536F63" w:rsidRDefault="00536F63" w:rsidP="00536F63">
      <w:pPr>
        <w:numPr>
          <w:ilvl w:val="0"/>
          <w:numId w:val="4"/>
        </w:numPr>
        <w:spacing w:line="200" w:lineRule="atLeast"/>
        <w:jc w:val="both"/>
        <w:rPr>
          <w:rFonts w:cs="Calibri"/>
        </w:rPr>
      </w:pPr>
      <w:r>
        <w:rPr>
          <w:rFonts w:cs="Calibri"/>
        </w:rPr>
        <w:t>prodejní zařízení umístit tak, aby kolem nich byl dostatečně volný průchod.</w:t>
      </w:r>
    </w:p>
    <w:p w14:paraId="448B210C" w14:textId="77777777" w:rsidR="00536F63" w:rsidRDefault="00536F63" w:rsidP="00536F63">
      <w:pPr>
        <w:spacing w:line="200" w:lineRule="atLeast"/>
        <w:jc w:val="both"/>
        <w:rPr>
          <w:rFonts w:cs="Calibri"/>
        </w:rPr>
      </w:pPr>
      <w:r>
        <w:rPr>
          <w:rFonts w:cs="Calibri"/>
        </w:rPr>
        <w:t>2. Na místech pro prodej zboží a poskytování služeb se zakazuje umísťovat poškozená prodejní zařízení.</w:t>
      </w:r>
    </w:p>
    <w:p w14:paraId="287FB40F" w14:textId="77777777" w:rsidR="00536F63" w:rsidRDefault="00536F63" w:rsidP="00536F63">
      <w:pPr>
        <w:spacing w:line="200" w:lineRule="atLeast"/>
        <w:jc w:val="both"/>
        <w:rPr>
          <w:rFonts w:cs="Calibri"/>
        </w:rPr>
      </w:pPr>
      <w:r>
        <w:rPr>
          <w:rFonts w:cs="Calibri"/>
        </w:rPr>
        <w:t>3. Prodejce je dále povinen:</w:t>
      </w:r>
    </w:p>
    <w:p w14:paraId="462B701A" w14:textId="77777777" w:rsidR="00536F63" w:rsidRDefault="00536F63" w:rsidP="00536F63">
      <w:pPr>
        <w:numPr>
          <w:ilvl w:val="0"/>
          <w:numId w:val="5"/>
        </w:numPr>
        <w:spacing w:line="200" w:lineRule="atLeast"/>
        <w:jc w:val="both"/>
        <w:rPr>
          <w:rFonts w:cs="Calibri"/>
        </w:rPr>
      </w:pPr>
      <w:r>
        <w:rPr>
          <w:rFonts w:cs="Calibri"/>
        </w:rPr>
        <w:t>realizovat prodej zboží a poskytování služeb v souladu s tímto nařízením,</w:t>
      </w:r>
    </w:p>
    <w:p w14:paraId="0B786852" w14:textId="77777777" w:rsidR="00536F63" w:rsidRDefault="00536F63" w:rsidP="00536F63">
      <w:pPr>
        <w:numPr>
          <w:ilvl w:val="0"/>
          <w:numId w:val="5"/>
        </w:numPr>
        <w:spacing w:line="200" w:lineRule="atLeast"/>
        <w:jc w:val="both"/>
        <w:rPr>
          <w:rFonts w:cs="Calibri"/>
        </w:rPr>
      </w:pPr>
      <w:r>
        <w:rPr>
          <w:rFonts w:cs="Calibri"/>
        </w:rPr>
        <w:t>realizovat prodej a poskytování služeb pouze na určených místech a prodávané zboží a ukládat tak, aby nebránilo provozu,</w:t>
      </w:r>
    </w:p>
    <w:p w14:paraId="2546C138" w14:textId="77777777" w:rsidR="00536F63" w:rsidRDefault="00536F63" w:rsidP="00536F63">
      <w:pPr>
        <w:numPr>
          <w:ilvl w:val="0"/>
          <w:numId w:val="5"/>
        </w:numPr>
        <w:spacing w:line="200" w:lineRule="atLeast"/>
        <w:jc w:val="both"/>
        <w:rPr>
          <w:rFonts w:cs="Calibri"/>
        </w:rPr>
      </w:pPr>
      <w:r>
        <w:rPr>
          <w:rFonts w:cs="Calibri"/>
        </w:rPr>
        <w:t>dbát na to, aby zboží nebylo odkládáno do přilehlých ploch zeleně a přes tyto plochy zboží nenavážet ani jinak nedopravovat,</w:t>
      </w:r>
    </w:p>
    <w:p w14:paraId="266F5A5C" w14:textId="77777777" w:rsidR="00536F63" w:rsidRDefault="00536F63" w:rsidP="00536F63">
      <w:pPr>
        <w:numPr>
          <w:ilvl w:val="0"/>
          <w:numId w:val="5"/>
        </w:numPr>
        <w:spacing w:line="200" w:lineRule="atLeast"/>
        <w:jc w:val="both"/>
        <w:rPr>
          <w:rFonts w:cs="Calibri"/>
        </w:rPr>
      </w:pPr>
      <w:r>
        <w:rPr>
          <w:rFonts w:cs="Calibri"/>
        </w:rPr>
        <w:t xml:space="preserve">neparkovat motorovými vozidly (příp. jinými vozidly včetně přívěsů, jimiž je dopravováno i zboží) na místě prodeje, ale pouze v prostoru k tomu určeném dopravním značením, </w:t>
      </w:r>
    </w:p>
    <w:p w14:paraId="18EA4D2C" w14:textId="77777777" w:rsidR="00536F63" w:rsidRDefault="00536F63" w:rsidP="00536F63">
      <w:pPr>
        <w:numPr>
          <w:ilvl w:val="0"/>
          <w:numId w:val="5"/>
        </w:numPr>
        <w:spacing w:line="200" w:lineRule="atLeast"/>
        <w:jc w:val="both"/>
        <w:rPr>
          <w:rFonts w:cs="Calibri"/>
        </w:rPr>
      </w:pPr>
      <w:r>
        <w:rPr>
          <w:rFonts w:cs="Calibri"/>
        </w:rPr>
        <w:t>zajistit dostatečný počet sběrných nádob na odpad od zákazníků včetně odstranění tohoto odpadu,</w:t>
      </w:r>
    </w:p>
    <w:p w14:paraId="6F9F4AFA" w14:textId="77777777" w:rsidR="00536F63" w:rsidRDefault="00536F63" w:rsidP="00536F63">
      <w:pPr>
        <w:numPr>
          <w:ilvl w:val="0"/>
          <w:numId w:val="5"/>
        </w:numPr>
        <w:spacing w:line="200" w:lineRule="atLeast"/>
        <w:jc w:val="both"/>
        <w:rPr>
          <w:rFonts w:cs="Calibri"/>
        </w:rPr>
      </w:pPr>
      <w:r>
        <w:rPr>
          <w:rFonts w:cs="Calibri"/>
        </w:rPr>
        <w:t>dbát na úpravu prodejního místa tak, aby jeho celkový vzhled působil uspořádaně a přehledně,</w:t>
      </w:r>
    </w:p>
    <w:p w14:paraId="4D0C494A" w14:textId="77777777" w:rsidR="00536F63" w:rsidRDefault="00536F63" w:rsidP="00536F63">
      <w:pPr>
        <w:numPr>
          <w:ilvl w:val="0"/>
          <w:numId w:val="5"/>
        </w:numPr>
        <w:spacing w:line="200" w:lineRule="atLeast"/>
        <w:jc w:val="both"/>
        <w:rPr>
          <w:rFonts w:cs="Calibri"/>
        </w:rPr>
      </w:pPr>
      <w:r>
        <w:rPr>
          <w:rFonts w:cs="Calibri"/>
        </w:rPr>
        <w:t>po skončení prodeje odstranit prodejní zařízení.</w:t>
      </w:r>
    </w:p>
    <w:p w14:paraId="6B646815" w14:textId="77777777" w:rsidR="00536F63" w:rsidRDefault="00536F63" w:rsidP="00536F63">
      <w:pPr>
        <w:spacing w:line="200" w:lineRule="atLeast"/>
        <w:jc w:val="center"/>
        <w:rPr>
          <w:rFonts w:cs="Calibri"/>
        </w:rPr>
      </w:pPr>
    </w:p>
    <w:p w14:paraId="05F9E36C" w14:textId="77777777" w:rsidR="00536F63" w:rsidRDefault="00536F63" w:rsidP="00536F63">
      <w:pPr>
        <w:spacing w:line="200" w:lineRule="atLeast"/>
        <w:jc w:val="center"/>
        <w:rPr>
          <w:rFonts w:cs="Calibri"/>
        </w:rPr>
      </w:pPr>
    </w:p>
    <w:p w14:paraId="5E964807" w14:textId="77777777" w:rsidR="00536F63" w:rsidRDefault="00536F63" w:rsidP="00536F63">
      <w:pPr>
        <w:spacing w:line="200" w:lineRule="atLeast"/>
        <w:jc w:val="center"/>
      </w:pPr>
      <w:r>
        <w:rPr>
          <w:rFonts w:cs="Calibri"/>
          <w:b/>
          <w:bCs/>
          <w:sz w:val="24"/>
          <w:szCs w:val="24"/>
        </w:rPr>
        <w:t>Čl. 10</w:t>
      </w:r>
    </w:p>
    <w:p w14:paraId="46560B4F" w14:textId="77777777" w:rsidR="00536F63" w:rsidRDefault="00536F63" w:rsidP="00536F63">
      <w:pPr>
        <w:spacing w:line="200" w:lineRule="atLeast"/>
        <w:jc w:val="center"/>
      </w:pPr>
      <w:r>
        <w:rPr>
          <w:rFonts w:cs="Calibri"/>
          <w:b/>
          <w:bCs/>
        </w:rPr>
        <w:t>Pravidla pro provozovatele tržiště</w:t>
      </w:r>
    </w:p>
    <w:p w14:paraId="6DFCBC93" w14:textId="77777777" w:rsidR="00536F63" w:rsidRDefault="00536F63" w:rsidP="00536F63">
      <w:pPr>
        <w:spacing w:line="200" w:lineRule="atLeast"/>
        <w:jc w:val="both"/>
        <w:rPr>
          <w:rFonts w:cs="Calibri"/>
        </w:rPr>
      </w:pPr>
      <w:r>
        <w:rPr>
          <w:rFonts w:cs="Calibri"/>
        </w:rPr>
        <w:t>1. Provozovatel tržiště je povinen:</w:t>
      </w:r>
    </w:p>
    <w:p w14:paraId="13DB3C4E" w14:textId="77777777" w:rsidR="00536F63" w:rsidRDefault="00536F63" w:rsidP="00536F63">
      <w:pPr>
        <w:numPr>
          <w:ilvl w:val="0"/>
          <w:numId w:val="6"/>
        </w:numPr>
        <w:spacing w:line="200" w:lineRule="atLeast"/>
        <w:jc w:val="both"/>
        <w:rPr>
          <w:rFonts w:cs="Calibri"/>
        </w:rPr>
      </w:pPr>
      <w:r>
        <w:rPr>
          <w:rFonts w:cs="Calibri"/>
        </w:rPr>
        <w:t>provozovat místa pro prodej zboží a poskytování služeb v souladu s tímto nařízením,</w:t>
      </w:r>
    </w:p>
    <w:p w14:paraId="5CA53B33" w14:textId="77777777" w:rsidR="00536F63" w:rsidRDefault="00536F63" w:rsidP="00536F63">
      <w:pPr>
        <w:numPr>
          <w:ilvl w:val="0"/>
          <w:numId w:val="6"/>
        </w:numPr>
        <w:spacing w:line="200" w:lineRule="atLeast"/>
        <w:jc w:val="both"/>
        <w:rPr>
          <w:rFonts w:cs="Calibri"/>
        </w:rPr>
      </w:pPr>
      <w:r>
        <w:rPr>
          <w:rFonts w:cs="Calibri"/>
        </w:rPr>
        <w:t>zajistit dostatečný počet sběrných nádob na odpad od zákazníků včetně pravidelného svozu a odstranění tohoto odpadu,</w:t>
      </w:r>
    </w:p>
    <w:p w14:paraId="49DCFC94" w14:textId="77777777" w:rsidR="00536F63" w:rsidRDefault="00536F63" w:rsidP="00536F63">
      <w:pPr>
        <w:numPr>
          <w:ilvl w:val="0"/>
          <w:numId w:val="6"/>
        </w:numPr>
        <w:spacing w:line="200" w:lineRule="atLeast"/>
        <w:jc w:val="both"/>
        <w:rPr>
          <w:rFonts w:cs="Calibri"/>
        </w:rPr>
      </w:pPr>
      <w:r>
        <w:rPr>
          <w:rFonts w:cs="Calibri"/>
        </w:rPr>
        <w:t>přidělit prodejcům a poskytovatelům služeb konkrétní prodejní místo dle kapacity,</w:t>
      </w:r>
    </w:p>
    <w:p w14:paraId="3DD28691" w14:textId="77777777" w:rsidR="00536F63" w:rsidRDefault="00536F63" w:rsidP="00536F63">
      <w:pPr>
        <w:numPr>
          <w:ilvl w:val="0"/>
          <w:numId w:val="6"/>
        </w:numPr>
        <w:spacing w:line="200" w:lineRule="atLeast"/>
        <w:jc w:val="both"/>
        <w:rPr>
          <w:rFonts w:cs="Calibri"/>
        </w:rPr>
      </w:pPr>
      <w:r>
        <w:rPr>
          <w:rFonts w:cs="Calibri"/>
        </w:rPr>
        <w:t>zajistit, aby prodej nebyl realizován mimo přidělená konkrétní místa,</w:t>
      </w:r>
    </w:p>
    <w:p w14:paraId="5081497C" w14:textId="77777777" w:rsidR="00536F63" w:rsidRDefault="00536F63" w:rsidP="00536F63">
      <w:pPr>
        <w:numPr>
          <w:ilvl w:val="0"/>
          <w:numId w:val="6"/>
        </w:numPr>
        <w:spacing w:line="200" w:lineRule="atLeast"/>
        <w:jc w:val="both"/>
        <w:rPr>
          <w:rFonts w:cs="Calibri"/>
        </w:rPr>
      </w:pPr>
      <w:r>
        <w:rPr>
          <w:rFonts w:cs="Calibri"/>
        </w:rPr>
        <w:t>dbát na úpravu tržního místa tak, aby jejich celkový vzhled působil uspořádaně a přehledně,</w:t>
      </w:r>
    </w:p>
    <w:p w14:paraId="0AECE79A" w14:textId="77777777" w:rsidR="00536F63" w:rsidRDefault="00536F63" w:rsidP="00536F63">
      <w:pPr>
        <w:numPr>
          <w:ilvl w:val="0"/>
          <w:numId w:val="6"/>
        </w:numPr>
        <w:spacing w:line="200" w:lineRule="atLeast"/>
        <w:jc w:val="both"/>
        <w:rPr>
          <w:rFonts w:cs="Calibri"/>
        </w:rPr>
      </w:pPr>
      <w:r>
        <w:rPr>
          <w:rFonts w:cs="Calibri"/>
        </w:rPr>
        <w:t>určit prostor pro odkládání odpadů, zajistit dostatečný počet sběrných nádob pro jednotlivé druhy a kategorie odpadů, zajistit pravidelný odvoz těchto odpadů,</w:t>
      </w:r>
    </w:p>
    <w:p w14:paraId="3D7DB259" w14:textId="77777777" w:rsidR="00536F63" w:rsidRDefault="00536F63" w:rsidP="00536F63">
      <w:pPr>
        <w:numPr>
          <w:ilvl w:val="0"/>
          <w:numId w:val="6"/>
        </w:numPr>
        <w:spacing w:line="200" w:lineRule="atLeast"/>
        <w:jc w:val="both"/>
        <w:rPr>
          <w:rFonts w:cs="Calibri"/>
        </w:rPr>
      </w:pPr>
      <w:r>
        <w:rPr>
          <w:rFonts w:cs="Calibri"/>
        </w:rPr>
        <w:lastRenderedPageBreak/>
        <w:t>udržovat průchozí vnitřní komunikace v bezpečném stavu pravidelným úklidem, v zimě úklidem sněhu a posypem,</w:t>
      </w:r>
    </w:p>
    <w:p w14:paraId="1A2FCB0A" w14:textId="77777777" w:rsidR="00536F63" w:rsidRDefault="00536F63" w:rsidP="00536F63">
      <w:pPr>
        <w:numPr>
          <w:ilvl w:val="0"/>
          <w:numId w:val="6"/>
        </w:numPr>
        <w:spacing w:line="200" w:lineRule="atLeast"/>
        <w:jc w:val="both"/>
        <w:rPr>
          <w:rFonts w:cs="Calibri"/>
        </w:rPr>
      </w:pPr>
      <w:r>
        <w:rPr>
          <w:rFonts w:cs="Calibri"/>
        </w:rPr>
        <w:t>pokud mají být na trhu prodávána živá zvířata, vymezit místo pro jejich prodej,</w:t>
      </w:r>
    </w:p>
    <w:p w14:paraId="368CF5C8" w14:textId="77777777" w:rsidR="00536F63" w:rsidRDefault="00536F63" w:rsidP="00536F63">
      <w:pPr>
        <w:numPr>
          <w:ilvl w:val="0"/>
          <w:numId w:val="6"/>
        </w:numPr>
        <w:spacing w:line="200" w:lineRule="atLeast"/>
        <w:jc w:val="both"/>
        <w:rPr>
          <w:rFonts w:cs="Calibri"/>
        </w:rPr>
      </w:pPr>
      <w:r>
        <w:rPr>
          <w:rFonts w:cs="Calibri"/>
        </w:rPr>
        <w:t>umístit tento tržní řád na vhodném a trvale viditelném místě, a to na trhu či tržním místě,</w:t>
      </w:r>
    </w:p>
    <w:p w14:paraId="58BDC781" w14:textId="77777777" w:rsidR="00536F63" w:rsidRDefault="00536F63" w:rsidP="00536F63">
      <w:pPr>
        <w:numPr>
          <w:ilvl w:val="0"/>
          <w:numId w:val="6"/>
        </w:numPr>
        <w:spacing w:line="200" w:lineRule="atLeast"/>
        <w:jc w:val="both"/>
        <w:rPr>
          <w:rFonts w:cs="Calibri"/>
        </w:rPr>
      </w:pPr>
      <w:r>
        <w:rPr>
          <w:rFonts w:cs="Calibri"/>
        </w:rPr>
        <w:t>po skončení prodeje odstranit prodejní zařízení s výjimkou míst, kde je povoleno jejich trvalé umístění,</w:t>
      </w:r>
    </w:p>
    <w:p w14:paraId="039B9581" w14:textId="77777777" w:rsidR="00536F63" w:rsidRDefault="00536F63" w:rsidP="00536F63">
      <w:pPr>
        <w:spacing w:line="200" w:lineRule="atLeast"/>
        <w:jc w:val="both"/>
        <w:rPr>
          <w:rFonts w:cs="Calibri"/>
        </w:rPr>
      </w:pPr>
      <w:r>
        <w:rPr>
          <w:rFonts w:cs="Calibri"/>
        </w:rPr>
        <w:t>2. Pro provozovatele restauračních předzahrádek platí odst. 1 písm. a), b), e) a j) tohoto článku.</w:t>
      </w:r>
    </w:p>
    <w:p w14:paraId="02C33016" w14:textId="77777777" w:rsidR="00536F63" w:rsidRDefault="00536F63" w:rsidP="00536F63">
      <w:pPr>
        <w:spacing w:line="200" w:lineRule="atLeast"/>
        <w:jc w:val="both"/>
      </w:pPr>
      <w:r>
        <w:rPr>
          <w:rFonts w:cs="Calibri"/>
        </w:rPr>
        <w:t xml:space="preserve">3. Provozovatel předsunutého prodejního místa je povinen při umístění předsunutého prodejního místa na komunikacích pro chodce (chodníky, </w:t>
      </w:r>
      <w:proofErr w:type="gramStart"/>
      <w:r>
        <w:rPr>
          <w:rFonts w:cs="Calibri"/>
        </w:rPr>
        <w:t>stezky,</w:t>
      </w:r>
      <w:proofErr w:type="gramEnd"/>
      <w:r>
        <w:rPr>
          <w:rFonts w:cs="Calibri"/>
        </w:rPr>
        <w:t xml:space="preserve"> atd.) zajistit volnou šířku pásu pro chodce min. 1,5 m (nad tímto pásem musí být zachována volná průchozí výška min. 2,20 m), a to včetně bezpečnostních odstupů</w:t>
      </w:r>
      <w:r>
        <w:rPr>
          <w:rStyle w:val="Znakapoznpodarou"/>
          <w:rFonts w:cs="Calibri"/>
        </w:rPr>
        <w:footnoteReference w:id="6"/>
      </w:r>
      <w:r>
        <w:rPr>
          <w:rFonts w:cs="Calibri"/>
        </w:rPr>
        <w:t xml:space="preserve"> </w:t>
      </w:r>
    </w:p>
    <w:p w14:paraId="151874A4" w14:textId="77777777" w:rsidR="00536F63" w:rsidRDefault="00536F63" w:rsidP="00536F63">
      <w:pPr>
        <w:spacing w:line="200" w:lineRule="atLeast"/>
        <w:jc w:val="both"/>
        <w:rPr>
          <w:rFonts w:cs="Calibri"/>
        </w:rPr>
      </w:pPr>
      <w:r>
        <w:rPr>
          <w:rFonts w:cs="Calibri"/>
        </w:rPr>
        <w:t xml:space="preserve">Do této šířky pásu pro </w:t>
      </w:r>
      <w:proofErr w:type="gramStart"/>
      <w:r>
        <w:rPr>
          <w:rFonts w:cs="Calibri"/>
        </w:rPr>
        <w:t>chodce</w:t>
      </w:r>
      <w:proofErr w:type="gramEnd"/>
      <w:r>
        <w:rPr>
          <w:rFonts w:cs="Calibri"/>
        </w:rPr>
        <w:t xml:space="preserve"> resp. průchozího prostoru, nesmí zasahovat žádné překážky. U komunikací s větší frekvencí chodců zvyšovat volnou šířku pásu pro chodce po dalších 0,75 m.</w:t>
      </w:r>
    </w:p>
    <w:p w14:paraId="663F7758" w14:textId="77777777" w:rsidR="00536F63" w:rsidRDefault="00536F63" w:rsidP="00536F63">
      <w:pPr>
        <w:spacing w:line="200" w:lineRule="atLeast"/>
        <w:jc w:val="both"/>
        <w:rPr>
          <w:rFonts w:cs="Calibri"/>
          <w:sz w:val="18"/>
          <w:szCs w:val="18"/>
        </w:rPr>
      </w:pPr>
    </w:p>
    <w:p w14:paraId="2BD24B8E" w14:textId="77777777" w:rsidR="00536F63" w:rsidRDefault="00536F63" w:rsidP="00536F63">
      <w:pPr>
        <w:spacing w:line="200" w:lineRule="atLeast"/>
        <w:jc w:val="both"/>
        <w:rPr>
          <w:rFonts w:cs="Calibri"/>
          <w:sz w:val="18"/>
          <w:szCs w:val="18"/>
        </w:rPr>
      </w:pPr>
    </w:p>
    <w:p w14:paraId="3DA93F3B" w14:textId="77777777" w:rsidR="00536F63" w:rsidRDefault="00536F63" w:rsidP="00536F63">
      <w:pPr>
        <w:spacing w:line="200" w:lineRule="atLeast"/>
        <w:jc w:val="center"/>
      </w:pPr>
      <w:r>
        <w:rPr>
          <w:rFonts w:cs="Calibri"/>
          <w:b/>
          <w:bCs/>
          <w:sz w:val="24"/>
          <w:szCs w:val="24"/>
        </w:rPr>
        <w:t>Čl. 11</w:t>
      </w:r>
    </w:p>
    <w:p w14:paraId="20EBA090" w14:textId="77777777" w:rsidR="00536F63" w:rsidRDefault="00536F63" w:rsidP="00536F63">
      <w:pPr>
        <w:spacing w:line="200" w:lineRule="atLeast"/>
        <w:jc w:val="center"/>
      </w:pPr>
      <w:r>
        <w:rPr>
          <w:rFonts w:cs="Calibri"/>
          <w:b/>
          <w:bCs/>
        </w:rPr>
        <w:t>Kontrola a sankce</w:t>
      </w:r>
    </w:p>
    <w:p w14:paraId="0A7B7DE5" w14:textId="77777777" w:rsidR="00536F63" w:rsidRDefault="00536F63" w:rsidP="00536F63">
      <w:pPr>
        <w:spacing w:line="200" w:lineRule="atLeast"/>
        <w:jc w:val="both"/>
        <w:rPr>
          <w:rFonts w:cs="Calibri"/>
        </w:rPr>
      </w:pPr>
      <w:r>
        <w:rPr>
          <w:rFonts w:cs="Calibri"/>
        </w:rPr>
        <w:t>1. Kontrolu nad dodržováním tohoto nařízení provádí Obecní úřad Mukařov, prostřednictvím pověřených zaměstnanců. Tím není dotčeno provádění kontroly na tržních místech orgány dozoru podle zvláštních zákonů.</w:t>
      </w:r>
    </w:p>
    <w:p w14:paraId="3E997BE7" w14:textId="77777777" w:rsidR="00536F63" w:rsidRDefault="00536F63" w:rsidP="00536F63">
      <w:pPr>
        <w:spacing w:line="200" w:lineRule="atLeast"/>
        <w:jc w:val="both"/>
      </w:pPr>
      <w:r>
        <w:rPr>
          <w:rFonts w:cs="Calibri"/>
        </w:rPr>
        <w:t>2. Porušení povinností stanovených tímto nařízením se postihuje podle zvláštního předpisu.</w:t>
      </w:r>
      <w:r>
        <w:rPr>
          <w:rStyle w:val="Znakapoznpodarou"/>
          <w:rFonts w:cs="Calibri"/>
        </w:rPr>
        <w:footnoteReference w:id="7"/>
      </w:r>
    </w:p>
    <w:p w14:paraId="21333239" w14:textId="77777777" w:rsidR="00536F63" w:rsidRDefault="00536F63" w:rsidP="00536F63">
      <w:pPr>
        <w:spacing w:line="200" w:lineRule="atLeast"/>
        <w:jc w:val="center"/>
        <w:rPr>
          <w:rFonts w:cs="Calibri"/>
          <w:b/>
          <w:bCs/>
          <w:sz w:val="24"/>
          <w:szCs w:val="24"/>
        </w:rPr>
      </w:pPr>
    </w:p>
    <w:p w14:paraId="441A7E5D" w14:textId="77777777" w:rsidR="00536F63" w:rsidRDefault="00536F63" w:rsidP="00536F63">
      <w:pPr>
        <w:spacing w:line="200" w:lineRule="atLeast"/>
        <w:jc w:val="center"/>
      </w:pPr>
      <w:r>
        <w:rPr>
          <w:rFonts w:cs="Calibri"/>
          <w:b/>
          <w:bCs/>
          <w:sz w:val="24"/>
          <w:szCs w:val="24"/>
        </w:rPr>
        <w:t>Čl. 12</w:t>
      </w:r>
    </w:p>
    <w:p w14:paraId="476E7E77" w14:textId="77777777" w:rsidR="00536F63" w:rsidRDefault="00536F63" w:rsidP="00536F63">
      <w:pPr>
        <w:spacing w:line="200" w:lineRule="atLeast"/>
        <w:jc w:val="center"/>
      </w:pPr>
      <w:r>
        <w:rPr>
          <w:rFonts w:cs="Calibri"/>
          <w:b/>
          <w:bCs/>
        </w:rPr>
        <w:t xml:space="preserve">Závěrečné ustanovení </w:t>
      </w:r>
    </w:p>
    <w:p w14:paraId="74F67C69" w14:textId="77777777" w:rsidR="00536F63" w:rsidRDefault="00536F63" w:rsidP="00536F63">
      <w:pPr>
        <w:numPr>
          <w:ilvl w:val="0"/>
          <w:numId w:val="7"/>
        </w:numPr>
        <w:spacing w:line="200" w:lineRule="atLeast"/>
        <w:jc w:val="both"/>
        <w:rPr>
          <w:rFonts w:cs="Calibri"/>
        </w:rPr>
      </w:pPr>
      <w:r>
        <w:rPr>
          <w:rFonts w:cs="Calibri"/>
        </w:rPr>
        <w:t>Tímto nařízením se ruší Nařízení č.1/2021 obce Mukařov – Tržní řád, vydaný dne 14. 4.2021 usnesením č. 3/43/2021 ROM.</w:t>
      </w:r>
    </w:p>
    <w:p w14:paraId="2F0FB88A" w14:textId="77777777" w:rsidR="00536F63" w:rsidRDefault="00536F63" w:rsidP="00536F63">
      <w:pPr>
        <w:numPr>
          <w:ilvl w:val="0"/>
          <w:numId w:val="7"/>
        </w:numPr>
        <w:spacing w:line="200" w:lineRule="atLeast"/>
        <w:jc w:val="both"/>
      </w:pPr>
      <w:r>
        <w:rPr>
          <w:rFonts w:cs="Calibri"/>
        </w:rPr>
        <w:t>Toto nařízení nabývá účinnosti počátkem patnáctého dne následujícího po dni jeho vyhlášení</w:t>
      </w:r>
      <w:r>
        <w:rPr>
          <w:rFonts w:cs="Calibri"/>
          <w:vertAlign w:val="superscript"/>
        </w:rPr>
        <w:t>8</w:t>
      </w:r>
      <w:r>
        <w:rPr>
          <w:rFonts w:cs="Calibri"/>
        </w:rPr>
        <w:t>.</w:t>
      </w:r>
    </w:p>
    <w:p w14:paraId="438048D3" w14:textId="77777777" w:rsidR="00536F63" w:rsidRDefault="00536F63" w:rsidP="00536F63">
      <w:pPr>
        <w:spacing w:line="200" w:lineRule="atLeast"/>
        <w:jc w:val="both"/>
        <w:rPr>
          <w:rFonts w:cs="Calibri"/>
        </w:rPr>
      </w:pPr>
    </w:p>
    <w:p w14:paraId="2B76928E" w14:textId="77777777" w:rsidR="00536F63" w:rsidRDefault="00536F63" w:rsidP="00536F63">
      <w:pPr>
        <w:spacing w:line="200" w:lineRule="atLeast"/>
        <w:jc w:val="both"/>
        <w:rPr>
          <w:rFonts w:cs="Calibri"/>
        </w:rPr>
      </w:pPr>
    </w:p>
    <w:p w14:paraId="7EE12B7F" w14:textId="77777777" w:rsidR="00536F63" w:rsidRDefault="00536F63" w:rsidP="00536F63">
      <w:pPr>
        <w:spacing w:line="200" w:lineRule="atLeast"/>
        <w:jc w:val="both"/>
        <w:rPr>
          <w:rFonts w:cs="Calibri"/>
        </w:rPr>
      </w:pPr>
      <w:r>
        <w:rPr>
          <w:rFonts w:cs="Calibri"/>
        </w:rPr>
        <w:t xml:space="preserve">………………………………………….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……………………………………………………</w:t>
      </w:r>
    </w:p>
    <w:p w14:paraId="1F4EA624" w14:textId="77777777" w:rsidR="00536F63" w:rsidRDefault="00536F63" w:rsidP="00536F63">
      <w:pPr>
        <w:spacing w:line="200" w:lineRule="atLeast"/>
        <w:jc w:val="both"/>
        <w:rPr>
          <w:rFonts w:cs="Calibri"/>
        </w:rPr>
      </w:pPr>
      <w:r>
        <w:rPr>
          <w:rFonts w:cs="Calibri"/>
        </w:rPr>
        <w:t xml:space="preserve">Hana </w:t>
      </w:r>
      <w:proofErr w:type="gramStart"/>
      <w:r>
        <w:rPr>
          <w:rFonts w:cs="Calibri"/>
        </w:rPr>
        <w:t xml:space="preserve">Zákoucká  </w:t>
      </w:r>
      <w:r>
        <w:rPr>
          <w:rFonts w:cs="Calibri"/>
        </w:rPr>
        <w:tab/>
      </w:r>
      <w:proofErr w:type="gramEnd"/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Přemysl Zima</w:t>
      </w:r>
    </w:p>
    <w:p w14:paraId="2748886C" w14:textId="77777777" w:rsidR="00536F63" w:rsidRDefault="00536F63" w:rsidP="00536F63">
      <w:pPr>
        <w:spacing w:line="200" w:lineRule="atLeast"/>
        <w:jc w:val="both"/>
      </w:pPr>
      <w:r>
        <w:rPr>
          <w:rFonts w:cs="Calibri"/>
        </w:rPr>
        <w:t xml:space="preserve"> starostka 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místostarosta</w:t>
      </w:r>
    </w:p>
    <w:p w14:paraId="775CDCA7" w14:textId="77777777" w:rsidR="007311EE" w:rsidRDefault="007311EE"/>
    <w:sectPr w:rsidR="007311EE">
      <w:footerReference w:type="default" r:id="rId9"/>
      <w:pgSz w:w="11906" w:h="16838"/>
      <w:pgMar w:top="1417" w:right="1417" w:bottom="170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1F20E" w14:textId="77777777" w:rsidR="00536F63" w:rsidRDefault="00536F63" w:rsidP="00536F63">
      <w:pPr>
        <w:spacing w:after="0" w:line="240" w:lineRule="auto"/>
      </w:pPr>
      <w:r>
        <w:separator/>
      </w:r>
    </w:p>
  </w:endnote>
  <w:endnote w:type="continuationSeparator" w:id="0">
    <w:p w14:paraId="7EAA23F8" w14:textId="77777777" w:rsidR="00536F63" w:rsidRDefault="00536F63" w:rsidP="00536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19208" w14:textId="77777777" w:rsidR="00536F63" w:rsidRDefault="00536F63">
    <w:pPr>
      <w:pStyle w:val="Zpat"/>
      <w:jc w:val="center"/>
    </w:pPr>
    <w:r>
      <w:rPr>
        <w:rFonts w:cs="Calibri"/>
        <w:b/>
        <w:bCs/>
      </w:rPr>
      <w:fldChar w:fldCharType="begin"/>
    </w:r>
    <w:r>
      <w:rPr>
        <w:rFonts w:cs="Calibri"/>
        <w:b/>
        <w:bCs/>
      </w:rPr>
      <w:instrText xml:space="preserve"> PAGE </w:instrText>
    </w:r>
    <w:r>
      <w:rPr>
        <w:rFonts w:cs="Calibri"/>
        <w:b/>
        <w:bCs/>
      </w:rPr>
      <w:fldChar w:fldCharType="separate"/>
    </w:r>
    <w:r>
      <w:rPr>
        <w:rFonts w:cs="Calibri"/>
        <w:b/>
        <w:bCs/>
      </w:rPr>
      <w:t>6</w:t>
    </w:r>
    <w:r>
      <w:rPr>
        <w:rFonts w:cs="Calibri"/>
        <w:b/>
        <w:bCs/>
      </w:rPr>
      <w:fldChar w:fldCharType="end"/>
    </w:r>
    <w:r>
      <w:rPr>
        <w:rFonts w:cs="Calibri"/>
      </w:rPr>
      <w:t xml:space="preserve"> / </w:t>
    </w:r>
    <w:r>
      <w:rPr>
        <w:rFonts w:cs="Calibri"/>
        <w:b/>
        <w:bCs/>
      </w:rPr>
      <w:fldChar w:fldCharType="begin"/>
    </w:r>
    <w:r>
      <w:rPr>
        <w:rFonts w:cs="Calibri"/>
        <w:b/>
        <w:bCs/>
      </w:rPr>
      <w:instrText xml:space="preserve"> NUMPAGES </w:instrText>
    </w:r>
    <w:r>
      <w:rPr>
        <w:rFonts w:cs="Calibri"/>
        <w:b/>
        <w:bCs/>
      </w:rPr>
      <w:fldChar w:fldCharType="separate"/>
    </w:r>
    <w:r>
      <w:rPr>
        <w:rFonts w:cs="Calibri"/>
        <w:b/>
        <w:bCs/>
      </w:rPr>
      <w:t>6</w:t>
    </w:r>
    <w:r>
      <w:rPr>
        <w:rFonts w:cs="Calibri"/>
        <w:b/>
        <w:bCs/>
      </w:rPr>
      <w:fldChar w:fldCharType="end"/>
    </w:r>
  </w:p>
  <w:p w14:paraId="1C3C0BE2" w14:textId="77777777" w:rsidR="00536F63" w:rsidRDefault="00536F6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4C1D0" w14:textId="77777777" w:rsidR="00536F63" w:rsidRDefault="00536F63" w:rsidP="00536F63">
      <w:pPr>
        <w:spacing w:after="0" w:line="240" w:lineRule="auto"/>
      </w:pPr>
      <w:r>
        <w:separator/>
      </w:r>
    </w:p>
  </w:footnote>
  <w:footnote w:type="continuationSeparator" w:id="0">
    <w:p w14:paraId="6BBAC82E" w14:textId="77777777" w:rsidR="00536F63" w:rsidRDefault="00536F63" w:rsidP="00536F63">
      <w:pPr>
        <w:spacing w:after="0" w:line="240" w:lineRule="auto"/>
      </w:pPr>
      <w:r>
        <w:continuationSeparator/>
      </w:r>
    </w:p>
  </w:footnote>
  <w:footnote w:id="1">
    <w:p w14:paraId="7DC5502C" w14:textId="77777777" w:rsidR="00536F63" w:rsidRDefault="00536F63" w:rsidP="00536F6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cs="Calibri"/>
          <w:sz w:val="16"/>
          <w:szCs w:val="16"/>
        </w:rPr>
        <w:t>zákon č. 183/2006 Sb., o územním plánování a stavebním řádu (stavební zákon), ve znění pozdějších předpisů</w:t>
      </w:r>
    </w:p>
  </w:footnote>
  <w:footnote w:id="2">
    <w:p w14:paraId="15A1B215" w14:textId="77777777" w:rsidR="00536F63" w:rsidRDefault="00536F63" w:rsidP="00536F63">
      <w:pPr>
        <w:pStyle w:val="Textpoznpodarou"/>
        <w:spacing w:after="0" w:line="256" w:lineRule="auto"/>
      </w:pPr>
      <w:r>
        <w:rPr>
          <w:rStyle w:val="Znakapoznpodarou"/>
        </w:rPr>
        <w:footnoteRef/>
      </w:r>
      <w:r>
        <w:t xml:space="preserve"> </w:t>
      </w:r>
      <w:r>
        <w:rPr>
          <w:rFonts w:cs="Calibri"/>
          <w:sz w:val="16"/>
          <w:szCs w:val="16"/>
        </w:rPr>
        <w:t>zákon č. 183/2006 Sb., o územním plánování a stavebním řádu (stavební zákon), ve znění pozdějších předpisů</w:t>
      </w:r>
    </w:p>
  </w:footnote>
  <w:footnote w:id="3">
    <w:p w14:paraId="77397A1C" w14:textId="77777777" w:rsidR="00536F63" w:rsidRDefault="00536F63" w:rsidP="00536F63">
      <w:pPr>
        <w:pStyle w:val="Textpoznpodarou"/>
        <w:spacing w:after="0" w:line="256" w:lineRule="auto"/>
      </w:pPr>
      <w:r>
        <w:rPr>
          <w:rStyle w:val="Znakapoznpodarou"/>
        </w:rPr>
        <w:footnoteRef/>
      </w:r>
      <w:r>
        <w:t xml:space="preserve"> </w:t>
      </w:r>
      <w:r>
        <w:rPr>
          <w:rFonts w:cs="Calibri"/>
          <w:sz w:val="16"/>
          <w:szCs w:val="16"/>
        </w:rPr>
        <w:t>zákon č. 455/1991 Sb., o živnostenském podnikání (živnostenský zákon), ve znění pozdějších předpisů</w:t>
      </w:r>
    </w:p>
  </w:footnote>
  <w:footnote w:id="4">
    <w:p w14:paraId="730E83FF" w14:textId="77777777" w:rsidR="00536F63" w:rsidRDefault="00536F63" w:rsidP="00536F63">
      <w:pPr>
        <w:pStyle w:val="Textpoznpodarou"/>
        <w:spacing w:after="0" w:line="256" w:lineRule="auto"/>
      </w:pPr>
      <w:r>
        <w:rPr>
          <w:rStyle w:val="Znakapoznpodarou"/>
        </w:rPr>
        <w:footnoteRef/>
      </w:r>
      <w:r>
        <w:t xml:space="preserve"> </w:t>
      </w:r>
      <w:r>
        <w:rPr>
          <w:rFonts w:cs="Calibri"/>
          <w:sz w:val="18"/>
          <w:szCs w:val="18"/>
        </w:rPr>
        <w:t>vyhláška č. 127/2006 Sb., o hygienických požadavcích na prodej potravin a rozsah vybavení prodejny podle sortimentu prodávaných potravin</w:t>
      </w:r>
    </w:p>
  </w:footnote>
  <w:footnote w:id="5">
    <w:p w14:paraId="0EEAC959" w14:textId="77777777" w:rsidR="00536F63" w:rsidRDefault="00536F63" w:rsidP="00536F63">
      <w:pPr>
        <w:pStyle w:val="Textpoznpodarou"/>
        <w:spacing w:after="0" w:line="256" w:lineRule="auto"/>
      </w:pPr>
      <w:r>
        <w:rPr>
          <w:rStyle w:val="Znakapoznpodarou"/>
        </w:rPr>
        <w:footnoteRef/>
      </w:r>
      <w:r>
        <w:t xml:space="preserve"> </w:t>
      </w:r>
      <w:r>
        <w:rPr>
          <w:rFonts w:cs="Calibri"/>
          <w:sz w:val="18"/>
          <w:szCs w:val="18"/>
        </w:rPr>
        <w:t>zákon č. 455/1991 Sb., o živnostenském podnikání, ve znění pozdějších předpisů</w:t>
      </w:r>
    </w:p>
  </w:footnote>
  <w:footnote w:id="6">
    <w:p w14:paraId="603B0A9C" w14:textId="77777777" w:rsidR="00536F63" w:rsidRDefault="00536F63" w:rsidP="00536F63">
      <w:pPr>
        <w:pStyle w:val="Textpoznpodarou"/>
        <w:spacing w:after="0" w:line="256" w:lineRule="auto"/>
      </w:pPr>
      <w:r>
        <w:rPr>
          <w:rStyle w:val="Znakapoznpodarou"/>
        </w:rPr>
        <w:footnoteRef/>
      </w:r>
      <w:r>
        <w:t xml:space="preserve"> </w:t>
      </w:r>
      <w:r>
        <w:rPr>
          <w:rFonts w:cs="Calibri"/>
          <w:sz w:val="18"/>
          <w:szCs w:val="18"/>
        </w:rPr>
        <w:t>vyhláška č. 398/2009 o obecných technických požadavcích zabezpečujících bezbariérové užívání staveb</w:t>
      </w:r>
    </w:p>
  </w:footnote>
  <w:footnote w:id="7">
    <w:p w14:paraId="5412F41D" w14:textId="77777777" w:rsidR="00536F63" w:rsidRDefault="00536F63" w:rsidP="00536F63">
      <w:pPr>
        <w:pStyle w:val="Textpoznpodarou"/>
        <w:spacing w:after="0" w:line="256" w:lineRule="auto"/>
      </w:pPr>
      <w:r>
        <w:rPr>
          <w:rStyle w:val="Znakapoznpodarou"/>
        </w:rPr>
        <w:footnoteRef/>
      </w:r>
      <w:r>
        <w:t xml:space="preserve"> </w:t>
      </w:r>
      <w:r>
        <w:rPr>
          <w:rFonts w:cs="Calibri"/>
          <w:sz w:val="18"/>
          <w:szCs w:val="18"/>
        </w:rPr>
        <w:t>zákon č. 251/2016 Sb., o některých přestupcích, ve znění pozdějších předpisů</w:t>
      </w:r>
    </w:p>
    <w:p w14:paraId="0AD1B24B" w14:textId="13D7C001" w:rsidR="00536F63" w:rsidRDefault="00536F63" w:rsidP="00536F63">
      <w:pPr>
        <w:pStyle w:val="Textpoznpodarou"/>
        <w:spacing w:after="0" w:line="256" w:lineRule="auto"/>
      </w:pPr>
      <w:r>
        <w:rPr>
          <w:rFonts w:cs="Calibri"/>
          <w:sz w:val="18"/>
          <w:szCs w:val="18"/>
          <w:vertAlign w:val="superscript"/>
        </w:rPr>
        <w:t>8</w:t>
      </w:r>
      <w:r>
        <w:rPr>
          <w:rFonts w:cs="Calibri"/>
          <w:sz w:val="18"/>
          <w:szCs w:val="18"/>
        </w:rPr>
        <w:t xml:space="preserve"> zákon č. 35/2021 </w:t>
      </w:r>
      <w:proofErr w:type="spellStart"/>
      <w:r>
        <w:rPr>
          <w:rFonts w:cs="Calibri"/>
          <w:sz w:val="18"/>
          <w:szCs w:val="18"/>
        </w:rPr>
        <w:t>Sb.Zákon</w:t>
      </w:r>
      <w:proofErr w:type="spellEnd"/>
      <w:r>
        <w:rPr>
          <w:rFonts w:cs="Calibri"/>
          <w:sz w:val="18"/>
          <w:szCs w:val="18"/>
        </w:rPr>
        <w:t xml:space="preserve"> o Sbírce právních předpisů územních samosprávných celků a některých správních úřadů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F379C"/>
    <w:multiLevelType w:val="multilevel"/>
    <w:tmpl w:val="5734F87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B1524"/>
    <w:multiLevelType w:val="multilevel"/>
    <w:tmpl w:val="8CB47D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F18EB"/>
    <w:multiLevelType w:val="multilevel"/>
    <w:tmpl w:val="3C90BD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522DC"/>
    <w:multiLevelType w:val="multilevel"/>
    <w:tmpl w:val="200E3F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453DB4"/>
    <w:multiLevelType w:val="multilevel"/>
    <w:tmpl w:val="A0F8E99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A2627"/>
    <w:multiLevelType w:val="multilevel"/>
    <w:tmpl w:val="E5E8ACF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E45392"/>
    <w:multiLevelType w:val="multilevel"/>
    <w:tmpl w:val="98B26D0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60073554">
    <w:abstractNumId w:val="5"/>
  </w:num>
  <w:num w:numId="2" w16cid:durableId="953095319">
    <w:abstractNumId w:val="6"/>
  </w:num>
  <w:num w:numId="3" w16cid:durableId="245770369">
    <w:abstractNumId w:val="2"/>
  </w:num>
  <w:num w:numId="4" w16cid:durableId="533620204">
    <w:abstractNumId w:val="4"/>
  </w:num>
  <w:num w:numId="5" w16cid:durableId="1362172348">
    <w:abstractNumId w:val="3"/>
  </w:num>
  <w:num w:numId="6" w16cid:durableId="72944717">
    <w:abstractNumId w:val="0"/>
  </w:num>
  <w:num w:numId="7" w16cid:durableId="206917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63"/>
    <w:rsid w:val="00536F63"/>
    <w:rsid w:val="0073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64203F"/>
  <w15:chartTrackingRefBased/>
  <w15:docId w15:val="{1FE9E176-CEC5-4E14-9C02-BC227312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6F63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7">
    <w:name w:val="Import 7"/>
    <w:basedOn w:val="Normln"/>
    <w:rsid w:val="00536F63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after="0" w:line="240" w:lineRule="auto"/>
      <w:ind w:firstLine="606"/>
      <w:jc w:val="both"/>
    </w:pPr>
    <w:rPr>
      <w:rFonts w:ascii="Courier New" w:eastAsia="Times New Roman" w:hAnsi="Courier New" w:cs="Courier New"/>
      <w:b/>
      <w:bCs/>
      <w:sz w:val="24"/>
      <w:szCs w:val="20"/>
    </w:rPr>
  </w:style>
  <w:style w:type="paragraph" w:styleId="Zpat">
    <w:name w:val="footer"/>
    <w:basedOn w:val="Normln"/>
    <w:link w:val="ZpatChar"/>
    <w:rsid w:val="00536F6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36F63"/>
    <w:rPr>
      <w:rFonts w:ascii="Calibri" w:eastAsia="Calibri" w:hAnsi="Calibri" w:cs="Times New Roman"/>
      <w:kern w:val="0"/>
      <w:lang w:eastAsia="ar-SA"/>
      <w14:ligatures w14:val="none"/>
    </w:rPr>
  </w:style>
  <w:style w:type="paragraph" w:styleId="Textpoznpodarou">
    <w:name w:val="footnote text"/>
    <w:basedOn w:val="Normln"/>
    <w:link w:val="TextpoznpodarouChar"/>
    <w:rsid w:val="00536F6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36F63"/>
    <w:rPr>
      <w:rFonts w:ascii="Calibri" w:eastAsia="Calibri" w:hAnsi="Calibri" w:cs="Times New Roman"/>
      <w:kern w:val="0"/>
      <w:sz w:val="20"/>
      <w:szCs w:val="20"/>
      <w:lang w:eastAsia="ar-SA"/>
      <w14:ligatures w14:val="none"/>
    </w:rPr>
  </w:style>
  <w:style w:type="character" w:styleId="Znakapoznpodarou">
    <w:name w:val="footnote reference"/>
    <w:rsid w:val="00536F63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MUNI'&amp;link='3/2014%20%5b1256%5d%2523P%25F8%25EDl.1'&amp;ucin-k-dni='30.12.9999'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1728</Words>
  <Characters>10200</Characters>
  <Application>Microsoft Office Word</Application>
  <DocSecurity>0</DocSecurity>
  <Lines>85</Lines>
  <Paragraphs>23</Paragraphs>
  <ScaleCrop>false</ScaleCrop>
  <Company/>
  <LinksUpToDate>false</LinksUpToDate>
  <CharactersWithSpaces>11905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Zákoucká</dc:creator>
  <cp:keywords/>
  <dc:description/>
  <cp:lastModifiedBy>Hana Zákoucká</cp:lastModifiedBy>
  <cp:revision>1</cp:revision>
  <dcterms:created xsi:type="dcterms:W3CDTF">2023-08-21T13:18:00Z</dcterms:created>
  <dcterms:modified xsi:type="dcterms:W3CDTF">2023-08-21T13:20:00Z</dcterms:modified>
</cp:coreProperties>
</file>