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CFAC2" w14:textId="4589EA7D" w:rsidR="00A2426C" w:rsidRPr="00D87712" w:rsidRDefault="00000000">
      <w:pPr>
        <w:pStyle w:val="Nzev"/>
        <w:rPr>
          <w:rFonts w:asciiTheme="minorHAnsi" w:hAnsiTheme="minorHAnsi"/>
        </w:rPr>
      </w:pPr>
      <w:r w:rsidRPr="00D87712">
        <w:rPr>
          <w:rFonts w:asciiTheme="minorHAnsi" w:hAnsiTheme="minorHAnsi"/>
        </w:rPr>
        <w:t xml:space="preserve">Obec </w:t>
      </w:r>
      <w:r w:rsidR="003312D2">
        <w:rPr>
          <w:rFonts w:asciiTheme="minorHAnsi" w:hAnsiTheme="minorHAnsi"/>
        </w:rPr>
        <w:t>Králíky</w:t>
      </w:r>
      <w:r w:rsidRPr="00D87712">
        <w:rPr>
          <w:rFonts w:asciiTheme="minorHAnsi" w:hAnsiTheme="minorHAnsi"/>
        </w:rPr>
        <w:br/>
        <w:t xml:space="preserve">Zastupitelstvo obce </w:t>
      </w:r>
      <w:r w:rsidR="003312D2">
        <w:rPr>
          <w:rFonts w:asciiTheme="minorHAnsi" w:hAnsiTheme="minorHAnsi"/>
        </w:rPr>
        <w:t>Králíky</w:t>
      </w:r>
    </w:p>
    <w:p w14:paraId="2E2CC210" w14:textId="27BE0002" w:rsidR="00A2426C" w:rsidRPr="00D87712" w:rsidRDefault="00000000">
      <w:pPr>
        <w:pStyle w:val="Nadpis1"/>
        <w:rPr>
          <w:rFonts w:asciiTheme="minorHAnsi" w:hAnsiTheme="minorHAnsi"/>
        </w:rPr>
      </w:pPr>
      <w:r w:rsidRPr="00D87712">
        <w:rPr>
          <w:rFonts w:asciiTheme="minorHAnsi" w:hAnsiTheme="minorHAnsi"/>
        </w:rPr>
        <w:t xml:space="preserve">Obecně závazná vyhláška obce </w:t>
      </w:r>
      <w:r w:rsidR="003312D2">
        <w:rPr>
          <w:rFonts w:asciiTheme="minorHAnsi" w:hAnsiTheme="minorHAnsi"/>
        </w:rPr>
        <w:t>Králíky</w:t>
      </w:r>
      <w:r w:rsidRPr="00D87712">
        <w:rPr>
          <w:rFonts w:asciiTheme="minorHAnsi" w:hAnsiTheme="minorHAnsi"/>
        </w:rPr>
        <w:br/>
        <w:t>o místním poplatku ze vstupného</w:t>
      </w:r>
    </w:p>
    <w:p w14:paraId="061DB4A3" w14:textId="35BFBA62" w:rsidR="00A2426C" w:rsidRPr="00D87712" w:rsidRDefault="00000000">
      <w:pPr>
        <w:pStyle w:val="UvodniVeta"/>
        <w:rPr>
          <w:rFonts w:asciiTheme="minorHAnsi" w:hAnsiTheme="minorHAnsi"/>
        </w:rPr>
      </w:pPr>
      <w:r w:rsidRPr="00D87712">
        <w:rPr>
          <w:rFonts w:asciiTheme="minorHAnsi" w:hAnsiTheme="minorHAnsi"/>
        </w:rPr>
        <w:t>Zastupitelstvo obce K</w:t>
      </w:r>
      <w:r w:rsidR="00D87712">
        <w:rPr>
          <w:rFonts w:asciiTheme="minorHAnsi" w:hAnsiTheme="minorHAnsi"/>
        </w:rPr>
        <w:t>rálíky</w:t>
      </w:r>
      <w:r w:rsidRPr="00D87712">
        <w:rPr>
          <w:rFonts w:asciiTheme="minorHAnsi" w:hAnsiTheme="minorHAnsi"/>
        </w:rPr>
        <w:t xml:space="preserve"> se na svém zasedání dne </w:t>
      </w:r>
      <w:r w:rsidR="00D87712">
        <w:rPr>
          <w:rFonts w:asciiTheme="minorHAnsi" w:hAnsiTheme="minorHAnsi"/>
        </w:rPr>
        <w:t>[</w:t>
      </w:r>
      <w:r w:rsidR="00092691">
        <w:rPr>
          <w:rFonts w:asciiTheme="minorHAnsi" w:hAnsiTheme="minorHAnsi"/>
        </w:rPr>
        <w:t xml:space="preserve">21. listopadu </w:t>
      </w:r>
      <w:proofErr w:type="gramStart"/>
      <w:r w:rsidR="00092691">
        <w:rPr>
          <w:rFonts w:asciiTheme="minorHAnsi" w:hAnsiTheme="minorHAnsi"/>
        </w:rPr>
        <w:t>2024</w:t>
      </w:r>
      <w:r w:rsidR="00AF2DC5">
        <w:rPr>
          <w:rFonts w:asciiTheme="minorHAnsi" w:hAnsiTheme="minorHAnsi"/>
        </w:rPr>
        <w:t xml:space="preserve"> ,</w:t>
      </w:r>
      <w:proofErr w:type="gramEnd"/>
      <w:r w:rsidR="00AF2DC5">
        <w:rPr>
          <w:rFonts w:asciiTheme="minorHAnsi" w:hAnsiTheme="minorHAnsi"/>
        </w:rPr>
        <w:t xml:space="preserve"> usnesení </w:t>
      </w:r>
      <w:r w:rsidR="009C3895">
        <w:rPr>
          <w:rFonts w:asciiTheme="minorHAnsi" w:hAnsiTheme="minorHAnsi"/>
        </w:rPr>
        <w:t xml:space="preserve">č. </w:t>
      </w:r>
      <w:r w:rsidR="00AF2DC5">
        <w:rPr>
          <w:rFonts w:asciiTheme="minorHAnsi" w:hAnsiTheme="minorHAnsi"/>
        </w:rPr>
        <w:t>29</w:t>
      </w:r>
      <w:r w:rsidR="00D87712">
        <w:rPr>
          <w:rFonts w:asciiTheme="minorHAnsi" w:hAnsiTheme="minorHAnsi"/>
        </w:rPr>
        <w:t>]</w:t>
      </w:r>
      <w:r w:rsidRPr="00D87712">
        <w:rPr>
          <w:rFonts w:asciiTheme="minorHAnsi" w:hAnsiTheme="minorHAnsi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A77601" w14:textId="77777777" w:rsidR="00A2426C" w:rsidRPr="00D87712" w:rsidRDefault="00000000">
      <w:pPr>
        <w:pStyle w:val="Nadpis2"/>
        <w:rPr>
          <w:rFonts w:asciiTheme="minorHAnsi" w:hAnsiTheme="minorHAnsi"/>
        </w:rPr>
      </w:pPr>
      <w:r w:rsidRPr="00D87712">
        <w:rPr>
          <w:rFonts w:asciiTheme="minorHAnsi" w:hAnsiTheme="minorHAnsi"/>
        </w:rPr>
        <w:t>Čl. 1</w:t>
      </w:r>
      <w:r w:rsidRPr="00D87712">
        <w:rPr>
          <w:rFonts w:asciiTheme="minorHAnsi" w:hAnsiTheme="minorHAnsi"/>
        </w:rPr>
        <w:br/>
        <w:t>Úvodní ustanovení</w:t>
      </w:r>
    </w:p>
    <w:p w14:paraId="7F66E551" w14:textId="7864C51C" w:rsidR="00A2426C" w:rsidRPr="00D87712" w:rsidRDefault="00000000">
      <w:pPr>
        <w:pStyle w:val="Odstavec"/>
        <w:numPr>
          <w:ilvl w:val="0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 xml:space="preserve">Obec </w:t>
      </w:r>
      <w:r w:rsidR="00D87712">
        <w:rPr>
          <w:rFonts w:asciiTheme="minorHAnsi" w:hAnsiTheme="minorHAnsi"/>
        </w:rPr>
        <w:t>Králíky</w:t>
      </w:r>
      <w:r w:rsidRPr="00D87712">
        <w:rPr>
          <w:rFonts w:asciiTheme="minorHAnsi" w:hAnsiTheme="minorHAnsi"/>
        </w:rPr>
        <w:t xml:space="preserve"> touto vyhláškou zavádí místní poplatek ze vstupného (dále jen „poplatek“).</w:t>
      </w:r>
    </w:p>
    <w:p w14:paraId="29785647" w14:textId="77777777" w:rsidR="00A2426C" w:rsidRPr="00D87712" w:rsidRDefault="00000000">
      <w:pPr>
        <w:pStyle w:val="Odstavec"/>
        <w:numPr>
          <w:ilvl w:val="0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Správcem poplatku je obecní úřad</w:t>
      </w:r>
      <w:r w:rsidRPr="00D87712">
        <w:rPr>
          <w:rStyle w:val="Znakapoznpodarou"/>
          <w:rFonts w:asciiTheme="minorHAnsi" w:hAnsiTheme="minorHAnsi"/>
        </w:rPr>
        <w:footnoteReference w:id="1"/>
      </w:r>
      <w:r w:rsidRPr="00D87712">
        <w:rPr>
          <w:rFonts w:asciiTheme="minorHAnsi" w:hAnsiTheme="minorHAnsi"/>
        </w:rPr>
        <w:t>.</w:t>
      </w:r>
    </w:p>
    <w:p w14:paraId="0892B365" w14:textId="77777777" w:rsidR="00A2426C" w:rsidRPr="00D87712" w:rsidRDefault="00000000">
      <w:pPr>
        <w:pStyle w:val="Nadpis2"/>
        <w:rPr>
          <w:rFonts w:asciiTheme="minorHAnsi" w:hAnsiTheme="minorHAnsi"/>
        </w:rPr>
      </w:pPr>
      <w:r w:rsidRPr="00D87712">
        <w:rPr>
          <w:rFonts w:asciiTheme="minorHAnsi" w:hAnsiTheme="minorHAnsi"/>
        </w:rPr>
        <w:t>Čl. 2</w:t>
      </w:r>
      <w:r w:rsidRPr="00D87712">
        <w:rPr>
          <w:rFonts w:asciiTheme="minorHAnsi" w:hAnsiTheme="minorHAnsi"/>
        </w:rPr>
        <w:br/>
        <w:t>Předmět poplatku a poplatník</w:t>
      </w:r>
    </w:p>
    <w:p w14:paraId="7EF8D5BF" w14:textId="77777777" w:rsidR="00A2426C" w:rsidRPr="00D87712" w:rsidRDefault="00000000">
      <w:pPr>
        <w:pStyle w:val="Odstavec"/>
        <w:numPr>
          <w:ilvl w:val="0"/>
          <w:numId w:val="2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Poplatek ze vstupného se vybírá ze vstupného na</w:t>
      </w:r>
    </w:p>
    <w:p w14:paraId="2B2CF919" w14:textId="77777777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kulturní akce,</w:t>
      </w:r>
    </w:p>
    <w:p w14:paraId="775CFF88" w14:textId="77777777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sportovní akce,</w:t>
      </w:r>
    </w:p>
    <w:p w14:paraId="45C4013D" w14:textId="77777777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prodejní akce,</w:t>
      </w:r>
    </w:p>
    <w:p w14:paraId="0B704C51" w14:textId="77777777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reklamní akce,</w:t>
      </w:r>
    </w:p>
    <w:p w14:paraId="6E2C7A04" w14:textId="77777777" w:rsidR="00A2426C" w:rsidRPr="00D87712" w:rsidRDefault="00000000" w:rsidP="00D87712">
      <w:pPr>
        <w:pStyle w:val="Odstavec"/>
        <w:ind w:firstLine="567"/>
        <w:rPr>
          <w:rFonts w:asciiTheme="minorHAnsi" w:hAnsiTheme="minorHAnsi"/>
        </w:rPr>
      </w:pPr>
      <w:r w:rsidRPr="00D87712">
        <w:rPr>
          <w:rFonts w:asciiTheme="minorHAnsi" w:hAnsiTheme="minorHAnsi"/>
        </w:rPr>
        <w:t>sníženého o daň z přidané hodnoty, je-li v ceně vstupného obsažena</w:t>
      </w:r>
      <w:r w:rsidRPr="00D87712">
        <w:rPr>
          <w:rStyle w:val="Znakapoznpodarou"/>
          <w:rFonts w:asciiTheme="minorHAnsi" w:hAnsiTheme="minorHAnsi"/>
        </w:rPr>
        <w:footnoteReference w:id="2"/>
      </w:r>
      <w:r w:rsidRPr="00D87712">
        <w:rPr>
          <w:rFonts w:asciiTheme="minorHAnsi" w:hAnsiTheme="minorHAnsi"/>
        </w:rPr>
        <w:t>.</w:t>
      </w:r>
    </w:p>
    <w:p w14:paraId="3B51ED4E" w14:textId="77777777" w:rsidR="00A2426C" w:rsidRPr="00D87712" w:rsidRDefault="00000000">
      <w:pPr>
        <w:pStyle w:val="Odstavec"/>
        <w:numPr>
          <w:ilvl w:val="0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Poplatek ze vstupného platí fyzické a právnické osoby, které akci pořádají</w:t>
      </w:r>
      <w:r w:rsidRPr="00D87712">
        <w:rPr>
          <w:rStyle w:val="Znakapoznpodarou"/>
          <w:rFonts w:asciiTheme="minorHAnsi" w:hAnsiTheme="minorHAnsi"/>
        </w:rPr>
        <w:footnoteReference w:id="3"/>
      </w:r>
      <w:r w:rsidRPr="00D87712">
        <w:rPr>
          <w:rFonts w:asciiTheme="minorHAnsi" w:hAnsiTheme="minorHAnsi"/>
        </w:rPr>
        <w:t>.</w:t>
      </w:r>
    </w:p>
    <w:p w14:paraId="51099AEF" w14:textId="77777777" w:rsidR="00A2426C" w:rsidRPr="00D87712" w:rsidRDefault="00000000">
      <w:pPr>
        <w:pStyle w:val="Nadpis2"/>
        <w:rPr>
          <w:rFonts w:asciiTheme="minorHAnsi" w:hAnsiTheme="minorHAnsi"/>
        </w:rPr>
      </w:pPr>
      <w:r w:rsidRPr="00D87712">
        <w:rPr>
          <w:rFonts w:asciiTheme="minorHAnsi" w:hAnsiTheme="minorHAnsi"/>
        </w:rPr>
        <w:t>Čl. 3</w:t>
      </w:r>
      <w:r w:rsidRPr="00D87712">
        <w:rPr>
          <w:rFonts w:asciiTheme="minorHAnsi" w:hAnsiTheme="minorHAnsi"/>
        </w:rPr>
        <w:br/>
        <w:t>Ohlašovací povinnost</w:t>
      </w:r>
    </w:p>
    <w:p w14:paraId="1B39E75A" w14:textId="1FD2CDC3" w:rsidR="00A24B86" w:rsidRDefault="00000000" w:rsidP="005B727D">
      <w:pPr>
        <w:pStyle w:val="Odstavec"/>
        <w:numPr>
          <w:ilvl w:val="0"/>
          <w:numId w:val="8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 xml:space="preserve">Poplatník je povinen podat správci poplatku ohlášení nejpozději do 15 dnů před konáním akce; </w:t>
      </w:r>
      <w:r w:rsidR="00A24B86">
        <w:rPr>
          <w:rFonts w:asciiTheme="minorHAnsi" w:hAnsiTheme="minorHAnsi"/>
        </w:rPr>
        <w:t>v ohlášení poplatník uvede:</w:t>
      </w:r>
    </w:p>
    <w:p w14:paraId="660A8178" w14:textId="37467CC3" w:rsidR="00A24B86" w:rsidRDefault="00E4229D" w:rsidP="005B727D">
      <w:pPr>
        <w:pStyle w:val="Odstavec"/>
        <w:numPr>
          <w:ilvl w:val="1"/>
          <w:numId w:val="8"/>
        </w:numPr>
        <w:rPr>
          <w:rFonts w:asciiTheme="minorHAnsi" w:hAnsiTheme="minorHAnsi"/>
        </w:rPr>
      </w:pPr>
      <w:r w:rsidRPr="00E4229D">
        <w:rPr>
          <w:rFonts w:asciiTheme="minorHAnsi" w:hAnsiTheme="minorHAnsi"/>
        </w:rPr>
        <w:t>jméno, popřípadě jména, a příjmení nebo název, obecný identifikátor, byl-li přidělen, místo pobytu nebo sídlo, sídlo podnikatele, popřípadě další adresu pro doručování; právnická osoba uvede též osoby, které jsou jejím jménem oprávněny jednat v poplatkových věcech</w:t>
      </w:r>
      <w:r w:rsidR="00160B7A" w:rsidRPr="00D87712">
        <w:rPr>
          <w:rStyle w:val="Znakapoznpodarou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14:paraId="2B6626B4" w14:textId="41540873" w:rsidR="00E4229D" w:rsidRDefault="00E4229D" w:rsidP="005B727D">
      <w:pPr>
        <w:pStyle w:val="Odstavec"/>
        <w:numPr>
          <w:ilvl w:val="1"/>
          <w:numId w:val="8"/>
        </w:numPr>
        <w:rPr>
          <w:rFonts w:asciiTheme="minorHAnsi" w:hAnsiTheme="minorHAnsi"/>
        </w:rPr>
      </w:pPr>
      <w:r w:rsidRPr="00E4229D">
        <w:rPr>
          <w:rFonts w:asciiTheme="minorHAnsi" w:hAnsiTheme="minorHAnsi"/>
        </w:rPr>
        <w:lastRenderedPageBreak/>
        <w:t>čísla všech svých účtů u poskytovatelů platebních služeb, včetně poskytovatelů těchto služeb v zahraničí, užívaných v souvislosti s podnikatelskou činností, v případě, že předmět poplatku souvisí s podnikatelskou činností poplatkového subjektu</w:t>
      </w:r>
      <w:r w:rsidR="00160B7A" w:rsidRPr="00D87712">
        <w:rPr>
          <w:rStyle w:val="Znakapoznpodarou"/>
          <w:rFonts w:asciiTheme="minorHAnsi" w:hAnsiTheme="minorHAnsi"/>
        </w:rPr>
        <w:footnoteReference w:id="5"/>
      </w:r>
      <w:r w:rsidRPr="00E4229D">
        <w:rPr>
          <w:rFonts w:asciiTheme="minorHAnsi" w:hAnsiTheme="minorHAnsi"/>
        </w:rPr>
        <w:t>,</w:t>
      </w:r>
    </w:p>
    <w:p w14:paraId="516534D5" w14:textId="77777777" w:rsidR="00983E94" w:rsidRDefault="00E4229D" w:rsidP="005B727D">
      <w:pPr>
        <w:pStyle w:val="Odstavec"/>
        <w:numPr>
          <w:ilvl w:val="1"/>
          <w:numId w:val="8"/>
        </w:numPr>
        <w:rPr>
          <w:rFonts w:asciiTheme="minorHAnsi" w:hAnsiTheme="minorHAnsi"/>
        </w:rPr>
      </w:pPr>
      <w:r w:rsidRPr="00E4229D">
        <w:rPr>
          <w:rFonts w:asciiTheme="minorHAnsi" w:hAnsiTheme="minorHAnsi"/>
        </w:rPr>
        <w:t>údaje rozhodné pro stanovení poplatku</w:t>
      </w:r>
      <w:r w:rsidRPr="00D87712">
        <w:rPr>
          <w:rStyle w:val="Znakapoznpodarou"/>
          <w:rFonts w:asciiTheme="minorHAnsi" w:hAnsiTheme="minorHAnsi"/>
        </w:rPr>
        <w:footnoteReference w:id="6"/>
      </w:r>
      <w:r w:rsidR="00134948">
        <w:rPr>
          <w:rFonts w:asciiTheme="minorHAnsi" w:hAnsiTheme="minorHAnsi"/>
        </w:rPr>
        <w:t xml:space="preserve">; těmito údaji se mimo jiné </w:t>
      </w:r>
      <w:r w:rsidR="00CA4826">
        <w:rPr>
          <w:rFonts w:asciiTheme="minorHAnsi" w:hAnsiTheme="minorHAnsi"/>
        </w:rPr>
        <w:t>rozu</w:t>
      </w:r>
      <w:r w:rsidR="00983E94">
        <w:rPr>
          <w:rFonts w:asciiTheme="minorHAnsi" w:hAnsiTheme="minorHAnsi"/>
        </w:rPr>
        <w:t>mí:</w:t>
      </w:r>
    </w:p>
    <w:p w14:paraId="1CFE7DA2" w14:textId="7C10CEF4" w:rsidR="00983E94" w:rsidRDefault="00675F3D" w:rsidP="005B727D">
      <w:pPr>
        <w:pStyle w:val="Odstavec"/>
        <w:numPr>
          <w:ilvl w:val="2"/>
          <w:numId w:val="8"/>
        </w:numPr>
        <w:spacing w:after="40"/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druh akce, </w:t>
      </w:r>
    </w:p>
    <w:p w14:paraId="5C462DA9" w14:textId="72877B65" w:rsidR="00675F3D" w:rsidRDefault="00675F3D" w:rsidP="005B727D">
      <w:pPr>
        <w:pStyle w:val="Odstavec"/>
        <w:numPr>
          <w:ilvl w:val="2"/>
          <w:numId w:val="8"/>
        </w:numPr>
        <w:spacing w:after="40"/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 a hodinu konání akce, </w:t>
      </w:r>
    </w:p>
    <w:p w14:paraId="58DCFD40" w14:textId="7A272CF9" w:rsidR="00675F3D" w:rsidRDefault="00675F3D" w:rsidP="005B727D">
      <w:pPr>
        <w:pStyle w:val="Odstavec"/>
        <w:numPr>
          <w:ilvl w:val="2"/>
          <w:numId w:val="8"/>
        </w:numPr>
        <w:spacing w:after="40"/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kapacita míst, </w:t>
      </w:r>
    </w:p>
    <w:p w14:paraId="1951C630" w14:textId="65F640F6" w:rsidR="00675F3D" w:rsidRDefault="006E1A4F" w:rsidP="005B727D">
      <w:pPr>
        <w:pStyle w:val="Odstavec"/>
        <w:numPr>
          <w:ilvl w:val="2"/>
          <w:numId w:val="8"/>
        </w:numPr>
        <w:spacing w:after="40"/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prodaných vstupenek ke dni podání ohlášení, </w:t>
      </w:r>
    </w:p>
    <w:p w14:paraId="7A704C34" w14:textId="1DB7E3EA" w:rsidR="006E1A4F" w:rsidRPr="005F42F6" w:rsidRDefault="006E1A4F" w:rsidP="005B727D">
      <w:pPr>
        <w:pStyle w:val="Odstavec"/>
        <w:numPr>
          <w:ilvl w:val="2"/>
          <w:numId w:val="8"/>
        </w:numPr>
        <w:spacing w:after="40"/>
        <w:ind w:left="1434" w:hanging="357"/>
        <w:rPr>
          <w:rFonts w:asciiTheme="minorHAnsi" w:hAnsiTheme="minorHAnsi"/>
        </w:rPr>
      </w:pPr>
      <w:r w:rsidRPr="005F42F6">
        <w:rPr>
          <w:rFonts w:asciiTheme="minorHAnsi" w:hAnsiTheme="minorHAnsi"/>
        </w:rPr>
        <w:t>seznam vstupenek s jejich sériovými</w:t>
      </w:r>
      <w:r w:rsidR="006474AC" w:rsidRPr="005F42F6">
        <w:rPr>
          <w:rFonts w:asciiTheme="minorHAnsi" w:hAnsiTheme="minorHAnsi"/>
        </w:rPr>
        <w:t xml:space="preserve"> (evidenčními)</w:t>
      </w:r>
      <w:r w:rsidRPr="005F42F6">
        <w:rPr>
          <w:rFonts w:asciiTheme="minorHAnsi" w:hAnsiTheme="minorHAnsi"/>
        </w:rPr>
        <w:t xml:space="preserve"> čísly; </w:t>
      </w:r>
    </w:p>
    <w:p w14:paraId="7CA56356" w14:textId="5035C8BC" w:rsidR="00983E94" w:rsidRPr="00FA6C55" w:rsidRDefault="006474AC" w:rsidP="005B727D">
      <w:pPr>
        <w:pStyle w:val="Odstavec"/>
        <w:numPr>
          <w:ilvl w:val="2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výši ceny </w:t>
      </w:r>
      <w:r w:rsidR="00FA6C55">
        <w:rPr>
          <w:rFonts w:asciiTheme="minorHAnsi" w:hAnsiTheme="minorHAnsi"/>
        </w:rPr>
        <w:t>vstupného.</w:t>
      </w:r>
    </w:p>
    <w:p w14:paraId="14B61660" w14:textId="7D273991" w:rsidR="00CD515B" w:rsidRPr="00D87712" w:rsidRDefault="00DE57AA" w:rsidP="005B727D">
      <w:pPr>
        <w:pStyle w:val="Odstavec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Nemá-li poplatník sídlo nebo bydliště na území členského státu Evropské unie</w:t>
      </w:r>
      <w:r w:rsidR="006710FD">
        <w:rPr>
          <w:rFonts w:asciiTheme="minorHAnsi" w:hAnsiTheme="minorHAnsi"/>
        </w:rPr>
        <w:t>, jiného smluvního státu Dohody o Evropském hospodářském prostoru nebo Švýcarské konfederace, uvede kromě údajů požadovaných v</w:t>
      </w:r>
      <w:r w:rsidR="00134948">
        <w:rPr>
          <w:rFonts w:asciiTheme="minorHAnsi" w:hAnsiTheme="minorHAnsi"/>
        </w:rPr>
        <w:t xml:space="preserve"> čl. 3 odst. 1 této vyhlášky i adresu svého zmocněnce v tuzemsku pro doručování. </w:t>
      </w:r>
    </w:p>
    <w:p w14:paraId="512F643B" w14:textId="77777777" w:rsidR="00A2426C" w:rsidRPr="00D87712" w:rsidRDefault="00000000">
      <w:pPr>
        <w:pStyle w:val="Odstavec"/>
        <w:numPr>
          <w:ilvl w:val="0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Dojde-li ke změně údajů uvedených v ohlášení, je poplatník povinen tuto změnu oznámit do 15 dnů ode dne, kdy nastala</w:t>
      </w:r>
      <w:r w:rsidRPr="00D87712">
        <w:rPr>
          <w:rStyle w:val="Znakapoznpodarou"/>
          <w:rFonts w:asciiTheme="minorHAnsi" w:hAnsiTheme="minorHAnsi"/>
        </w:rPr>
        <w:footnoteReference w:id="7"/>
      </w:r>
      <w:r w:rsidRPr="00D87712">
        <w:rPr>
          <w:rFonts w:asciiTheme="minorHAnsi" w:hAnsiTheme="minorHAnsi"/>
        </w:rPr>
        <w:t>.</w:t>
      </w:r>
    </w:p>
    <w:p w14:paraId="22251D40" w14:textId="77777777" w:rsidR="00A2426C" w:rsidRPr="00D87712" w:rsidRDefault="00000000">
      <w:pPr>
        <w:pStyle w:val="Nadpis2"/>
        <w:rPr>
          <w:rFonts w:asciiTheme="minorHAnsi" w:hAnsiTheme="minorHAnsi"/>
        </w:rPr>
      </w:pPr>
      <w:r w:rsidRPr="00D87712">
        <w:rPr>
          <w:rFonts w:asciiTheme="minorHAnsi" w:hAnsiTheme="minorHAnsi"/>
        </w:rPr>
        <w:t>Čl. 4</w:t>
      </w:r>
      <w:r w:rsidRPr="00D87712">
        <w:rPr>
          <w:rFonts w:asciiTheme="minorHAnsi" w:hAnsiTheme="minorHAnsi"/>
        </w:rPr>
        <w:br/>
        <w:t>Sazba poplatku</w:t>
      </w:r>
    </w:p>
    <w:p w14:paraId="04DFF6B9" w14:textId="77777777" w:rsidR="00A2426C" w:rsidRPr="00D87712" w:rsidRDefault="00000000">
      <w:pPr>
        <w:pStyle w:val="Odstavec"/>
        <w:numPr>
          <w:ilvl w:val="0"/>
          <w:numId w:val="4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Sazba poplatku činí z vybraného vstupného na</w:t>
      </w:r>
    </w:p>
    <w:p w14:paraId="1F08BBD9" w14:textId="32C815D2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 xml:space="preserve">kulturní akce …………………………………………………………………… </w:t>
      </w:r>
      <w:r w:rsidR="008220D2">
        <w:rPr>
          <w:rFonts w:asciiTheme="minorHAnsi" w:hAnsiTheme="minorHAnsi"/>
        </w:rPr>
        <w:t>5</w:t>
      </w:r>
      <w:r w:rsidRPr="00D87712">
        <w:rPr>
          <w:rFonts w:asciiTheme="minorHAnsi" w:hAnsiTheme="minorHAnsi"/>
        </w:rPr>
        <w:t> %,</w:t>
      </w:r>
    </w:p>
    <w:p w14:paraId="2D1B46DB" w14:textId="7A7AC170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sportovní akce………………………………………………………………….</w:t>
      </w:r>
      <w:r w:rsidR="008220D2">
        <w:rPr>
          <w:rFonts w:asciiTheme="minorHAnsi" w:hAnsiTheme="minorHAnsi"/>
        </w:rPr>
        <w:t xml:space="preserve"> </w:t>
      </w:r>
      <w:r w:rsidRPr="00D87712">
        <w:rPr>
          <w:rFonts w:asciiTheme="minorHAnsi" w:hAnsiTheme="minorHAnsi"/>
        </w:rPr>
        <w:t>5</w:t>
      </w:r>
      <w:r w:rsidR="008220D2">
        <w:rPr>
          <w:rFonts w:asciiTheme="minorHAnsi" w:hAnsiTheme="minorHAnsi"/>
        </w:rPr>
        <w:t xml:space="preserve"> </w:t>
      </w:r>
      <w:r w:rsidRPr="00D87712">
        <w:rPr>
          <w:rFonts w:asciiTheme="minorHAnsi" w:hAnsiTheme="minorHAnsi"/>
        </w:rPr>
        <w:t>%,</w:t>
      </w:r>
    </w:p>
    <w:p w14:paraId="0A79FCEE" w14:textId="692D66C5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prodejní akce ……………………………………………………………</w:t>
      </w:r>
      <w:proofErr w:type="gramStart"/>
      <w:r w:rsidRPr="00D87712">
        <w:rPr>
          <w:rFonts w:asciiTheme="minorHAnsi" w:hAnsiTheme="minorHAnsi"/>
        </w:rPr>
        <w:t>…….</w:t>
      </w:r>
      <w:proofErr w:type="gramEnd"/>
      <w:r w:rsidRPr="00D87712">
        <w:rPr>
          <w:rFonts w:asciiTheme="minorHAnsi" w:hAnsiTheme="minorHAnsi"/>
        </w:rPr>
        <w:t>.</w:t>
      </w:r>
      <w:r w:rsidR="008220D2">
        <w:rPr>
          <w:rFonts w:asciiTheme="minorHAnsi" w:hAnsiTheme="minorHAnsi"/>
        </w:rPr>
        <w:t xml:space="preserve"> 5 </w:t>
      </w:r>
      <w:r w:rsidRPr="00D87712">
        <w:rPr>
          <w:rFonts w:asciiTheme="minorHAnsi" w:hAnsiTheme="minorHAnsi"/>
        </w:rPr>
        <w:t>%,</w:t>
      </w:r>
    </w:p>
    <w:p w14:paraId="04E8E0E0" w14:textId="352ADC4A" w:rsidR="00A2426C" w:rsidRPr="00D87712" w:rsidRDefault="00000000">
      <w:pPr>
        <w:pStyle w:val="Odstavec"/>
        <w:numPr>
          <w:ilvl w:val="1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reklamní akce …………………………………………………………………</w:t>
      </w:r>
      <w:r w:rsidR="008220D2">
        <w:rPr>
          <w:rFonts w:asciiTheme="minorHAnsi" w:hAnsiTheme="minorHAnsi"/>
        </w:rPr>
        <w:t xml:space="preserve">. 5 </w:t>
      </w:r>
      <w:r w:rsidRPr="00D87712">
        <w:rPr>
          <w:rFonts w:asciiTheme="minorHAnsi" w:hAnsiTheme="minorHAnsi"/>
        </w:rPr>
        <w:t>%.</w:t>
      </w:r>
    </w:p>
    <w:p w14:paraId="673B64C0" w14:textId="2AEEC8E1" w:rsidR="00A2426C" w:rsidRPr="00D87712" w:rsidRDefault="00000000">
      <w:pPr>
        <w:pStyle w:val="Nadpis2"/>
        <w:rPr>
          <w:rFonts w:asciiTheme="minorHAnsi" w:hAnsiTheme="minorHAnsi"/>
        </w:rPr>
      </w:pPr>
      <w:r w:rsidRPr="00D87712">
        <w:rPr>
          <w:rFonts w:asciiTheme="minorHAnsi" w:hAnsiTheme="minorHAnsi"/>
        </w:rPr>
        <w:t>Čl. 5</w:t>
      </w:r>
      <w:r w:rsidRPr="00D87712">
        <w:rPr>
          <w:rFonts w:asciiTheme="minorHAnsi" w:hAnsiTheme="minorHAnsi"/>
        </w:rPr>
        <w:br/>
      </w:r>
      <w:r w:rsidR="009D5B49">
        <w:rPr>
          <w:rFonts w:asciiTheme="minorHAnsi" w:hAnsiTheme="minorHAnsi"/>
        </w:rPr>
        <w:t>Skončení akce a s</w:t>
      </w:r>
      <w:r w:rsidRPr="00D87712">
        <w:rPr>
          <w:rFonts w:asciiTheme="minorHAnsi" w:hAnsiTheme="minorHAnsi"/>
        </w:rPr>
        <w:t>platnost poplatku</w:t>
      </w:r>
    </w:p>
    <w:p w14:paraId="1E83868E" w14:textId="3D2F6651" w:rsidR="00BE7D38" w:rsidRDefault="000174E7">
      <w:pPr>
        <w:pStyle w:val="Odstavec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Poplatník je povinen ve lhůtě 5 dnů ode dne skončení akce oznámit správci poplatku </w:t>
      </w:r>
      <w:r w:rsidR="003714DC">
        <w:rPr>
          <w:rFonts w:asciiTheme="minorHAnsi" w:hAnsiTheme="minorHAnsi"/>
        </w:rPr>
        <w:t>celkovou výši vybraného vstupného sníženou o daň z </w:t>
      </w:r>
      <w:r w:rsidR="003714DC" w:rsidRPr="005F42F6">
        <w:rPr>
          <w:rFonts w:asciiTheme="minorHAnsi" w:hAnsiTheme="minorHAnsi"/>
        </w:rPr>
        <w:t>přidané hodnoty</w:t>
      </w:r>
      <w:r w:rsidR="009D5B49" w:rsidRPr="005F42F6">
        <w:rPr>
          <w:rFonts w:asciiTheme="minorHAnsi" w:hAnsiTheme="minorHAnsi"/>
        </w:rPr>
        <w:t>, jestliže byla v ceně obsažena, a počet skutečně prodaných vstupenek</w:t>
      </w:r>
      <w:r w:rsidR="001D2F4C" w:rsidRPr="005F42F6">
        <w:rPr>
          <w:rFonts w:asciiTheme="minorHAnsi" w:hAnsiTheme="minorHAnsi"/>
        </w:rPr>
        <w:t xml:space="preserve"> s</w:t>
      </w:r>
      <w:r w:rsidR="00605B69" w:rsidRPr="005F42F6">
        <w:rPr>
          <w:rFonts w:asciiTheme="minorHAnsi" w:hAnsiTheme="minorHAnsi"/>
        </w:rPr>
        <w:t>e seznamem jejich sériových (evidenčních) čísel.</w:t>
      </w:r>
    </w:p>
    <w:p w14:paraId="6C950FFC" w14:textId="280D3A55" w:rsidR="00A2426C" w:rsidRPr="00D87712" w:rsidRDefault="00000000">
      <w:pPr>
        <w:pStyle w:val="Odstavec"/>
        <w:numPr>
          <w:ilvl w:val="0"/>
          <w:numId w:val="5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Poplatek je splatný ve lhůtě 10 dnů ode dne skončení akce.</w:t>
      </w:r>
    </w:p>
    <w:p w14:paraId="01860E13" w14:textId="77777777" w:rsidR="00A2426C" w:rsidRPr="00D87712" w:rsidRDefault="00000000">
      <w:pPr>
        <w:pStyle w:val="Nadpis2"/>
        <w:rPr>
          <w:rFonts w:asciiTheme="minorHAnsi" w:hAnsiTheme="minorHAnsi"/>
        </w:rPr>
      </w:pPr>
      <w:r w:rsidRPr="00D87712">
        <w:rPr>
          <w:rFonts w:asciiTheme="minorHAnsi" w:hAnsiTheme="minorHAnsi"/>
        </w:rPr>
        <w:t>Čl. 6</w:t>
      </w:r>
      <w:r w:rsidRPr="00D87712">
        <w:rPr>
          <w:rFonts w:asciiTheme="minorHAnsi" w:hAnsiTheme="minorHAnsi"/>
        </w:rPr>
        <w:br/>
        <w:t xml:space="preserve"> Osvobození</w:t>
      </w:r>
    </w:p>
    <w:p w14:paraId="0ED69246" w14:textId="77777777" w:rsidR="00A2426C" w:rsidRPr="00D87712" w:rsidRDefault="00000000">
      <w:pPr>
        <w:pStyle w:val="Odstavec"/>
        <w:numPr>
          <w:ilvl w:val="0"/>
          <w:numId w:val="6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Poplatek ze vstupného se neplatí z akcí, jejichž celý výtěžek je odveden na charitativní a veřejně prospěšné účely</w:t>
      </w:r>
      <w:r w:rsidRPr="00D87712">
        <w:rPr>
          <w:rStyle w:val="Znakapoznpodarou"/>
          <w:rFonts w:asciiTheme="minorHAnsi" w:hAnsiTheme="minorHAnsi"/>
        </w:rPr>
        <w:footnoteReference w:id="8"/>
      </w:r>
      <w:r w:rsidRPr="00D87712">
        <w:rPr>
          <w:rFonts w:asciiTheme="minorHAnsi" w:hAnsiTheme="minorHAnsi"/>
        </w:rPr>
        <w:t>.</w:t>
      </w:r>
    </w:p>
    <w:p w14:paraId="58B630B7" w14:textId="77777777" w:rsidR="00A2426C" w:rsidRPr="00D87712" w:rsidRDefault="00000000">
      <w:pPr>
        <w:pStyle w:val="Odstavec"/>
        <w:numPr>
          <w:ilvl w:val="0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lastRenderedPageBreak/>
        <w:t>V případě, že poplatník nesplní povinnost ohlásit údaj rozhodný pro osvobození ve lhůtách stanovených touto vyhláškou nebo zákonem, nárok na osvobození zaniká</w:t>
      </w:r>
      <w:r w:rsidRPr="00D87712">
        <w:rPr>
          <w:rStyle w:val="Znakapoznpodarou"/>
          <w:rFonts w:asciiTheme="minorHAnsi" w:hAnsiTheme="minorHAnsi"/>
        </w:rPr>
        <w:footnoteReference w:id="9"/>
      </w:r>
      <w:r w:rsidRPr="00D87712">
        <w:rPr>
          <w:rFonts w:asciiTheme="minorHAnsi" w:hAnsiTheme="minorHAnsi"/>
        </w:rPr>
        <w:t>.</w:t>
      </w:r>
    </w:p>
    <w:p w14:paraId="6077C50B" w14:textId="77777777" w:rsidR="00A2426C" w:rsidRPr="00D87712" w:rsidRDefault="00000000">
      <w:pPr>
        <w:pStyle w:val="Nadpis2"/>
        <w:rPr>
          <w:rFonts w:asciiTheme="minorHAnsi" w:hAnsiTheme="minorHAnsi"/>
        </w:rPr>
      </w:pPr>
      <w:r w:rsidRPr="00D87712">
        <w:rPr>
          <w:rFonts w:asciiTheme="minorHAnsi" w:hAnsiTheme="minorHAnsi"/>
        </w:rPr>
        <w:t>Čl. 7</w:t>
      </w:r>
      <w:r w:rsidRPr="00D87712">
        <w:rPr>
          <w:rFonts w:asciiTheme="minorHAnsi" w:hAnsiTheme="minorHAnsi"/>
        </w:rPr>
        <w:br/>
        <w:t>Přechodné a zrušovací ustanovení</w:t>
      </w:r>
    </w:p>
    <w:p w14:paraId="6DCF1002" w14:textId="77777777" w:rsidR="00A2426C" w:rsidRPr="00D87712" w:rsidRDefault="00000000">
      <w:pPr>
        <w:pStyle w:val="Odstavec"/>
        <w:numPr>
          <w:ilvl w:val="0"/>
          <w:numId w:val="7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>Poplatkové povinnosti vzniklé před nabytím účinnosti této vyhlášky se posuzují podle dosavadních právních předpisů.</w:t>
      </w:r>
    </w:p>
    <w:p w14:paraId="51445064" w14:textId="2A0B0D2E" w:rsidR="00A2426C" w:rsidRPr="005F42F6" w:rsidRDefault="00000000" w:rsidP="00266846">
      <w:pPr>
        <w:pStyle w:val="Odstavec"/>
        <w:numPr>
          <w:ilvl w:val="0"/>
          <w:numId w:val="1"/>
        </w:numPr>
        <w:rPr>
          <w:rFonts w:asciiTheme="minorHAnsi" w:hAnsiTheme="minorHAnsi"/>
        </w:rPr>
      </w:pPr>
      <w:r w:rsidRPr="00D87712">
        <w:rPr>
          <w:rFonts w:asciiTheme="minorHAnsi" w:hAnsiTheme="minorHAnsi"/>
        </w:rPr>
        <w:t xml:space="preserve">Zrušuje </w:t>
      </w:r>
      <w:r w:rsidRPr="005F42F6">
        <w:rPr>
          <w:rFonts w:asciiTheme="minorHAnsi" w:hAnsiTheme="minorHAnsi"/>
        </w:rPr>
        <w:t>se</w:t>
      </w:r>
      <w:r w:rsidR="00266846" w:rsidRPr="005F42F6">
        <w:rPr>
          <w:rFonts w:asciiTheme="minorHAnsi" w:hAnsiTheme="minorHAnsi"/>
        </w:rPr>
        <w:t xml:space="preserve"> </w:t>
      </w:r>
      <w:r w:rsidRPr="005F42F6">
        <w:rPr>
          <w:rFonts w:asciiTheme="minorHAnsi" w:hAnsiTheme="minorHAnsi"/>
        </w:rPr>
        <w:t>obecně závazná vyhláška č. </w:t>
      </w:r>
      <w:r w:rsidR="00DE5723" w:rsidRPr="005F42F6">
        <w:rPr>
          <w:rFonts w:asciiTheme="minorHAnsi" w:hAnsiTheme="minorHAnsi"/>
        </w:rPr>
        <w:t>4</w:t>
      </w:r>
      <w:r w:rsidRPr="005F42F6">
        <w:rPr>
          <w:rFonts w:asciiTheme="minorHAnsi" w:hAnsiTheme="minorHAnsi"/>
        </w:rPr>
        <w:t>/20</w:t>
      </w:r>
      <w:r w:rsidR="00DE5723" w:rsidRPr="005F42F6">
        <w:rPr>
          <w:rFonts w:asciiTheme="minorHAnsi" w:hAnsiTheme="minorHAnsi"/>
        </w:rPr>
        <w:t>23</w:t>
      </w:r>
      <w:r w:rsidRPr="005F42F6">
        <w:rPr>
          <w:rFonts w:asciiTheme="minorHAnsi" w:hAnsiTheme="minorHAnsi"/>
        </w:rPr>
        <w:t xml:space="preserve">, o místním poplatku ze vstupného, ze dne </w:t>
      </w:r>
      <w:r w:rsidR="00DE5723" w:rsidRPr="005F42F6">
        <w:rPr>
          <w:rFonts w:asciiTheme="minorHAnsi" w:hAnsiTheme="minorHAnsi"/>
        </w:rPr>
        <w:t>14</w:t>
      </w:r>
      <w:r w:rsidRPr="005F42F6">
        <w:rPr>
          <w:rFonts w:asciiTheme="minorHAnsi" w:hAnsiTheme="minorHAnsi"/>
        </w:rPr>
        <w:t>.</w:t>
      </w:r>
      <w:r w:rsidR="00FD0636" w:rsidRPr="005F42F6">
        <w:rPr>
          <w:rFonts w:asciiTheme="minorHAnsi" w:hAnsiTheme="minorHAnsi"/>
        </w:rPr>
        <w:t> </w:t>
      </w:r>
      <w:r w:rsidR="00DE5723" w:rsidRPr="005F42F6">
        <w:rPr>
          <w:rFonts w:asciiTheme="minorHAnsi" w:hAnsiTheme="minorHAnsi"/>
        </w:rPr>
        <w:t>prosince</w:t>
      </w:r>
      <w:r w:rsidR="00FD0636" w:rsidRPr="005F42F6">
        <w:rPr>
          <w:rFonts w:asciiTheme="minorHAnsi" w:hAnsiTheme="minorHAnsi"/>
        </w:rPr>
        <w:t> </w:t>
      </w:r>
      <w:r w:rsidRPr="005F42F6">
        <w:rPr>
          <w:rFonts w:asciiTheme="minorHAnsi" w:hAnsiTheme="minorHAnsi"/>
        </w:rPr>
        <w:t>20</w:t>
      </w:r>
      <w:r w:rsidR="00DE5723" w:rsidRPr="005F42F6">
        <w:rPr>
          <w:rFonts w:asciiTheme="minorHAnsi" w:hAnsiTheme="minorHAnsi"/>
        </w:rPr>
        <w:t xml:space="preserve">23. </w:t>
      </w:r>
    </w:p>
    <w:p w14:paraId="44CCE318" w14:textId="77777777" w:rsidR="00A2426C" w:rsidRPr="005F42F6" w:rsidRDefault="00000000">
      <w:pPr>
        <w:pStyle w:val="Nadpis2"/>
        <w:rPr>
          <w:rFonts w:asciiTheme="minorHAnsi" w:hAnsiTheme="minorHAnsi"/>
        </w:rPr>
      </w:pPr>
      <w:r w:rsidRPr="005F42F6">
        <w:rPr>
          <w:rFonts w:asciiTheme="minorHAnsi" w:hAnsiTheme="minorHAnsi"/>
        </w:rPr>
        <w:t>Čl. 8</w:t>
      </w:r>
      <w:r w:rsidRPr="005F42F6">
        <w:rPr>
          <w:rFonts w:asciiTheme="minorHAnsi" w:hAnsiTheme="minorHAnsi"/>
        </w:rPr>
        <w:br/>
        <w:t>Účinnost</w:t>
      </w:r>
    </w:p>
    <w:p w14:paraId="0330F699" w14:textId="1B837F1E" w:rsidR="00A2426C" w:rsidRDefault="00000000">
      <w:pPr>
        <w:pStyle w:val="Odstavec"/>
        <w:rPr>
          <w:rFonts w:asciiTheme="minorHAnsi" w:hAnsiTheme="minorHAnsi"/>
        </w:rPr>
      </w:pPr>
      <w:r w:rsidRPr="005F42F6">
        <w:rPr>
          <w:rFonts w:asciiTheme="minorHAnsi" w:hAnsiTheme="minorHAnsi"/>
        </w:rPr>
        <w:t xml:space="preserve">Tato vyhláška nabývá účinnosti dnem 1. ledna </w:t>
      </w:r>
      <w:r w:rsidR="00DE5723" w:rsidRPr="005F42F6">
        <w:rPr>
          <w:rFonts w:asciiTheme="minorHAnsi" w:hAnsiTheme="minorHAnsi"/>
        </w:rPr>
        <w:t>2025</w:t>
      </w:r>
      <w:r w:rsidRPr="005F42F6">
        <w:rPr>
          <w:rFonts w:asciiTheme="minorHAnsi" w:hAnsiTheme="minorHAnsi"/>
        </w:rPr>
        <w:t>.</w:t>
      </w:r>
    </w:p>
    <w:p w14:paraId="031ACCAE" w14:textId="77777777" w:rsidR="00DF6BD8" w:rsidRDefault="00DF6BD8">
      <w:pPr>
        <w:pStyle w:val="Odstavec"/>
        <w:rPr>
          <w:rFonts w:asciiTheme="minorHAnsi" w:hAnsiTheme="minorHAnsi"/>
        </w:rPr>
      </w:pPr>
    </w:p>
    <w:p w14:paraId="25F6CF3C" w14:textId="77777777" w:rsidR="00DF6BD8" w:rsidRPr="00D87712" w:rsidRDefault="00DF6BD8">
      <w:pPr>
        <w:pStyle w:val="Odstavec"/>
        <w:rPr>
          <w:rFonts w:asciiTheme="minorHAnsi" w:hAnsiTheme="minorHAnsi"/>
        </w:rPr>
      </w:pPr>
    </w:p>
    <w:tbl>
      <w:tblPr>
        <w:tblW w:w="96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5"/>
        <w:gridCol w:w="4836"/>
      </w:tblGrid>
      <w:tr w:rsidR="00A2426C" w:rsidRPr="00D87712" w14:paraId="0F551DAC" w14:textId="77777777" w:rsidTr="00DE5723">
        <w:trPr>
          <w:trHeight w:hRule="exact" w:val="861"/>
        </w:trPr>
        <w:tc>
          <w:tcPr>
            <w:tcW w:w="4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10E1F" w14:textId="77777777" w:rsidR="00A2426C" w:rsidRPr="00D87712" w:rsidRDefault="00000000">
            <w:pPr>
              <w:pStyle w:val="PodpisovePole"/>
              <w:rPr>
                <w:rFonts w:asciiTheme="minorHAnsi" w:hAnsiTheme="minorHAnsi"/>
              </w:rPr>
            </w:pPr>
            <w:r w:rsidRPr="00D87712">
              <w:rPr>
                <w:rFonts w:asciiTheme="minorHAnsi" w:hAnsiTheme="minorHAnsi"/>
              </w:rPr>
              <w:t>Tomáš Pohl v. r.</w:t>
            </w:r>
            <w:r w:rsidRPr="00D87712">
              <w:rPr>
                <w:rFonts w:asciiTheme="minorHAnsi" w:hAnsiTheme="minorHAnsi"/>
              </w:rPr>
              <w:br/>
              <w:t xml:space="preserve"> starosta</w:t>
            </w:r>
          </w:p>
        </w:tc>
        <w:tc>
          <w:tcPr>
            <w:tcW w:w="48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77A20" w14:textId="77777777" w:rsidR="00A2426C" w:rsidRPr="00D87712" w:rsidRDefault="00000000">
            <w:pPr>
              <w:pStyle w:val="PodpisovePole"/>
              <w:rPr>
                <w:rFonts w:asciiTheme="minorHAnsi" w:hAnsiTheme="minorHAnsi"/>
              </w:rPr>
            </w:pPr>
            <w:r w:rsidRPr="00D87712">
              <w:rPr>
                <w:rFonts w:asciiTheme="minorHAnsi" w:hAnsiTheme="minorHAnsi"/>
              </w:rPr>
              <w:t>Martin Kmínek v. r.</w:t>
            </w:r>
            <w:r w:rsidRPr="00D87712">
              <w:rPr>
                <w:rFonts w:asciiTheme="minorHAnsi" w:hAnsiTheme="minorHAnsi"/>
              </w:rPr>
              <w:br/>
              <w:t xml:space="preserve"> místostarosta</w:t>
            </w:r>
          </w:p>
        </w:tc>
      </w:tr>
      <w:tr w:rsidR="00A2426C" w:rsidRPr="00D87712" w14:paraId="15CA487F" w14:textId="77777777" w:rsidTr="00DE5723">
        <w:trPr>
          <w:trHeight w:hRule="exact" w:val="861"/>
        </w:trPr>
        <w:tc>
          <w:tcPr>
            <w:tcW w:w="4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00402" w14:textId="77777777" w:rsidR="00A2426C" w:rsidRPr="00D87712" w:rsidRDefault="00A2426C" w:rsidP="00DE5723">
            <w:pPr>
              <w:pStyle w:val="PodpisovePole"/>
              <w:jc w:val="left"/>
              <w:rPr>
                <w:rFonts w:asciiTheme="minorHAnsi" w:hAnsiTheme="minorHAnsi"/>
              </w:rPr>
            </w:pPr>
          </w:p>
        </w:tc>
        <w:tc>
          <w:tcPr>
            <w:tcW w:w="48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6A73B" w14:textId="77777777" w:rsidR="00A2426C" w:rsidRPr="00D87712" w:rsidRDefault="00A2426C">
            <w:pPr>
              <w:pStyle w:val="PodpisovePole"/>
              <w:rPr>
                <w:rFonts w:asciiTheme="minorHAnsi" w:hAnsiTheme="minorHAnsi"/>
              </w:rPr>
            </w:pPr>
          </w:p>
        </w:tc>
      </w:tr>
    </w:tbl>
    <w:p w14:paraId="0C4BDD3F" w14:textId="77777777" w:rsidR="00A2426C" w:rsidRPr="00D87712" w:rsidRDefault="00A2426C">
      <w:pPr>
        <w:rPr>
          <w:rFonts w:asciiTheme="minorHAnsi" w:hAnsiTheme="minorHAnsi"/>
        </w:rPr>
      </w:pPr>
    </w:p>
    <w:sectPr w:rsidR="00A2426C" w:rsidRPr="00D8771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395E" w14:textId="77777777" w:rsidR="004F413D" w:rsidRDefault="004F413D">
      <w:r>
        <w:separator/>
      </w:r>
    </w:p>
  </w:endnote>
  <w:endnote w:type="continuationSeparator" w:id="0">
    <w:p w14:paraId="0E1EF136" w14:textId="77777777" w:rsidR="004F413D" w:rsidRDefault="004F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E0957" w14:textId="77777777" w:rsidR="004F413D" w:rsidRDefault="004F413D">
      <w:r>
        <w:rPr>
          <w:color w:val="000000"/>
        </w:rPr>
        <w:separator/>
      </w:r>
    </w:p>
  </w:footnote>
  <w:footnote w:type="continuationSeparator" w:id="0">
    <w:p w14:paraId="2682AA0F" w14:textId="77777777" w:rsidR="004F413D" w:rsidRDefault="004F413D">
      <w:r>
        <w:continuationSeparator/>
      </w:r>
    </w:p>
  </w:footnote>
  <w:footnote w:id="1">
    <w:p w14:paraId="68DCCF7E" w14:textId="352A62BC" w:rsidR="00A2426C" w:rsidRPr="00D87712" w:rsidRDefault="00000000">
      <w:pPr>
        <w:pStyle w:val="Footnote"/>
        <w:rPr>
          <w:rFonts w:asciiTheme="minorHAnsi" w:hAnsiTheme="minorHAnsi"/>
          <w:sz w:val="20"/>
          <w:szCs w:val="20"/>
        </w:rPr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="00D87712" w:rsidRPr="00D87712">
        <w:rPr>
          <w:rFonts w:asciiTheme="minorHAnsi" w:hAnsiTheme="minorHAnsi"/>
          <w:sz w:val="20"/>
          <w:szCs w:val="20"/>
        </w:rPr>
        <w:t xml:space="preserve"> </w:t>
      </w:r>
      <w:r w:rsidRPr="00D87712">
        <w:rPr>
          <w:rFonts w:asciiTheme="minorHAnsi" w:hAnsiTheme="minorHAnsi"/>
          <w:sz w:val="20"/>
          <w:szCs w:val="20"/>
        </w:rPr>
        <w:t>§ 15 odst. 1 zákona o místních poplatcích</w:t>
      </w:r>
    </w:p>
  </w:footnote>
  <w:footnote w:id="2">
    <w:p w14:paraId="7A1110B4" w14:textId="14C3C35C" w:rsidR="00A2426C" w:rsidRPr="00D87712" w:rsidRDefault="00000000">
      <w:pPr>
        <w:pStyle w:val="Footnote"/>
        <w:rPr>
          <w:rFonts w:asciiTheme="minorHAnsi" w:hAnsiTheme="minorHAnsi"/>
          <w:sz w:val="20"/>
          <w:szCs w:val="20"/>
        </w:rPr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="00D87712" w:rsidRPr="00D87712">
        <w:rPr>
          <w:rFonts w:asciiTheme="minorHAnsi" w:hAnsiTheme="minorHAnsi"/>
          <w:sz w:val="20"/>
          <w:szCs w:val="20"/>
        </w:rPr>
        <w:t xml:space="preserve"> </w:t>
      </w:r>
      <w:r w:rsidRPr="00D87712">
        <w:rPr>
          <w:rFonts w:asciiTheme="minorHAnsi" w:hAnsiTheme="minorHAnsi"/>
          <w:sz w:val="20"/>
          <w:szCs w:val="20"/>
        </w:rPr>
        <w:t>§ 6 odst. 1 zákona o místních poplatcích</w:t>
      </w:r>
    </w:p>
  </w:footnote>
  <w:footnote w:id="3">
    <w:p w14:paraId="7BBAB3DC" w14:textId="17F45DEB" w:rsidR="00A2426C" w:rsidRPr="00D87712" w:rsidRDefault="00000000">
      <w:pPr>
        <w:pStyle w:val="Footnote"/>
        <w:rPr>
          <w:rFonts w:asciiTheme="minorHAnsi" w:hAnsiTheme="minorHAnsi"/>
          <w:sz w:val="20"/>
          <w:szCs w:val="20"/>
        </w:rPr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="00D87712" w:rsidRPr="00D87712">
        <w:rPr>
          <w:rFonts w:asciiTheme="minorHAnsi" w:hAnsiTheme="minorHAnsi"/>
          <w:sz w:val="20"/>
          <w:szCs w:val="20"/>
        </w:rPr>
        <w:t xml:space="preserve"> </w:t>
      </w:r>
      <w:r w:rsidRPr="00D87712">
        <w:rPr>
          <w:rFonts w:asciiTheme="minorHAnsi" w:hAnsiTheme="minorHAnsi"/>
          <w:sz w:val="20"/>
          <w:szCs w:val="20"/>
        </w:rPr>
        <w:t>§ 6 odst. 2 zákona o místních poplatcích</w:t>
      </w:r>
    </w:p>
  </w:footnote>
  <w:footnote w:id="4">
    <w:p w14:paraId="262D256D" w14:textId="2D7B53A7" w:rsidR="00160B7A" w:rsidRPr="00D87712" w:rsidRDefault="00160B7A" w:rsidP="00160B7A">
      <w:pPr>
        <w:pStyle w:val="Footnote"/>
        <w:ind w:left="284" w:hanging="284"/>
        <w:rPr>
          <w:rFonts w:asciiTheme="minorHAnsi" w:hAnsiTheme="minorHAnsi"/>
          <w:sz w:val="20"/>
          <w:szCs w:val="20"/>
        </w:rPr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Pr="00D87712">
        <w:rPr>
          <w:rFonts w:asciiTheme="minorHAnsi" w:hAnsiTheme="minorHAnsi"/>
          <w:sz w:val="20"/>
          <w:szCs w:val="20"/>
        </w:rPr>
        <w:t xml:space="preserve"> § 14a odst. </w:t>
      </w:r>
      <w:r>
        <w:rPr>
          <w:rFonts w:asciiTheme="minorHAnsi" w:hAnsiTheme="minorHAnsi"/>
          <w:sz w:val="20"/>
          <w:szCs w:val="20"/>
        </w:rPr>
        <w:t xml:space="preserve">2 písm. a) zákona o místních poplatcích </w:t>
      </w:r>
    </w:p>
  </w:footnote>
  <w:footnote w:id="5">
    <w:p w14:paraId="4FD4F1A1" w14:textId="43CE13F6" w:rsidR="00160B7A" w:rsidRPr="00D87712" w:rsidRDefault="00160B7A" w:rsidP="00160B7A">
      <w:pPr>
        <w:pStyle w:val="Footnote"/>
        <w:ind w:left="284" w:hanging="284"/>
        <w:rPr>
          <w:rFonts w:asciiTheme="minorHAnsi" w:hAnsiTheme="minorHAnsi"/>
          <w:sz w:val="20"/>
          <w:szCs w:val="20"/>
        </w:rPr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Pr="00D87712">
        <w:rPr>
          <w:rFonts w:asciiTheme="minorHAnsi" w:hAnsiTheme="minorHAnsi"/>
          <w:sz w:val="20"/>
          <w:szCs w:val="20"/>
        </w:rPr>
        <w:t xml:space="preserve"> § 14a odst. </w:t>
      </w:r>
      <w:r>
        <w:rPr>
          <w:rFonts w:asciiTheme="minorHAnsi" w:hAnsiTheme="minorHAnsi"/>
          <w:sz w:val="20"/>
          <w:szCs w:val="20"/>
        </w:rPr>
        <w:t xml:space="preserve">2 písm. b) zákona o místních poplatcích </w:t>
      </w:r>
    </w:p>
  </w:footnote>
  <w:footnote w:id="6">
    <w:p w14:paraId="778216D7" w14:textId="7A06CFE0" w:rsidR="00E4229D" w:rsidRPr="00D87712" w:rsidRDefault="00E4229D" w:rsidP="00E4229D">
      <w:pPr>
        <w:pStyle w:val="Footnote"/>
        <w:ind w:left="284" w:hanging="284"/>
        <w:rPr>
          <w:rFonts w:asciiTheme="minorHAnsi" w:hAnsiTheme="minorHAnsi"/>
          <w:sz w:val="20"/>
          <w:szCs w:val="20"/>
        </w:rPr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Pr="00D87712">
        <w:rPr>
          <w:rFonts w:asciiTheme="minorHAnsi" w:hAnsiTheme="minorHAnsi"/>
          <w:sz w:val="20"/>
          <w:szCs w:val="20"/>
        </w:rPr>
        <w:t xml:space="preserve"> § 14a odst. </w:t>
      </w:r>
      <w:r w:rsidR="00160B7A">
        <w:rPr>
          <w:rFonts w:asciiTheme="minorHAnsi" w:hAnsiTheme="minorHAnsi"/>
          <w:sz w:val="20"/>
          <w:szCs w:val="20"/>
        </w:rPr>
        <w:t xml:space="preserve">2 písm. c) zákona o místních poplatcích </w:t>
      </w:r>
    </w:p>
  </w:footnote>
  <w:footnote w:id="7">
    <w:p w14:paraId="56F8F8DF" w14:textId="55AC9ADB" w:rsidR="00A2426C" w:rsidRDefault="00000000">
      <w:pPr>
        <w:pStyle w:val="Footnote"/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="00D87712" w:rsidRPr="00D87712">
        <w:rPr>
          <w:rFonts w:asciiTheme="minorHAnsi" w:hAnsiTheme="minorHAnsi"/>
          <w:sz w:val="20"/>
          <w:szCs w:val="20"/>
        </w:rPr>
        <w:t xml:space="preserve"> </w:t>
      </w:r>
      <w:r w:rsidRPr="00D87712">
        <w:rPr>
          <w:rFonts w:asciiTheme="minorHAnsi" w:hAnsiTheme="minorHAnsi"/>
          <w:sz w:val="20"/>
          <w:szCs w:val="20"/>
        </w:rPr>
        <w:t>§ 14a odst. 4 zákona o místních poplatcích</w:t>
      </w:r>
    </w:p>
  </w:footnote>
  <w:footnote w:id="8">
    <w:p w14:paraId="28705A88" w14:textId="681B7BD1" w:rsidR="00A2426C" w:rsidRPr="00D87712" w:rsidRDefault="00000000">
      <w:pPr>
        <w:pStyle w:val="Footnote"/>
        <w:rPr>
          <w:rFonts w:asciiTheme="minorHAnsi" w:hAnsiTheme="minorHAnsi"/>
          <w:sz w:val="20"/>
          <w:szCs w:val="20"/>
        </w:rPr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="00D87712" w:rsidRPr="00D87712">
        <w:rPr>
          <w:rFonts w:asciiTheme="minorHAnsi" w:hAnsiTheme="minorHAnsi"/>
          <w:sz w:val="20"/>
          <w:szCs w:val="20"/>
        </w:rPr>
        <w:t xml:space="preserve"> </w:t>
      </w:r>
      <w:r w:rsidRPr="00D87712">
        <w:rPr>
          <w:rFonts w:asciiTheme="minorHAnsi" w:hAnsiTheme="minorHAnsi"/>
          <w:sz w:val="20"/>
          <w:szCs w:val="20"/>
        </w:rPr>
        <w:t>§ 6 odst. 1 věta poslední zákona o místních poplatcích</w:t>
      </w:r>
    </w:p>
  </w:footnote>
  <w:footnote w:id="9">
    <w:p w14:paraId="794DCCE0" w14:textId="0169DF6A" w:rsidR="00A2426C" w:rsidRDefault="00000000">
      <w:pPr>
        <w:pStyle w:val="Footnote"/>
      </w:pPr>
      <w:r w:rsidRPr="00D87712">
        <w:rPr>
          <w:rStyle w:val="Znakapoznpodarou"/>
          <w:rFonts w:asciiTheme="minorHAnsi" w:hAnsiTheme="minorHAnsi"/>
          <w:sz w:val="20"/>
          <w:szCs w:val="20"/>
        </w:rPr>
        <w:footnoteRef/>
      </w:r>
      <w:r w:rsidR="00D87712" w:rsidRPr="00D87712">
        <w:rPr>
          <w:rFonts w:asciiTheme="minorHAnsi" w:hAnsiTheme="minorHAnsi"/>
          <w:sz w:val="20"/>
          <w:szCs w:val="20"/>
        </w:rPr>
        <w:t xml:space="preserve"> </w:t>
      </w:r>
      <w:r w:rsidRPr="00D87712">
        <w:rPr>
          <w:rFonts w:asciiTheme="minorHAnsi" w:hAnsiTheme="minorHAnsi"/>
          <w:sz w:val="20"/>
          <w:szCs w:val="20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12892"/>
    <w:multiLevelType w:val="multilevel"/>
    <w:tmpl w:val="C78E1F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9E81570"/>
    <w:multiLevelType w:val="multilevel"/>
    <w:tmpl w:val="C78E1F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91228889">
    <w:abstractNumId w:val="1"/>
  </w:num>
  <w:num w:numId="2" w16cid:durableId="715739520">
    <w:abstractNumId w:val="1"/>
    <w:lvlOverride w:ilvl="0">
      <w:startOverride w:val="1"/>
    </w:lvlOverride>
  </w:num>
  <w:num w:numId="3" w16cid:durableId="74909884">
    <w:abstractNumId w:val="1"/>
  </w:num>
  <w:num w:numId="4" w16cid:durableId="623775231">
    <w:abstractNumId w:val="1"/>
    <w:lvlOverride w:ilvl="0">
      <w:startOverride w:val="1"/>
    </w:lvlOverride>
  </w:num>
  <w:num w:numId="5" w16cid:durableId="1275164761">
    <w:abstractNumId w:val="1"/>
    <w:lvlOverride w:ilvl="0">
      <w:startOverride w:val="1"/>
    </w:lvlOverride>
  </w:num>
  <w:num w:numId="6" w16cid:durableId="980501584">
    <w:abstractNumId w:val="1"/>
    <w:lvlOverride w:ilvl="0">
      <w:startOverride w:val="1"/>
    </w:lvlOverride>
  </w:num>
  <w:num w:numId="7" w16cid:durableId="466437057">
    <w:abstractNumId w:val="1"/>
    <w:lvlOverride w:ilvl="0">
      <w:startOverride w:val="1"/>
    </w:lvlOverride>
  </w:num>
  <w:num w:numId="8" w16cid:durableId="64049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6C"/>
    <w:rsid w:val="000174E7"/>
    <w:rsid w:val="00092691"/>
    <w:rsid w:val="001309F1"/>
    <w:rsid w:val="00134948"/>
    <w:rsid w:val="00160B7A"/>
    <w:rsid w:val="00194FCA"/>
    <w:rsid w:val="001D2F4C"/>
    <w:rsid w:val="00233588"/>
    <w:rsid w:val="00266846"/>
    <w:rsid w:val="003312D2"/>
    <w:rsid w:val="003714DC"/>
    <w:rsid w:val="00400687"/>
    <w:rsid w:val="00446D3A"/>
    <w:rsid w:val="004F413D"/>
    <w:rsid w:val="00535AD6"/>
    <w:rsid w:val="00580231"/>
    <w:rsid w:val="005B727D"/>
    <w:rsid w:val="005F42F6"/>
    <w:rsid w:val="005F5EB5"/>
    <w:rsid w:val="00605B69"/>
    <w:rsid w:val="00636868"/>
    <w:rsid w:val="006474AC"/>
    <w:rsid w:val="006710FD"/>
    <w:rsid w:val="00675F3D"/>
    <w:rsid w:val="00693F62"/>
    <w:rsid w:val="006E1A4F"/>
    <w:rsid w:val="008220D2"/>
    <w:rsid w:val="00835094"/>
    <w:rsid w:val="00865601"/>
    <w:rsid w:val="00983E94"/>
    <w:rsid w:val="009946E7"/>
    <w:rsid w:val="009C3895"/>
    <w:rsid w:val="009D5B49"/>
    <w:rsid w:val="00A2426C"/>
    <w:rsid w:val="00A24B86"/>
    <w:rsid w:val="00A9458D"/>
    <w:rsid w:val="00AC7F3D"/>
    <w:rsid w:val="00AF2DC5"/>
    <w:rsid w:val="00B5690F"/>
    <w:rsid w:val="00BE7D38"/>
    <w:rsid w:val="00CA4826"/>
    <w:rsid w:val="00CB3757"/>
    <w:rsid w:val="00CD515B"/>
    <w:rsid w:val="00D87712"/>
    <w:rsid w:val="00DE5723"/>
    <w:rsid w:val="00DE57AA"/>
    <w:rsid w:val="00DF6BD8"/>
    <w:rsid w:val="00E4229D"/>
    <w:rsid w:val="00E97958"/>
    <w:rsid w:val="00FA6C55"/>
    <w:rsid w:val="00FD0636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DFB"/>
  <w15:docId w15:val="{4D6C0CD9-7A07-4AE5-9B67-A033E67E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93F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3F6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3F6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F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F6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OU-Kraliky</dc:creator>
  <cp:lastModifiedBy>Robin Mlynář</cp:lastModifiedBy>
  <cp:revision>7</cp:revision>
  <cp:lastPrinted>2024-11-08T08:26:00Z</cp:lastPrinted>
  <dcterms:created xsi:type="dcterms:W3CDTF">2024-11-27T17:18:00Z</dcterms:created>
  <dcterms:modified xsi:type="dcterms:W3CDTF">2024-12-02T19:56:00Z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2024-11-27T17:18:51Z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586da6dd-05c6-4d43-9d44-b6cba2fe347a</vt:lpwstr>
  </property>
  <property fmtid="{D5CDD505-2E9C-101B-9397-08002B2CF9AE}" pid="8" name="MSIP_Label_38939b85-7e40-4a1d-91e1-0e84c3b219d7_ContentBits">
    <vt:lpwstr>0</vt:lpwstr>
  </property>
</Properties>
</file>