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02" w:rsidRPr="00EA606E" w:rsidRDefault="00F32935" w:rsidP="00561E02">
      <w:pPr>
        <w:jc w:val="center"/>
        <w:rPr>
          <w:b/>
          <w:bCs/>
          <w:sz w:val="40"/>
          <w:szCs w:val="40"/>
        </w:rPr>
      </w:pPr>
      <w:r>
        <w:rPr>
          <w:b/>
          <w:sz w:val="40"/>
          <w:szCs w:val="40"/>
        </w:rPr>
        <w:t xml:space="preserve">O B E C   </w:t>
      </w:r>
      <w:r w:rsidR="00D934F3">
        <w:rPr>
          <w:b/>
          <w:sz w:val="40"/>
          <w:szCs w:val="40"/>
        </w:rPr>
        <w:t>L I B O C H O V A N Y</w:t>
      </w:r>
    </w:p>
    <w:p w:rsidR="00561E02" w:rsidRDefault="00561E02" w:rsidP="00561E02">
      <w:pPr>
        <w:jc w:val="center"/>
        <w:rPr>
          <w:b/>
          <w:bCs/>
        </w:rPr>
      </w:pPr>
    </w:p>
    <w:p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D934F3">
        <w:rPr>
          <w:b/>
          <w:bCs/>
          <w:sz w:val="32"/>
        </w:rPr>
        <w:t>LIBOCHOVANY</w:t>
      </w:r>
      <w:r w:rsidRPr="00E1572A">
        <w:rPr>
          <w:b/>
          <w:bCs/>
          <w:sz w:val="32"/>
        </w:rPr>
        <w:t xml:space="preserve"> </w:t>
      </w:r>
    </w:p>
    <w:p w:rsidR="00FB0283" w:rsidRPr="000F09B9" w:rsidRDefault="00FB0283" w:rsidP="00561E02">
      <w:pPr>
        <w:jc w:val="center"/>
        <w:rPr>
          <w:b/>
          <w:bCs/>
        </w:rPr>
      </w:pPr>
    </w:p>
    <w:p w:rsidR="00561E02" w:rsidRPr="00FF278B" w:rsidRDefault="00561E02" w:rsidP="001D56FE">
      <w:pPr>
        <w:jc w:val="center"/>
        <w:rPr>
          <w:b/>
          <w:bCs/>
          <w:sz w:val="32"/>
          <w:szCs w:val="32"/>
        </w:rPr>
      </w:pPr>
      <w:r w:rsidRPr="00A0241C">
        <w:rPr>
          <w:b/>
          <w:bCs/>
          <w:sz w:val="32"/>
          <w:szCs w:val="32"/>
        </w:rPr>
        <w:t xml:space="preserve">Obecně závazná </w:t>
      </w:r>
      <w:r w:rsidRPr="00FF278B">
        <w:rPr>
          <w:b/>
          <w:bCs/>
          <w:sz w:val="32"/>
          <w:szCs w:val="32"/>
        </w:rPr>
        <w:t>vyhláška</w:t>
      </w:r>
    </w:p>
    <w:p w:rsidR="00A0241C" w:rsidRPr="00FF278B" w:rsidRDefault="00A0241C" w:rsidP="001D56FE">
      <w:pPr>
        <w:jc w:val="center"/>
        <w:rPr>
          <w:b/>
          <w:bCs/>
        </w:rPr>
      </w:pPr>
    </w:p>
    <w:p w:rsidR="009958F0" w:rsidRPr="00FF278B" w:rsidRDefault="009958F0" w:rsidP="009958F0">
      <w:pPr>
        <w:jc w:val="center"/>
        <w:rPr>
          <w:b/>
          <w:sz w:val="28"/>
          <w:szCs w:val="26"/>
        </w:rPr>
      </w:pPr>
      <w:r w:rsidRPr="00FF278B">
        <w:rPr>
          <w:b/>
          <w:sz w:val="28"/>
          <w:szCs w:val="26"/>
        </w:rPr>
        <w:t>o místním poplatku ze psů</w:t>
      </w:r>
    </w:p>
    <w:p w:rsidR="00461FA9" w:rsidRPr="00FF278B" w:rsidRDefault="00461FA9" w:rsidP="00461FA9">
      <w:pPr>
        <w:tabs>
          <w:tab w:val="left" w:pos="5130"/>
        </w:tabs>
        <w:rPr>
          <w:b/>
        </w:rPr>
      </w:pPr>
    </w:p>
    <w:p w:rsidR="00864DB7" w:rsidRPr="00FF278B" w:rsidRDefault="00864DB7" w:rsidP="009958F0">
      <w:pPr>
        <w:pStyle w:val="Zkladntextodsazen"/>
        <w:ind w:left="0" w:firstLine="0"/>
        <w:rPr>
          <w:i/>
        </w:rPr>
      </w:pPr>
    </w:p>
    <w:p w:rsidR="00864DB7" w:rsidRPr="00FF278B" w:rsidRDefault="00864DB7" w:rsidP="00864DB7">
      <w:pPr>
        <w:pStyle w:val="Zkladntextodsazen"/>
        <w:ind w:left="0" w:firstLine="0"/>
      </w:pPr>
      <w:r w:rsidRPr="00FF278B">
        <w:rPr>
          <w:i/>
        </w:rPr>
        <w:t xml:space="preserve">Zastupitelstvo obce Libochovany se na svém zasedání dne 12. 9. 2023 usneslo usnesením </w:t>
      </w:r>
      <w:r w:rsidR="00FF278B" w:rsidRPr="00FF278B">
        <w:rPr>
          <w:i/>
        </w:rPr>
        <w:br/>
      </w:r>
      <w:r w:rsidRPr="00FF278B">
        <w:rPr>
          <w:i/>
        </w:rPr>
        <w:t>č.</w:t>
      </w:r>
      <w:r w:rsidR="00FF278B" w:rsidRPr="00FF278B">
        <w:rPr>
          <w:i/>
        </w:rPr>
        <w:t xml:space="preserve"> 115/2</w:t>
      </w:r>
      <w:r w:rsidRPr="00FF278B">
        <w:rPr>
          <w:i/>
        </w:rPr>
        <w:t>023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rsidR="00864DB7" w:rsidRPr="00FF278B" w:rsidRDefault="00864DB7" w:rsidP="00864DB7">
      <w:pPr>
        <w:jc w:val="center"/>
        <w:rPr>
          <w:b/>
        </w:rPr>
      </w:pP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D934F3">
        <w:t>Libochovany</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B40E10" w:rsidRDefault="00D6118C" w:rsidP="00D6118C">
      <w:pPr>
        <w:pStyle w:val="Zkladntext"/>
        <w:numPr>
          <w:ilvl w:val="0"/>
          <w:numId w:val="35"/>
        </w:numPr>
        <w:spacing w:after="0"/>
        <w:jc w:val="both"/>
      </w:pPr>
      <w:r w:rsidRPr="00D6118C">
        <w:t xml:space="preserve">Poplatník je povinen podat správci poplatku ohlášení do </w:t>
      </w:r>
      <w:r w:rsidR="00D934F3">
        <w:t>15</w:t>
      </w:r>
      <w:r w:rsidRPr="00D6118C">
        <w:t xml:space="preserve"> dnů od vzniku poplatkové povinnosti. </w:t>
      </w:r>
    </w:p>
    <w:p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305E51" w:rsidRPr="00FF278B" w:rsidRDefault="009958F0" w:rsidP="00F901E7">
      <w:pPr>
        <w:jc w:val="center"/>
        <w:rPr>
          <w:b/>
          <w:bCs/>
        </w:rPr>
      </w:pPr>
      <w:r w:rsidRPr="00D6118C">
        <w:rPr>
          <w:b/>
          <w:bCs/>
        </w:rPr>
        <w:t>Sazba poplatku</w:t>
      </w:r>
    </w:p>
    <w:p w:rsidR="00864DB7" w:rsidRPr="00FF278B" w:rsidRDefault="00864DB7" w:rsidP="009958F0">
      <w:pPr>
        <w:pStyle w:val="Zkladntext"/>
        <w:spacing w:after="0"/>
        <w:jc w:val="center"/>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864DB7" w:rsidRPr="00FF278B">
        <w:tc>
          <w:tcPr>
            <w:tcW w:w="4962" w:type="dxa"/>
            <w:gridSpan w:val="2"/>
            <w:tcBorders>
              <w:top w:val="nil"/>
              <w:left w:val="nil"/>
            </w:tcBorders>
          </w:tcPr>
          <w:p w:rsidR="00864DB7" w:rsidRPr="00FF278B" w:rsidRDefault="00864DB7">
            <w:pPr>
              <w:pStyle w:val="Zkladntextodsazen3"/>
              <w:spacing w:after="0"/>
              <w:ind w:left="0"/>
              <w:rPr>
                <w:sz w:val="24"/>
                <w:szCs w:val="24"/>
              </w:rPr>
            </w:pPr>
          </w:p>
          <w:p w:rsidR="00864DB7" w:rsidRPr="00FF278B" w:rsidRDefault="00864DB7">
            <w:pPr>
              <w:pStyle w:val="Zkladntextodsazen3"/>
              <w:spacing w:after="0"/>
              <w:ind w:left="0"/>
              <w:rPr>
                <w:sz w:val="24"/>
                <w:szCs w:val="24"/>
              </w:rPr>
            </w:pPr>
            <w:r w:rsidRPr="00FF278B">
              <w:rPr>
                <w:sz w:val="24"/>
                <w:szCs w:val="24"/>
              </w:rPr>
              <w:t>Sazba poplatku činí za kalendářní rok:</w:t>
            </w:r>
          </w:p>
          <w:p w:rsidR="00864DB7" w:rsidRPr="00FF278B" w:rsidRDefault="00864DB7">
            <w:pPr>
              <w:jc w:val="center"/>
            </w:pPr>
          </w:p>
        </w:tc>
        <w:tc>
          <w:tcPr>
            <w:tcW w:w="1984" w:type="dxa"/>
            <w:vAlign w:val="center"/>
          </w:tcPr>
          <w:p w:rsidR="00864DB7" w:rsidRPr="00FF278B" w:rsidRDefault="00864DB7">
            <w:pPr>
              <w:jc w:val="center"/>
            </w:pPr>
            <w:r w:rsidRPr="00FF278B">
              <w:t>za jednoho psa</w:t>
            </w:r>
          </w:p>
        </w:tc>
        <w:tc>
          <w:tcPr>
            <w:tcW w:w="2126" w:type="dxa"/>
            <w:vAlign w:val="center"/>
          </w:tcPr>
          <w:p w:rsidR="00864DB7" w:rsidRPr="00FF278B" w:rsidRDefault="00864DB7">
            <w:pPr>
              <w:jc w:val="center"/>
            </w:pPr>
            <w:r w:rsidRPr="00FF278B">
              <w:t>za druhého a každého dalšího psa téhož držitele</w:t>
            </w:r>
          </w:p>
        </w:tc>
      </w:tr>
      <w:tr w:rsidR="00864DB7" w:rsidRPr="00FF278B">
        <w:tc>
          <w:tcPr>
            <w:tcW w:w="340" w:type="dxa"/>
          </w:tcPr>
          <w:p w:rsidR="00864DB7" w:rsidRPr="00FF278B" w:rsidRDefault="00864DB7">
            <w:r w:rsidRPr="00FF278B">
              <w:t>a)</w:t>
            </w:r>
          </w:p>
        </w:tc>
        <w:tc>
          <w:tcPr>
            <w:tcW w:w="4622" w:type="dxa"/>
            <w:vAlign w:val="center"/>
          </w:tcPr>
          <w:p w:rsidR="00864DB7" w:rsidRPr="00FF278B" w:rsidRDefault="00864DB7">
            <w:pPr>
              <w:jc w:val="both"/>
            </w:pPr>
            <w:r w:rsidRPr="00FF278B">
              <w:t>ze psa, jehož držitelem je osoba starší 65 let</w:t>
            </w:r>
          </w:p>
        </w:tc>
        <w:tc>
          <w:tcPr>
            <w:tcW w:w="1984" w:type="dxa"/>
            <w:vAlign w:val="center"/>
          </w:tcPr>
          <w:p w:rsidR="00864DB7" w:rsidRPr="00FF278B" w:rsidRDefault="00864DB7">
            <w:pPr>
              <w:jc w:val="center"/>
            </w:pPr>
            <w:r w:rsidRPr="00FF278B">
              <w:t>60 Kč</w:t>
            </w:r>
          </w:p>
        </w:tc>
        <w:tc>
          <w:tcPr>
            <w:tcW w:w="2126" w:type="dxa"/>
            <w:vAlign w:val="center"/>
          </w:tcPr>
          <w:p w:rsidR="00864DB7" w:rsidRPr="00FF278B" w:rsidRDefault="00864DB7">
            <w:pPr>
              <w:jc w:val="center"/>
            </w:pPr>
            <w:r w:rsidRPr="00FF278B">
              <w:t>90 Kč</w:t>
            </w:r>
            <w:r w:rsidRPr="00FF278B">
              <w:rPr>
                <w:highlight w:val="yellow"/>
              </w:rPr>
              <w:t xml:space="preserve"> </w:t>
            </w:r>
          </w:p>
        </w:tc>
      </w:tr>
      <w:tr w:rsidR="00864DB7" w:rsidRPr="00FF278B">
        <w:tc>
          <w:tcPr>
            <w:tcW w:w="340" w:type="dxa"/>
          </w:tcPr>
          <w:p w:rsidR="00864DB7" w:rsidRPr="00FF278B" w:rsidRDefault="00864DB7">
            <w:r w:rsidRPr="00FF278B">
              <w:t>b)</w:t>
            </w:r>
          </w:p>
        </w:tc>
        <w:tc>
          <w:tcPr>
            <w:tcW w:w="4622" w:type="dxa"/>
            <w:vAlign w:val="center"/>
          </w:tcPr>
          <w:p w:rsidR="00864DB7" w:rsidRPr="00FF278B" w:rsidRDefault="00864DB7">
            <w:pPr>
              <w:jc w:val="both"/>
            </w:pPr>
            <w:r w:rsidRPr="00FF278B">
              <w:t>z jiného psa, než je uvedený v písm. a)</w:t>
            </w:r>
          </w:p>
        </w:tc>
        <w:tc>
          <w:tcPr>
            <w:tcW w:w="1984" w:type="dxa"/>
            <w:vAlign w:val="center"/>
          </w:tcPr>
          <w:p w:rsidR="00864DB7" w:rsidRPr="00FF278B" w:rsidRDefault="00864DB7">
            <w:pPr>
              <w:jc w:val="center"/>
            </w:pPr>
            <w:r w:rsidRPr="00FF278B">
              <w:t>120 Kč</w:t>
            </w:r>
          </w:p>
        </w:tc>
        <w:tc>
          <w:tcPr>
            <w:tcW w:w="2126" w:type="dxa"/>
            <w:vAlign w:val="center"/>
          </w:tcPr>
          <w:p w:rsidR="00864DB7" w:rsidRPr="00FF278B" w:rsidRDefault="00864DB7">
            <w:pPr>
              <w:jc w:val="center"/>
            </w:pPr>
            <w:r w:rsidRPr="00FF278B">
              <w:t>180 Kč</w:t>
            </w:r>
          </w:p>
        </w:tc>
      </w:tr>
    </w:tbl>
    <w:p w:rsidR="00864DB7" w:rsidRPr="00FF278B" w:rsidRDefault="00864DB7" w:rsidP="00F901E7">
      <w:pPr>
        <w:pStyle w:val="Zkladntext"/>
        <w:spacing w:after="0"/>
        <w:rPr>
          <w:b/>
          <w:bCs/>
        </w:rPr>
      </w:pPr>
    </w:p>
    <w:p w:rsidR="00864DB7" w:rsidRPr="00FF278B" w:rsidRDefault="00864DB7" w:rsidP="009958F0">
      <w:pPr>
        <w:pStyle w:val="Zkladntext"/>
        <w:spacing w:after="0"/>
        <w:jc w:val="center"/>
        <w:rPr>
          <w:b/>
          <w:bCs/>
        </w:rPr>
      </w:pPr>
    </w:p>
    <w:p w:rsidR="009958F0" w:rsidRPr="00FF278B" w:rsidRDefault="00D17A87" w:rsidP="009958F0">
      <w:pPr>
        <w:pStyle w:val="Zkladntext"/>
        <w:spacing w:after="0"/>
        <w:jc w:val="center"/>
        <w:rPr>
          <w:b/>
          <w:bCs/>
        </w:rPr>
      </w:pPr>
      <w:r w:rsidRPr="00FF278B">
        <w:rPr>
          <w:b/>
          <w:bCs/>
        </w:rPr>
        <w:t>Článek 5</w:t>
      </w:r>
    </w:p>
    <w:p w:rsidR="009958F0" w:rsidRDefault="009958F0" w:rsidP="009958F0">
      <w:pPr>
        <w:pStyle w:val="Zkladntext"/>
        <w:spacing w:after="0"/>
        <w:jc w:val="center"/>
        <w:rPr>
          <w:b/>
          <w:bCs/>
        </w:rPr>
      </w:pPr>
      <w:r w:rsidRPr="00D17A87">
        <w:rPr>
          <w:b/>
          <w:bCs/>
        </w:rPr>
        <w:t>Osvobození</w:t>
      </w:r>
    </w:p>
    <w:p w:rsidR="00D934F3" w:rsidRPr="00D17A87" w:rsidRDefault="00D934F3" w:rsidP="009958F0">
      <w:pPr>
        <w:pStyle w:val="Zkladntext"/>
        <w:spacing w:after="0"/>
        <w:jc w:val="center"/>
        <w:rPr>
          <w:b/>
          <w:bCs/>
        </w:rPr>
      </w:pPr>
    </w:p>
    <w:p w:rsidR="00D17A87" w:rsidRPr="002D5C87" w:rsidRDefault="00D17A87" w:rsidP="00D17A87">
      <w:pPr>
        <w:pStyle w:val="Zkladntext"/>
        <w:numPr>
          <w:ilvl w:val="0"/>
          <w:numId w:val="36"/>
        </w:numPr>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934F3" w:rsidRDefault="00D17A87" w:rsidP="00D934F3">
      <w:pPr>
        <w:pStyle w:val="Zkladntext"/>
        <w:numPr>
          <w:ilvl w:val="0"/>
          <w:numId w:val="36"/>
        </w:numPr>
        <w:spacing w:after="0"/>
        <w:jc w:val="both"/>
      </w:pPr>
      <w:r w:rsidRPr="00D934F3">
        <w:t xml:space="preserve">Dále se touto vyhláškou </w:t>
      </w:r>
      <w:r w:rsidR="00E23BD0" w:rsidRPr="00D934F3">
        <w:t xml:space="preserve">stanoví </w:t>
      </w:r>
      <w:r w:rsidR="004C39E1" w:rsidRPr="00D934F3">
        <w:t xml:space="preserve">další </w:t>
      </w:r>
      <w:r w:rsidR="00E23BD0" w:rsidRPr="00D934F3">
        <w:t xml:space="preserve">osvobození od </w:t>
      </w:r>
      <w:r w:rsidR="00D934F3" w:rsidRPr="00D934F3">
        <w:t>poplatku pro poplatníka ze psa převzatého z útulku pro psy, a to na 1 kalendářní rok, který následuje po kalendářním roce, kdy byla tato skutečnost ohlášena správci poplatku.</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D934F3">
        <w:t>31. 3.</w:t>
      </w:r>
      <w:r w:rsidR="002C0E7E" w:rsidRPr="00AB1B51">
        <w:t xml:space="preserve"> příslušného kalendářního roku.</w:t>
      </w:r>
    </w:p>
    <w:p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D934F3">
        <w:t>15. 3.</w:t>
      </w:r>
      <w:r w:rsidR="00AB1B51">
        <w:t xml:space="preserve"> </w:t>
      </w:r>
      <w:r w:rsidRPr="00AB1B51">
        <w:t xml:space="preserve">příslušného kalendářního roku, je poměrná výše poplatku splatná nejpozději do </w:t>
      </w:r>
      <w:r w:rsidR="00D934F3">
        <w:t xml:space="preserve">konce měsíce bezprostředně následujícího po měsíci </w:t>
      </w:r>
      <w:r w:rsidR="00666B46" w:rsidRPr="00AB1B51">
        <w:t>vzniku poplatkové povinnosti</w:t>
      </w:r>
      <w:r w:rsidR="002C0E7E" w:rsidRPr="00AB1B51">
        <w:t xml:space="preserve"> (nebo </w:t>
      </w:r>
      <w:r w:rsidR="00666B46" w:rsidRPr="00AB1B51">
        <w:t>zániku</w:t>
      </w:r>
      <w:r w:rsidR="002C0E7E" w:rsidRPr="00AB1B51">
        <w:t xml:space="preserve"> osvobození).</w:t>
      </w:r>
    </w:p>
    <w:p w:rsidR="00563F82" w:rsidRPr="00FF278B" w:rsidRDefault="00C625A9" w:rsidP="00AB1B51">
      <w:pPr>
        <w:pStyle w:val="slalnk"/>
        <w:keepNext w:val="0"/>
        <w:keepLines w:val="0"/>
        <w:widowControl w:val="0"/>
        <w:spacing w:before="0" w:after="0"/>
        <w:rPr>
          <w:szCs w:val="24"/>
        </w:rPr>
      </w:pPr>
      <w:r>
        <w:rPr>
          <w:szCs w:val="24"/>
        </w:rPr>
        <w:br w:type="page"/>
      </w:r>
      <w:bookmarkStart w:id="0" w:name="_GoBack"/>
      <w:bookmarkEnd w:id="0"/>
      <w:r w:rsidR="00563F82" w:rsidRPr="00FF278B">
        <w:rPr>
          <w:szCs w:val="24"/>
        </w:rPr>
        <w:lastRenderedPageBreak/>
        <w:t>Článek 7</w:t>
      </w:r>
    </w:p>
    <w:p w:rsidR="00563F82" w:rsidRPr="00FF278B" w:rsidRDefault="00563F82" w:rsidP="00AB1B51">
      <w:pPr>
        <w:pStyle w:val="Nzvylnk"/>
        <w:keepNext w:val="0"/>
        <w:keepLines w:val="0"/>
        <w:widowControl w:val="0"/>
        <w:spacing w:before="0" w:after="0"/>
        <w:rPr>
          <w:szCs w:val="24"/>
        </w:rPr>
      </w:pPr>
      <w:r w:rsidRPr="00FF278B">
        <w:rPr>
          <w:szCs w:val="24"/>
        </w:rPr>
        <w:t>Zrušovací ustanovení</w:t>
      </w:r>
    </w:p>
    <w:p w:rsidR="00563F82" w:rsidRPr="00FF278B" w:rsidRDefault="00563F82" w:rsidP="00563F82">
      <w:pPr>
        <w:jc w:val="both"/>
      </w:pPr>
    </w:p>
    <w:p w:rsidR="00864DB7" w:rsidRPr="00FF278B" w:rsidRDefault="00864DB7" w:rsidP="00864DB7">
      <w:pPr>
        <w:jc w:val="both"/>
      </w:pPr>
      <w:r w:rsidRPr="00FF278B">
        <w:t>Zrušuje se</w:t>
      </w:r>
      <w:r w:rsidRPr="00FF278B">
        <w:rPr>
          <w:sz w:val="16"/>
          <w:szCs w:val="16"/>
        </w:rPr>
        <w:t xml:space="preserve"> </w:t>
      </w:r>
      <w:r w:rsidRPr="00FF278B">
        <w:t>obecně závazná</w:t>
      </w:r>
      <w:r w:rsidRPr="00FF278B">
        <w:rPr>
          <w:sz w:val="16"/>
          <w:szCs w:val="16"/>
        </w:rPr>
        <w:t xml:space="preserve"> </w:t>
      </w:r>
      <w:r w:rsidRPr="00FF278B">
        <w:t>vyhláška č.</w:t>
      </w:r>
      <w:r w:rsidRPr="00FF278B">
        <w:rPr>
          <w:sz w:val="16"/>
          <w:szCs w:val="16"/>
        </w:rPr>
        <w:t xml:space="preserve"> </w:t>
      </w:r>
      <w:r w:rsidRPr="00FF278B">
        <w:t>1/2019,</w:t>
      </w:r>
      <w:r w:rsidRPr="00FF278B">
        <w:rPr>
          <w:sz w:val="16"/>
          <w:szCs w:val="16"/>
        </w:rPr>
        <w:t xml:space="preserve"> </w:t>
      </w:r>
      <w:r w:rsidRPr="00FF278B">
        <w:t>o místním poplatku ze psů, ze dne 13. 11. 2019.</w:t>
      </w:r>
    </w:p>
    <w:p w:rsidR="00864DB7" w:rsidRPr="00FF278B" w:rsidRDefault="00864DB7" w:rsidP="00563F82">
      <w:pPr>
        <w:jc w:val="both"/>
      </w:pPr>
    </w:p>
    <w:p w:rsidR="00563F82" w:rsidRPr="00FF278B" w:rsidRDefault="00563F82" w:rsidP="00563F82">
      <w:pPr>
        <w:jc w:val="both"/>
      </w:pPr>
    </w:p>
    <w:p w:rsidR="00563F82" w:rsidRPr="00FF278B" w:rsidRDefault="00563F82" w:rsidP="00AB1B51">
      <w:pPr>
        <w:pStyle w:val="slalnk"/>
        <w:keepNext w:val="0"/>
        <w:keepLines w:val="0"/>
        <w:widowControl w:val="0"/>
        <w:spacing w:before="0" w:after="0"/>
        <w:rPr>
          <w:szCs w:val="24"/>
        </w:rPr>
      </w:pPr>
      <w:r w:rsidRPr="00FF278B">
        <w:rPr>
          <w:szCs w:val="24"/>
        </w:rPr>
        <w:t>Článek 8</w:t>
      </w:r>
    </w:p>
    <w:p w:rsidR="00563F82" w:rsidRPr="00FF278B" w:rsidRDefault="00563F82" w:rsidP="00AB1B51">
      <w:pPr>
        <w:pStyle w:val="Nzvylnk"/>
        <w:keepNext w:val="0"/>
        <w:keepLines w:val="0"/>
        <w:widowControl w:val="0"/>
        <w:spacing w:before="0" w:after="0"/>
        <w:rPr>
          <w:szCs w:val="24"/>
        </w:rPr>
      </w:pPr>
      <w:r w:rsidRPr="00FF278B">
        <w:rPr>
          <w:szCs w:val="24"/>
        </w:rPr>
        <w:t>Účinnost</w:t>
      </w:r>
    </w:p>
    <w:p w:rsidR="00563F82" w:rsidRPr="00FF278B" w:rsidRDefault="00563F82" w:rsidP="00563F82">
      <w:pPr>
        <w:jc w:val="both"/>
      </w:pPr>
    </w:p>
    <w:p w:rsidR="009958F0" w:rsidRPr="00FF278B" w:rsidRDefault="00864DB7" w:rsidP="009958F0">
      <w:pPr>
        <w:tabs>
          <w:tab w:val="left" w:pos="3780"/>
        </w:tabs>
        <w:jc w:val="both"/>
      </w:pPr>
      <w:r w:rsidRPr="00FF278B">
        <w:t>Tato vyhláška nabývá účinnosti dnem 1. 1. 2024.</w:t>
      </w:r>
    </w:p>
    <w:p w:rsidR="00117E5A" w:rsidRPr="00FF278B" w:rsidRDefault="00117E5A" w:rsidP="009958F0">
      <w:pPr>
        <w:tabs>
          <w:tab w:val="left" w:pos="3780"/>
        </w:tabs>
        <w:jc w:val="both"/>
      </w:pPr>
    </w:p>
    <w:p w:rsidR="00117E5A" w:rsidRPr="00FF278B" w:rsidRDefault="00117E5A" w:rsidP="009958F0">
      <w:pPr>
        <w:tabs>
          <w:tab w:val="left" w:pos="3780"/>
        </w:tabs>
        <w:jc w:val="both"/>
      </w:pPr>
    </w:p>
    <w:p w:rsidR="00563F82" w:rsidRDefault="00563F82" w:rsidP="00563F82">
      <w:pPr>
        <w:ind w:firstLine="708"/>
        <w:jc w:val="both"/>
        <w:rPr>
          <w:highlight w:val="yellow"/>
        </w:rPr>
      </w:pPr>
    </w:p>
    <w:p w:rsidR="008F1FF4" w:rsidRDefault="008F1FF4" w:rsidP="00563F82">
      <w:pPr>
        <w:ind w:firstLine="708"/>
        <w:jc w:val="both"/>
        <w:rPr>
          <w:highlight w:val="yellow"/>
        </w:rPr>
      </w:pPr>
    </w:p>
    <w:p w:rsidR="008F1FF4" w:rsidRPr="00FF278B" w:rsidRDefault="008F1FF4" w:rsidP="00563F82">
      <w:pPr>
        <w:ind w:firstLine="708"/>
        <w:jc w:val="both"/>
        <w:rPr>
          <w:highlight w:val="yellow"/>
        </w:rPr>
      </w:pPr>
    </w:p>
    <w:p w:rsidR="00D934F3" w:rsidRPr="004C0EBE" w:rsidRDefault="00D934F3" w:rsidP="00D934F3">
      <w:pPr>
        <w:pStyle w:val="Zkladntext"/>
        <w:jc w:val="center"/>
      </w:pPr>
    </w:p>
    <w:tbl>
      <w:tblPr>
        <w:tblW w:w="0" w:type="auto"/>
        <w:tblLook w:val="04A0" w:firstRow="1" w:lastRow="0" w:firstColumn="1" w:lastColumn="0" w:noHBand="0" w:noVBand="1"/>
      </w:tblPr>
      <w:tblGrid>
        <w:gridCol w:w="4606"/>
        <w:gridCol w:w="4606"/>
      </w:tblGrid>
      <w:tr w:rsidR="00D934F3" w:rsidRPr="004C0EBE" w:rsidTr="0058413E">
        <w:tc>
          <w:tcPr>
            <w:tcW w:w="4606" w:type="dxa"/>
          </w:tcPr>
          <w:p w:rsidR="00D934F3" w:rsidRPr="004C0EBE" w:rsidRDefault="008F1FF4" w:rsidP="0058413E">
            <w:pPr>
              <w:jc w:val="center"/>
            </w:pPr>
            <w:r>
              <w:t>____________________________</w:t>
            </w:r>
          </w:p>
        </w:tc>
        <w:tc>
          <w:tcPr>
            <w:tcW w:w="4606" w:type="dxa"/>
          </w:tcPr>
          <w:p w:rsidR="00D934F3" w:rsidRPr="004C0EBE" w:rsidRDefault="008F1FF4" w:rsidP="0058413E">
            <w:pPr>
              <w:jc w:val="center"/>
            </w:pPr>
            <w:r>
              <w:t>____________________________</w:t>
            </w:r>
          </w:p>
        </w:tc>
      </w:tr>
      <w:tr w:rsidR="00D934F3" w:rsidRPr="004C0EBE" w:rsidTr="0058413E">
        <w:tc>
          <w:tcPr>
            <w:tcW w:w="4606" w:type="dxa"/>
          </w:tcPr>
          <w:p w:rsidR="00D934F3" w:rsidRPr="004C0EBE" w:rsidRDefault="00864DB7" w:rsidP="0058413E">
            <w:pPr>
              <w:jc w:val="center"/>
            </w:pPr>
            <w:r>
              <w:rPr>
                <w:color w:val="000000"/>
              </w:rPr>
              <w:t xml:space="preserve">Michal </w:t>
            </w:r>
            <w:proofErr w:type="spellStart"/>
            <w:r>
              <w:rPr>
                <w:color w:val="000000"/>
              </w:rPr>
              <w:t>Melen</w:t>
            </w:r>
            <w:proofErr w:type="spellEnd"/>
            <w:r>
              <w:rPr>
                <w:color w:val="000000"/>
              </w:rPr>
              <w:t>, DiS.</w:t>
            </w:r>
            <w:r w:rsidR="008F1FF4">
              <w:rPr>
                <w:color w:val="000000"/>
              </w:rPr>
              <w:t xml:space="preserve"> v. r.</w:t>
            </w:r>
          </w:p>
          <w:p w:rsidR="00D934F3" w:rsidRPr="004C0EBE" w:rsidRDefault="00D934F3" w:rsidP="0058413E">
            <w:pPr>
              <w:jc w:val="center"/>
            </w:pPr>
            <w:r w:rsidRPr="004C0EBE">
              <w:t>místostarosta</w:t>
            </w:r>
          </w:p>
        </w:tc>
        <w:tc>
          <w:tcPr>
            <w:tcW w:w="4606" w:type="dxa"/>
          </w:tcPr>
          <w:p w:rsidR="00D934F3" w:rsidRPr="00F5290E" w:rsidRDefault="00864DB7" w:rsidP="0058413E">
            <w:pPr>
              <w:pStyle w:val="Normln1"/>
              <w:jc w:val="center"/>
              <w:rPr>
                <w:rStyle w:val="Standardnpsmoodstavce1"/>
              </w:rPr>
            </w:pPr>
            <w:r>
              <w:rPr>
                <w:rStyle w:val="Standardnpsmoodstavce1"/>
              </w:rPr>
              <w:t>Mgr. Vlastimil Vrbenský</w:t>
            </w:r>
            <w:r w:rsidR="008F1FF4">
              <w:rPr>
                <w:rStyle w:val="Standardnpsmoodstavce1"/>
              </w:rPr>
              <w:t xml:space="preserve"> </w:t>
            </w:r>
            <w:r w:rsidR="008F1FF4">
              <w:rPr>
                <w:color w:val="000000"/>
              </w:rPr>
              <w:t>v. r.</w:t>
            </w:r>
          </w:p>
          <w:p w:rsidR="00D934F3" w:rsidRPr="004C0EBE" w:rsidRDefault="00D934F3" w:rsidP="0058413E">
            <w:pPr>
              <w:jc w:val="center"/>
            </w:pPr>
            <w:r w:rsidRPr="004C0EBE">
              <w:t>starost</w:t>
            </w:r>
            <w:r>
              <w:t>a</w:t>
            </w:r>
          </w:p>
        </w:tc>
      </w:tr>
    </w:tbl>
    <w:p w:rsidR="00D934F3" w:rsidRDefault="00D934F3" w:rsidP="00D934F3">
      <w:pPr>
        <w:pStyle w:val="Zkladntext"/>
      </w:pPr>
    </w:p>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D934F3" w:rsidRDefault="00D934F3" w:rsidP="00563F82">
      <w:pPr>
        <w:pStyle w:val="Zkladntext"/>
        <w:tabs>
          <w:tab w:val="left" w:pos="1080"/>
          <w:tab w:val="left" w:pos="7020"/>
        </w:tabs>
        <w:spacing w:after="0"/>
      </w:pPr>
    </w:p>
    <w:p w:rsidR="00563F82" w:rsidRPr="00FF278B" w:rsidRDefault="00563F82" w:rsidP="00563F82"/>
    <w:sectPr w:rsidR="00563F82" w:rsidRPr="00FF278B"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06" w:rsidRDefault="00721306">
      <w:r>
        <w:separator/>
      </w:r>
    </w:p>
  </w:endnote>
  <w:endnote w:type="continuationSeparator" w:id="0">
    <w:p w:rsidR="00721306" w:rsidRDefault="0072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06" w:rsidRDefault="00721306">
      <w:r>
        <w:separator/>
      </w:r>
    </w:p>
  </w:footnote>
  <w:footnote w:type="continuationSeparator" w:id="0">
    <w:p w:rsidR="00721306" w:rsidRDefault="00721306">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E4E600E0"/>
    <w:lvl w:ilvl="0" w:tplc="CE5AF068">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8724F"/>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0559C"/>
    <w:rsid w:val="00211CCA"/>
    <w:rsid w:val="00222085"/>
    <w:rsid w:val="00240E68"/>
    <w:rsid w:val="00251974"/>
    <w:rsid w:val="00264C79"/>
    <w:rsid w:val="00266882"/>
    <w:rsid w:val="00282BA9"/>
    <w:rsid w:val="00285BAE"/>
    <w:rsid w:val="002960E4"/>
    <w:rsid w:val="002A04F1"/>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8413E"/>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21306"/>
    <w:rsid w:val="0073267F"/>
    <w:rsid w:val="007409B1"/>
    <w:rsid w:val="00744ADC"/>
    <w:rsid w:val="007535ED"/>
    <w:rsid w:val="00757E70"/>
    <w:rsid w:val="00761D46"/>
    <w:rsid w:val="00767C2B"/>
    <w:rsid w:val="007749FB"/>
    <w:rsid w:val="007832C0"/>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36F33"/>
    <w:rsid w:val="008410CD"/>
    <w:rsid w:val="00846786"/>
    <w:rsid w:val="00852FB3"/>
    <w:rsid w:val="00856C4A"/>
    <w:rsid w:val="00856F32"/>
    <w:rsid w:val="00860A23"/>
    <w:rsid w:val="00864DB7"/>
    <w:rsid w:val="00873482"/>
    <w:rsid w:val="0087421A"/>
    <w:rsid w:val="00892123"/>
    <w:rsid w:val="008A2DB7"/>
    <w:rsid w:val="008A3DE5"/>
    <w:rsid w:val="008A6521"/>
    <w:rsid w:val="008B7CFF"/>
    <w:rsid w:val="008C173D"/>
    <w:rsid w:val="008D6431"/>
    <w:rsid w:val="008E53B6"/>
    <w:rsid w:val="008F1FF4"/>
    <w:rsid w:val="008F2FEE"/>
    <w:rsid w:val="008F36F0"/>
    <w:rsid w:val="008F37C9"/>
    <w:rsid w:val="008F4416"/>
    <w:rsid w:val="008F7098"/>
    <w:rsid w:val="00904D08"/>
    <w:rsid w:val="00906B1B"/>
    <w:rsid w:val="00913720"/>
    <w:rsid w:val="00914DBB"/>
    <w:rsid w:val="00916220"/>
    <w:rsid w:val="00922609"/>
    <w:rsid w:val="0092391F"/>
    <w:rsid w:val="009330A6"/>
    <w:rsid w:val="00935B06"/>
    <w:rsid w:val="00941400"/>
    <w:rsid w:val="00951580"/>
    <w:rsid w:val="009532D4"/>
    <w:rsid w:val="009651DA"/>
    <w:rsid w:val="009709CF"/>
    <w:rsid w:val="0098360C"/>
    <w:rsid w:val="00983ADB"/>
    <w:rsid w:val="009958F0"/>
    <w:rsid w:val="009A23BD"/>
    <w:rsid w:val="009A2583"/>
    <w:rsid w:val="009A326A"/>
    <w:rsid w:val="00A00623"/>
    <w:rsid w:val="00A0241C"/>
    <w:rsid w:val="00A04ACB"/>
    <w:rsid w:val="00A36EA8"/>
    <w:rsid w:val="00A45B6F"/>
    <w:rsid w:val="00A519F1"/>
    <w:rsid w:val="00A51AB2"/>
    <w:rsid w:val="00A51BF9"/>
    <w:rsid w:val="00A60F8D"/>
    <w:rsid w:val="00A64836"/>
    <w:rsid w:val="00A718CA"/>
    <w:rsid w:val="00A80AA0"/>
    <w:rsid w:val="00A81036"/>
    <w:rsid w:val="00A82881"/>
    <w:rsid w:val="00A84BC6"/>
    <w:rsid w:val="00A85DDF"/>
    <w:rsid w:val="00A92DB8"/>
    <w:rsid w:val="00A940A8"/>
    <w:rsid w:val="00A941A6"/>
    <w:rsid w:val="00A9640C"/>
    <w:rsid w:val="00A96CDE"/>
    <w:rsid w:val="00AB1B51"/>
    <w:rsid w:val="00AB670D"/>
    <w:rsid w:val="00AE16B5"/>
    <w:rsid w:val="00AE33CA"/>
    <w:rsid w:val="00B00B3D"/>
    <w:rsid w:val="00B22247"/>
    <w:rsid w:val="00B26697"/>
    <w:rsid w:val="00B354CB"/>
    <w:rsid w:val="00B37888"/>
    <w:rsid w:val="00B40E10"/>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625A9"/>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34F3"/>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16A31"/>
    <w:rsid w:val="00F233E8"/>
    <w:rsid w:val="00F32935"/>
    <w:rsid w:val="00F37563"/>
    <w:rsid w:val="00F50DDA"/>
    <w:rsid w:val="00F6311B"/>
    <w:rsid w:val="00F7290B"/>
    <w:rsid w:val="00F7691B"/>
    <w:rsid w:val="00F878E9"/>
    <w:rsid w:val="00F901E7"/>
    <w:rsid w:val="00F94A1D"/>
    <w:rsid w:val="00FB0283"/>
    <w:rsid w:val="00FB5B9D"/>
    <w:rsid w:val="00FB6E65"/>
    <w:rsid w:val="00FC34E0"/>
    <w:rsid w:val="00FC6033"/>
    <w:rsid w:val="00FD0203"/>
    <w:rsid w:val="00FD278F"/>
    <w:rsid w:val="00FD312A"/>
    <w:rsid w:val="00FE46F6"/>
    <w:rsid w:val="00FF2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E4D1F-5599-4D20-9846-378A7E3B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character" w:customStyle="1" w:styleId="Standardnpsmoodstavce1">
    <w:name w:val="Standardní písmo odstavce1"/>
    <w:rsid w:val="00D9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F0214-11B9-46C5-A36E-76E4A070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345</Words>
  <Characters>2037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4</cp:revision>
  <cp:lastPrinted>2023-09-12T09:50:00Z</cp:lastPrinted>
  <dcterms:created xsi:type="dcterms:W3CDTF">2023-09-15T12:54:00Z</dcterms:created>
  <dcterms:modified xsi:type="dcterms:W3CDTF">2023-09-15T12:59:00Z</dcterms:modified>
</cp:coreProperties>
</file>