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151" w:rsidRPr="00D43EB3" w:rsidRDefault="00383151" w:rsidP="00383151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D43EB3">
        <w:rPr>
          <w:rFonts w:ascii="Arial" w:hAnsi="Arial" w:cs="Arial"/>
          <w:b/>
          <w:sz w:val="28"/>
          <w:szCs w:val="28"/>
        </w:rPr>
        <w:t xml:space="preserve">OBEC </w:t>
      </w:r>
      <w:r>
        <w:rPr>
          <w:rFonts w:ascii="Arial" w:hAnsi="Arial" w:cs="Arial"/>
          <w:b/>
          <w:sz w:val="28"/>
          <w:szCs w:val="28"/>
        </w:rPr>
        <w:t>Dvory</w:t>
      </w:r>
    </w:p>
    <w:p w:rsidR="00383151" w:rsidRPr="00D43EB3" w:rsidRDefault="00383151" w:rsidP="0038315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383151" w:rsidRPr="00D43EB3" w:rsidRDefault="00383151" w:rsidP="00383151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3EB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383151" w:rsidRPr="00D43EB3" w:rsidRDefault="00383151" w:rsidP="00383151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3EB3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Dvory </w:t>
      </w:r>
      <w:r w:rsidRPr="00D43EB3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>
        <w:rPr>
          <w:rFonts w:ascii="Arial" w:hAnsi="Arial" w:cs="Arial"/>
          <w:b/>
          <w:color w:val="000000"/>
          <w:sz w:val="22"/>
          <w:szCs w:val="22"/>
        </w:rPr>
        <w:t>2</w:t>
      </w:r>
      <w:r w:rsidRPr="00D43EB3">
        <w:rPr>
          <w:rFonts w:ascii="Arial" w:hAnsi="Arial" w:cs="Arial"/>
          <w:b/>
          <w:color w:val="000000"/>
          <w:sz w:val="22"/>
          <w:szCs w:val="22"/>
        </w:rPr>
        <w:t>/</w:t>
      </w:r>
      <w:r>
        <w:rPr>
          <w:rFonts w:ascii="Arial" w:hAnsi="Arial" w:cs="Arial"/>
          <w:b/>
          <w:color w:val="000000"/>
          <w:sz w:val="22"/>
          <w:szCs w:val="22"/>
        </w:rPr>
        <w:t>2015</w:t>
      </w:r>
      <w:r w:rsidRPr="00D43EB3">
        <w:rPr>
          <w:rFonts w:ascii="Arial" w:hAnsi="Arial" w:cs="Arial"/>
          <w:b/>
          <w:color w:val="000000"/>
          <w:sz w:val="22"/>
          <w:szCs w:val="22"/>
        </w:rPr>
        <w:t>,</w:t>
      </w:r>
    </w:p>
    <w:p w:rsidR="00383151" w:rsidRPr="00D43EB3" w:rsidRDefault="00383151" w:rsidP="00383151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83151" w:rsidRPr="00D43EB3" w:rsidRDefault="00383151" w:rsidP="00383151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3EB3">
        <w:rPr>
          <w:rFonts w:ascii="Arial" w:hAnsi="Arial" w:cs="Arial"/>
          <w:b/>
          <w:color w:val="000000"/>
          <w:sz w:val="22"/>
          <w:szCs w:val="22"/>
        </w:rPr>
        <w:t>kterou se stanovují pravidla pro pohyb psů na veře</w:t>
      </w:r>
      <w:r>
        <w:rPr>
          <w:rFonts w:ascii="Arial" w:hAnsi="Arial" w:cs="Arial"/>
          <w:b/>
          <w:color w:val="000000"/>
          <w:sz w:val="22"/>
          <w:szCs w:val="22"/>
        </w:rPr>
        <w:t>jném prostranství v obcích Dvory a Veleliby a </w:t>
      </w:r>
      <w:r w:rsidRPr="00D43EB3">
        <w:rPr>
          <w:rFonts w:ascii="Arial" w:hAnsi="Arial" w:cs="Arial"/>
          <w:b/>
          <w:color w:val="000000"/>
          <w:sz w:val="22"/>
          <w:szCs w:val="22"/>
        </w:rPr>
        <w:t>vymezují prostory pro volné pobíhání psů</w:t>
      </w:r>
    </w:p>
    <w:p w:rsidR="00383151" w:rsidRPr="00D43EB3" w:rsidRDefault="00383151" w:rsidP="0038315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383151" w:rsidRPr="00D43EB3" w:rsidRDefault="00383151" w:rsidP="00383151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Dvory</w:t>
      </w:r>
      <w:r w:rsidRPr="00D43EB3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20.10.2015</w:t>
      </w:r>
      <w:r w:rsidRPr="00D43EB3">
        <w:rPr>
          <w:rFonts w:ascii="Arial" w:hAnsi="Arial" w:cs="Arial"/>
          <w:sz w:val="22"/>
          <w:szCs w:val="22"/>
        </w:rPr>
        <w:t xml:space="preserve"> usneslo vydat na základě </w:t>
      </w:r>
      <w:r w:rsidRPr="00D43EB3">
        <w:rPr>
          <w:rFonts w:ascii="Arial" w:hAnsi="Arial" w:cs="Arial"/>
          <w:sz w:val="22"/>
          <w:szCs w:val="22"/>
        </w:rPr>
        <w:br/>
        <w:t>ust. § 24 odst. 2 zákona č. 246/1992 Sb., na ochranu zvířat proti týrání, ve znění pozdějších předpisů, a v souladu s ust. § 10 písm. d), § 35 a § 84 odst.</w:t>
      </w:r>
      <w:r>
        <w:rPr>
          <w:rFonts w:ascii="Arial" w:hAnsi="Arial" w:cs="Arial"/>
          <w:sz w:val="22"/>
          <w:szCs w:val="22"/>
        </w:rPr>
        <w:t xml:space="preserve"> 2) písm. h) zákona č. 128/2000 </w:t>
      </w:r>
      <w:r w:rsidRPr="00D43EB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vyhlášku:</w:t>
      </w:r>
    </w:p>
    <w:p w:rsidR="00383151" w:rsidRPr="00D43EB3" w:rsidRDefault="00383151" w:rsidP="00383151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383151" w:rsidRPr="00D43EB3" w:rsidRDefault="00383151" w:rsidP="0038315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Čl. 1</w:t>
      </w:r>
    </w:p>
    <w:p w:rsidR="00383151" w:rsidRPr="00D43EB3" w:rsidRDefault="00383151" w:rsidP="0038315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383151" w:rsidRPr="00D43EB3" w:rsidRDefault="00383151" w:rsidP="00383151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383151" w:rsidRPr="00D43EB3" w:rsidRDefault="00383151" w:rsidP="00383151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Pr="00D43EB3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D43EB3">
        <w:rPr>
          <w:rFonts w:ascii="Arial" w:hAnsi="Arial" w:cs="Arial"/>
          <w:sz w:val="22"/>
          <w:szCs w:val="22"/>
        </w:rPr>
        <w:t xml:space="preserve"> v obci:</w:t>
      </w:r>
    </w:p>
    <w:p w:rsidR="00383151" w:rsidRPr="004877F2" w:rsidRDefault="00383151" w:rsidP="00383151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na veřejných prostranstvích v obci, vyznačených v příloze k této obecně závazné vyhlášce, je možný </w:t>
      </w:r>
      <w:r w:rsidRPr="004877F2">
        <w:rPr>
          <w:rFonts w:ascii="Arial" w:hAnsi="Arial" w:cs="Arial"/>
          <w:sz w:val="22"/>
          <w:szCs w:val="22"/>
        </w:rPr>
        <w:t xml:space="preserve">pohyb psů pouze </w:t>
      </w:r>
      <w:r w:rsidRPr="004877F2">
        <w:rPr>
          <w:rFonts w:ascii="Arial" w:hAnsi="Arial" w:cs="Arial"/>
          <w:iCs/>
          <w:sz w:val="22"/>
          <w:szCs w:val="22"/>
        </w:rPr>
        <w:t xml:space="preserve">na vodítku </w:t>
      </w:r>
    </w:p>
    <w:p w:rsidR="00383151" w:rsidRPr="00D43EB3" w:rsidRDefault="00383151" w:rsidP="00383151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na veřejných prostranstvích v obci, vyznačených na mapce v příloze k této obecně závazné vyhlášce, se zakazuje výcvik psů</w:t>
      </w:r>
    </w:p>
    <w:p w:rsidR="00383151" w:rsidRPr="00D43EB3" w:rsidRDefault="00383151" w:rsidP="00383151">
      <w:pPr>
        <w:pStyle w:val="Seznamoslovan"/>
        <w:numPr>
          <w:ilvl w:val="0"/>
          <w:numId w:val="0"/>
        </w:numPr>
        <w:spacing w:after="0" w:line="312" w:lineRule="auto"/>
        <w:ind w:left="360"/>
        <w:rPr>
          <w:rFonts w:ascii="Arial" w:hAnsi="Arial" w:cs="Arial"/>
          <w:sz w:val="22"/>
          <w:szCs w:val="22"/>
        </w:rPr>
      </w:pPr>
    </w:p>
    <w:p w:rsidR="00383151" w:rsidRPr="00D43EB3" w:rsidRDefault="00383151" w:rsidP="00383151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Splnění povinností stanovených v odst. 1. zajišťuje fyzická osoba, která má psa </w:t>
      </w:r>
      <w:r w:rsidRPr="00D43EB3"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Pr="00D43EB3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 w:rsidRPr="00D43EB3">
        <w:rPr>
          <w:rFonts w:ascii="Arial" w:hAnsi="Arial" w:cs="Arial"/>
          <w:sz w:val="22"/>
          <w:szCs w:val="22"/>
        </w:rPr>
        <w:t xml:space="preserve">. </w:t>
      </w:r>
    </w:p>
    <w:p w:rsidR="00383151" w:rsidRPr="00D43EB3" w:rsidRDefault="00383151" w:rsidP="0038315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383151" w:rsidRPr="00D43EB3" w:rsidRDefault="00383151" w:rsidP="0038315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383151" w:rsidRPr="00D43EB3" w:rsidRDefault="00383151" w:rsidP="0038315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Čl. 2</w:t>
      </w:r>
    </w:p>
    <w:p w:rsidR="00383151" w:rsidRPr="00D43EB3" w:rsidRDefault="00383151" w:rsidP="0038315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Vymezení prostor pro volné pobíhání psů</w:t>
      </w:r>
    </w:p>
    <w:p w:rsidR="00383151" w:rsidRPr="00D43EB3" w:rsidRDefault="00383151" w:rsidP="00383151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383151" w:rsidRDefault="00383151" w:rsidP="00383151">
      <w:pPr>
        <w:pStyle w:val="Seznamoslovan"/>
        <w:numPr>
          <w:ilvl w:val="0"/>
          <w:numId w:val="3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Pro volné pobíhání psů se vymezují následující prostory: </w:t>
      </w:r>
    </w:p>
    <w:p w:rsidR="00383151" w:rsidRDefault="00383151" w:rsidP="00383151">
      <w:pPr>
        <w:pStyle w:val="Seznamoslovan"/>
        <w:numPr>
          <w:ilvl w:val="0"/>
          <w:numId w:val="0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obci Dvory:  polní cesta „za Pýchovými“, cesta u hřbitova a dále navazující polní cesta směrem ke Kamennému  Zboží, polní cesta za budovou Sokolovny ve Dvorech, č.p. 113</w:t>
      </w:r>
    </w:p>
    <w:p w:rsidR="00383151" w:rsidRPr="00D43EB3" w:rsidRDefault="00383151" w:rsidP="00383151">
      <w:pPr>
        <w:pStyle w:val="Seznamoslovan"/>
        <w:numPr>
          <w:ilvl w:val="0"/>
          <w:numId w:val="0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obci Veleliby: polní cesta za obcí v zatáčce u Lidušky</w:t>
      </w:r>
    </w:p>
    <w:p w:rsidR="00383151" w:rsidRPr="00D43EB3" w:rsidRDefault="00383151" w:rsidP="00383151">
      <w:pPr>
        <w:pStyle w:val="Seznamoslovan"/>
        <w:numPr>
          <w:ilvl w:val="0"/>
          <w:numId w:val="3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Volné pobíhání psů v prostorech uvedených v odst. 1 je možné pouze pod neustálým dohledem a přímým vlivem osoby doprovázející psa.</w:t>
      </w:r>
    </w:p>
    <w:p w:rsidR="00383151" w:rsidRPr="00D43EB3" w:rsidRDefault="00383151" w:rsidP="0038315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383151" w:rsidRPr="00D43EB3" w:rsidRDefault="00383151" w:rsidP="0038315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383151" w:rsidRPr="00D43EB3" w:rsidRDefault="00383151" w:rsidP="0038315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383151" w:rsidRPr="00D43EB3" w:rsidRDefault="00383151" w:rsidP="0038315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383151" w:rsidRPr="00D43EB3" w:rsidRDefault="00383151" w:rsidP="0038315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383151" w:rsidRPr="00D43EB3" w:rsidRDefault="00383151" w:rsidP="0038315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Čl. 3</w:t>
      </w:r>
    </w:p>
    <w:p w:rsidR="00383151" w:rsidRPr="00D43EB3" w:rsidRDefault="00383151" w:rsidP="0038315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Zrušovací ustanovení</w:t>
      </w:r>
    </w:p>
    <w:p w:rsidR="00383151" w:rsidRPr="00D43EB3" w:rsidRDefault="00383151" w:rsidP="0038315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383151" w:rsidRPr="00D43EB3" w:rsidRDefault="00383151" w:rsidP="00383151">
      <w:pPr>
        <w:pStyle w:val="Seznamoslovan"/>
        <w:numPr>
          <w:ilvl w:val="0"/>
          <w:numId w:val="0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Touto obecně závaznou vyhláškou se ruší obecně závazná vyhláška obce č. </w:t>
      </w:r>
      <w:r>
        <w:rPr>
          <w:rFonts w:ascii="Arial" w:hAnsi="Arial" w:cs="Arial"/>
          <w:sz w:val="22"/>
          <w:szCs w:val="22"/>
        </w:rPr>
        <w:t>3/1996</w:t>
      </w:r>
      <w:r w:rsidRPr="00D43E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upravující zákaz volného pobíhání psů na veřejném prostranství</w:t>
      </w:r>
      <w:r w:rsidRPr="00D43EB3">
        <w:rPr>
          <w:rFonts w:ascii="Arial" w:hAnsi="Arial" w:cs="Arial"/>
          <w:color w:val="000000"/>
          <w:sz w:val="22"/>
          <w:szCs w:val="22"/>
        </w:rPr>
        <w:t>,</w:t>
      </w:r>
      <w:r w:rsidRPr="00D43EB3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1.3.1996.</w:t>
      </w:r>
    </w:p>
    <w:p w:rsidR="00383151" w:rsidRPr="00D43EB3" w:rsidRDefault="00383151" w:rsidP="00383151">
      <w:pPr>
        <w:pStyle w:val="Seznamoslovan"/>
        <w:numPr>
          <w:ilvl w:val="0"/>
          <w:numId w:val="0"/>
        </w:numPr>
        <w:spacing w:after="0" w:line="312" w:lineRule="auto"/>
        <w:rPr>
          <w:rFonts w:ascii="Arial" w:hAnsi="Arial" w:cs="Arial"/>
          <w:sz w:val="22"/>
          <w:szCs w:val="22"/>
        </w:rPr>
      </w:pPr>
    </w:p>
    <w:p w:rsidR="00383151" w:rsidRPr="00D43EB3" w:rsidRDefault="00383151" w:rsidP="0038315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Čl. 4</w:t>
      </w:r>
    </w:p>
    <w:p w:rsidR="00383151" w:rsidRPr="00D43EB3" w:rsidRDefault="00383151" w:rsidP="0038315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Účinnost</w:t>
      </w:r>
    </w:p>
    <w:p w:rsidR="00383151" w:rsidRPr="00D43EB3" w:rsidRDefault="00383151" w:rsidP="00383151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383151" w:rsidRPr="00D43EB3" w:rsidRDefault="00383151" w:rsidP="00383151">
      <w:pPr>
        <w:pStyle w:val="Seznamoslovan"/>
        <w:numPr>
          <w:ilvl w:val="0"/>
          <w:numId w:val="0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:rsidR="00383151" w:rsidRPr="00D43EB3" w:rsidRDefault="00383151" w:rsidP="00383151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383151" w:rsidRPr="00D43EB3" w:rsidRDefault="00383151" w:rsidP="00383151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383151" w:rsidRPr="00D43EB3" w:rsidRDefault="00383151" w:rsidP="00383151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383151" w:rsidRPr="00D43EB3" w:rsidRDefault="00383151" w:rsidP="00383151">
      <w:pPr>
        <w:pStyle w:val="Nadpis5"/>
        <w:spacing w:before="0" w:after="0"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43E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:rsidR="00383151" w:rsidRPr="00D43EB3" w:rsidRDefault="00383151" w:rsidP="00383151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……..................……….                                                               ...</w:t>
      </w:r>
      <w:r w:rsidRPr="00D43EB3">
        <w:rPr>
          <w:rFonts w:ascii="Arial" w:hAnsi="Arial" w:cs="Arial"/>
          <w:color w:val="000000"/>
          <w:sz w:val="22"/>
          <w:szCs w:val="22"/>
        </w:rPr>
        <w:t>…</w:t>
      </w:r>
      <w:r>
        <w:rPr>
          <w:rFonts w:ascii="Arial" w:hAnsi="Arial" w:cs="Arial"/>
          <w:color w:val="000000"/>
          <w:sz w:val="22"/>
          <w:szCs w:val="22"/>
        </w:rPr>
        <w:t>...........</w:t>
      </w:r>
      <w:r w:rsidRPr="00D43EB3">
        <w:rPr>
          <w:rFonts w:ascii="Arial" w:hAnsi="Arial" w:cs="Arial"/>
          <w:color w:val="000000"/>
          <w:sz w:val="22"/>
          <w:szCs w:val="22"/>
        </w:rPr>
        <w:t>……………</w:t>
      </w:r>
    </w:p>
    <w:p w:rsidR="00383151" w:rsidRPr="00D43EB3" w:rsidRDefault="00383151" w:rsidP="00383151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Marie Hodboďová</w:t>
      </w:r>
      <w:r>
        <w:rPr>
          <w:rFonts w:ascii="Arial" w:hAnsi="Arial" w:cs="Arial"/>
          <w:color w:val="000000"/>
          <w:sz w:val="22"/>
          <w:szCs w:val="22"/>
        </w:rPr>
        <w:tab/>
        <w:t>Bc. Aleš Břetenář</w:t>
      </w:r>
    </w:p>
    <w:p w:rsidR="00383151" w:rsidRPr="00D43EB3" w:rsidRDefault="00383151" w:rsidP="00383151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starostka obce                                                                         místo</w:t>
      </w:r>
      <w:r w:rsidRPr="00D43EB3">
        <w:rPr>
          <w:rFonts w:ascii="Arial" w:hAnsi="Arial" w:cs="Arial"/>
          <w:color w:val="000000"/>
          <w:sz w:val="22"/>
          <w:szCs w:val="22"/>
        </w:rPr>
        <w:t>starosta obce</w:t>
      </w:r>
    </w:p>
    <w:p w:rsidR="00383151" w:rsidRPr="00D43EB3" w:rsidRDefault="00383151" w:rsidP="00383151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383151" w:rsidRPr="00D43EB3" w:rsidRDefault="00383151" w:rsidP="00383151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:rsidR="00383151" w:rsidRPr="00D43EB3" w:rsidRDefault="00383151" w:rsidP="00383151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383151" w:rsidRPr="00D43EB3" w:rsidRDefault="00383151" w:rsidP="00383151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Vyvěšeno na úřední desce dne:</w:t>
      </w:r>
    </w:p>
    <w:p w:rsidR="00383151" w:rsidRPr="00D43EB3" w:rsidRDefault="00383151" w:rsidP="00383151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Sejmuto z úřední desky dne:</w:t>
      </w:r>
    </w:p>
    <w:p w:rsidR="00383151" w:rsidRPr="00D43EB3" w:rsidRDefault="00383151" w:rsidP="00383151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383151" w:rsidRPr="00D43EB3" w:rsidRDefault="00383151" w:rsidP="00383151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383151" w:rsidRPr="00D43EB3" w:rsidRDefault="00383151" w:rsidP="00383151">
      <w:pPr>
        <w:pStyle w:val="Zkladntext2"/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Příloha k obecně závazné vyhlášce obce </w:t>
      </w:r>
      <w:r>
        <w:rPr>
          <w:rFonts w:ascii="Arial" w:hAnsi="Arial" w:cs="Arial"/>
          <w:sz w:val="22"/>
          <w:szCs w:val="22"/>
        </w:rPr>
        <w:t xml:space="preserve">Dvory </w:t>
      </w:r>
      <w:r w:rsidRPr="00D43EB3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2/2015,</w:t>
      </w:r>
      <w:r w:rsidRPr="00D43EB3">
        <w:rPr>
          <w:rFonts w:ascii="Arial" w:hAnsi="Arial" w:cs="Arial"/>
          <w:sz w:val="22"/>
          <w:szCs w:val="22"/>
        </w:rPr>
        <w:t xml:space="preserve"> </w:t>
      </w:r>
      <w:r w:rsidRPr="00D43EB3">
        <w:rPr>
          <w:rFonts w:ascii="Arial" w:hAnsi="Arial" w:cs="Arial"/>
          <w:color w:val="000000"/>
          <w:sz w:val="22"/>
          <w:szCs w:val="22"/>
        </w:rPr>
        <w:t>kterou se stanovují pravidla pro pohyb psů na veřejném prostranství v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D43EB3">
        <w:rPr>
          <w:rFonts w:ascii="Arial" w:hAnsi="Arial" w:cs="Arial"/>
          <w:color w:val="000000"/>
          <w:sz w:val="22"/>
          <w:szCs w:val="22"/>
        </w:rPr>
        <w:t>obc</w:t>
      </w:r>
      <w:r>
        <w:rPr>
          <w:rFonts w:ascii="Arial" w:hAnsi="Arial" w:cs="Arial"/>
          <w:color w:val="000000"/>
          <w:sz w:val="22"/>
          <w:szCs w:val="22"/>
        </w:rPr>
        <w:t>ích Dvory a Veleliby</w:t>
      </w:r>
    </w:p>
    <w:p w:rsidR="00383151" w:rsidRPr="00D43EB3" w:rsidRDefault="00383151" w:rsidP="00383151">
      <w:pPr>
        <w:pStyle w:val="Zhlav"/>
        <w:tabs>
          <w:tab w:val="clear" w:pos="4536"/>
          <w:tab w:val="clear" w:pos="9072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383151" w:rsidRPr="00D43EB3" w:rsidRDefault="00383151" w:rsidP="00383151">
      <w:pPr>
        <w:spacing w:line="312" w:lineRule="auto"/>
        <w:rPr>
          <w:rFonts w:ascii="Arial" w:hAnsi="Arial" w:cs="Arial"/>
          <w:sz w:val="22"/>
          <w:szCs w:val="22"/>
        </w:rPr>
      </w:pPr>
    </w:p>
    <w:p w:rsidR="00383151" w:rsidRDefault="00383151" w:rsidP="00383151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Výčet veřejných prostranství v obci, na nichž se uplatňuje regulace dle ust. čl. 1 písm. a) a b) obecně zá</w:t>
      </w:r>
      <w:r>
        <w:rPr>
          <w:rFonts w:ascii="Arial" w:hAnsi="Arial" w:cs="Arial"/>
          <w:sz w:val="22"/>
          <w:szCs w:val="22"/>
        </w:rPr>
        <w:t xml:space="preserve">vazné vyhlášky obce: </w:t>
      </w:r>
    </w:p>
    <w:p w:rsidR="00383151" w:rsidRDefault="00383151" w:rsidP="00383151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 písm. a) – viz. mapka, příloha č. 1, 2</w:t>
      </w:r>
    </w:p>
    <w:p w:rsidR="00383151" w:rsidRDefault="00383151" w:rsidP="00383151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 písm. b) – viz. mapka, příloha č. 3, 4</w:t>
      </w:r>
    </w:p>
    <w:p w:rsidR="00383151" w:rsidRPr="00D43EB3" w:rsidRDefault="00383151" w:rsidP="00383151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383151" w:rsidRPr="00D43EB3" w:rsidRDefault="00383151" w:rsidP="00383151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383151" w:rsidRPr="00D43EB3" w:rsidRDefault="00383151" w:rsidP="00383151">
      <w:pPr>
        <w:spacing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     </w:t>
      </w:r>
    </w:p>
    <w:p w:rsidR="00C461C3" w:rsidRDefault="00C461C3"/>
    <w:p w:rsidR="009A62B8" w:rsidRDefault="009A62B8"/>
    <w:p w:rsidR="009A62B8" w:rsidRDefault="009A62B8"/>
    <w:p w:rsidR="009A62B8" w:rsidRDefault="009A62B8"/>
    <w:p w:rsidR="009A62B8" w:rsidRDefault="009A62B8"/>
    <w:p w:rsidR="009A62B8" w:rsidRDefault="009A62B8"/>
    <w:p w:rsidR="009A62B8" w:rsidRDefault="009A62B8"/>
    <w:p w:rsidR="009A62B8" w:rsidRDefault="00F73DAF">
      <w:r>
        <w:rPr>
          <w:noProof/>
        </w:rPr>
        <w:lastRenderedPageBreak/>
        <w:drawing>
          <wp:inline distT="0" distB="0" distL="0" distR="0">
            <wp:extent cx="5762625" cy="8144510"/>
            <wp:effectExtent l="0" t="0" r="9525" b="8890"/>
            <wp:docPr id="1" name="obrázek 1" descr="F5A9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5A949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2B8" w:rsidRDefault="009A62B8"/>
    <w:p w:rsidR="009A62B8" w:rsidRDefault="009A62B8"/>
    <w:p w:rsidR="009A62B8" w:rsidRDefault="009A62B8"/>
    <w:p w:rsidR="009A62B8" w:rsidRDefault="009A62B8"/>
    <w:p w:rsidR="009A62B8" w:rsidRDefault="00F73DAF">
      <w:r>
        <w:rPr>
          <w:noProof/>
        </w:rPr>
        <w:lastRenderedPageBreak/>
        <w:drawing>
          <wp:inline distT="0" distB="0" distL="0" distR="0">
            <wp:extent cx="5762625" cy="8144510"/>
            <wp:effectExtent l="0" t="0" r="9525" b="8890"/>
            <wp:docPr id="2" name="obrázek 2" descr="370195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0195C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2B8" w:rsidRDefault="009A62B8"/>
    <w:p w:rsidR="009A62B8" w:rsidRDefault="009A62B8"/>
    <w:p w:rsidR="009A62B8" w:rsidRDefault="009A62B8"/>
    <w:p w:rsidR="009A62B8" w:rsidRDefault="009A62B8"/>
    <w:p w:rsidR="009A62B8" w:rsidRDefault="00F73DAF">
      <w:r>
        <w:rPr>
          <w:noProof/>
        </w:rPr>
        <w:lastRenderedPageBreak/>
        <w:drawing>
          <wp:inline distT="0" distB="0" distL="0" distR="0">
            <wp:extent cx="5762625" cy="8144510"/>
            <wp:effectExtent l="0" t="0" r="9525" b="8890"/>
            <wp:docPr id="3" name="obrázek 3" descr="8680CA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680CA6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2B8" w:rsidRDefault="009A62B8"/>
    <w:p w:rsidR="009A62B8" w:rsidRDefault="009A62B8"/>
    <w:p w:rsidR="009A62B8" w:rsidRDefault="009A62B8"/>
    <w:p w:rsidR="009A62B8" w:rsidRDefault="009A62B8"/>
    <w:p w:rsidR="009A62B8" w:rsidRDefault="00F73DAF">
      <w:r>
        <w:rPr>
          <w:noProof/>
        </w:rPr>
        <w:lastRenderedPageBreak/>
        <w:drawing>
          <wp:inline distT="0" distB="0" distL="0" distR="0">
            <wp:extent cx="5762625" cy="8144510"/>
            <wp:effectExtent l="0" t="0" r="9525" b="8890"/>
            <wp:docPr id="4" name="obrázek 4" descr="26B63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6B6340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6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F51" w:rsidRDefault="00675F51">
      <w:r>
        <w:separator/>
      </w:r>
    </w:p>
  </w:endnote>
  <w:endnote w:type="continuationSeparator" w:id="0">
    <w:p w:rsidR="00675F51" w:rsidRDefault="0067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F51" w:rsidRDefault="00675F51">
      <w:r>
        <w:separator/>
      </w:r>
    </w:p>
  </w:footnote>
  <w:footnote w:type="continuationSeparator" w:id="0">
    <w:p w:rsidR="00675F51" w:rsidRDefault="00675F51">
      <w:r>
        <w:continuationSeparator/>
      </w:r>
    </w:p>
  </w:footnote>
  <w:footnote w:id="1">
    <w:p w:rsidR="00461C76" w:rsidRDefault="00461C76" w:rsidP="00383151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461C76" w:rsidRDefault="00461C76" w:rsidP="00383151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54E"/>
    <w:rsid w:val="00383151"/>
    <w:rsid w:val="003B6088"/>
    <w:rsid w:val="00461C76"/>
    <w:rsid w:val="00675F51"/>
    <w:rsid w:val="009A62B8"/>
    <w:rsid w:val="00C461C3"/>
    <w:rsid w:val="00DE754E"/>
    <w:rsid w:val="00F7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3151"/>
    <w:rPr>
      <w:sz w:val="24"/>
      <w:szCs w:val="24"/>
    </w:rPr>
  </w:style>
  <w:style w:type="paragraph" w:styleId="Nadpis5">
    <w:name w:val="heading 5"/>
    <w:basedOn w:val="Normln"/>
    <w:next w:val="Normln"/>
    <w:qFormat/>
    <w:rsid w:val="0038315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38315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383151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383151"/>
    <w:rPr>
      <w:noProof/>
      <w:sz w:val="20"/>
      <w:szCs w:val="20"/>
    </w:rPr>
  </w:style>
  <w:style w:type="character" w:styleId="Znakapoznpodarou">
    <w:name w:val="footnote reference"/>
    <w:semiHidden/>
    <w:rsid w:val="00383151"/>
    <w:rPr>
      <w:vertAlign w:val="superscript"/>
    </w:rPr>
  </w:style>
  <w:style w:type="paragraph" w:customStyle="1" w:styleId="NormlnIMP">
    <w:name w:val="Normální_IMP"/>
    <w:basedOn w:val="Normln"/>
    <w:rsid w:val="0038315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rsid w:val="00383151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383151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383151"/>
    <w:pPr>
      <w:autoSpaceDE w:val="0"/>
      <w:autoSpaceDN w:val="0"/>
      <w:spacing w:before="240"/>
      <w:ind w:firstLine="425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3151"/>
    <w:rPr>
      <w:sz w:val="24"/>
      <w:szCs w:val="24"/>
    </w:rPr>
  </w:style>
  <w:style w:type="paragraph" w:styleId="Nadpis5">
    <w:name w:val="heading 5"/>
    <w:basedOn w:val="Normln"/>
    <w:next w:val="Normln"/>
    <w:qFormat/>
    <w:rsid w:val="0038315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38315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383151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383151"/>
    <w:rPr>
      <w:noProof/>
      <w:sz w:val="20"/>
      <w:szCs w:val="20"/>
    </w:rPr>
  </w:style>
  <w:style w:type="character" w:styleId="Znakapoznpodarou">
    <w:name w:val="footnote reference"/>
    <w:semiHidden/>
    <w:rsid w:val="00383151"/>
    <w:rPr>
      <w:vertAlign w:val="superscript"/>
    </w:rPr>
  </w:style>
  <w:style w:type="paragraph" w:customStyle="1" w:styleId="NormlnIMP">
    <w:name w:val="Normální_IMP"/>
    <w:basedOn w:val="Normln"/>
    <w:rsid w:val="0038315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rsid w:val="00383151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383151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383151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376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Dvory</vt:lpstr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Dvory</dc:title>
  <dc:creator>uzivatel</dc:creator>
  <cp:lastModifiedBy>ucetni</cp:lastModifiedBy>
  <cp:revision>2</cp:revision>
  <dcterms:created xsi:type="dcterms:W3CDTF">2023-11-13T07:34:00Z</dcterms:created>
  <dcterms:modified xsi:type="dcterms:W3CDTF">2023-11-13T07:34:00Z</dcterms:modified>
</cp:coreProperties>
</file>