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D13" w:rsidRDefault="00682FAA">
      <w:pPr>
        <w:pStyle w:val="Normlnweb"/>
        <w:jc w:val="center"/>
        <w:rPr>
          <w:sz w:val="15"/>
          <w:szCs w:val="15"/>
        </w:rPr>
      </w:pPr>
      <w:bookmarkStart w:id="0" w:name="_GoBack"/>
      <w:bookmarkEnd w:id="0"/>
      <w:r>
        <w:rPr>
          <w:b/>
          <w:bCs/>
          <w:sz w:val="48"/>
          <w:szCs w:val="48"/>
        </w:rPr>
        <w:t>Vyhláška</w:t>
      </w:r>
      <w:r>
        <w:rPr>
          <w:sz w:val="15"/>
          <w:szCs w:val="15"/>
        </w:rPr>
        <w:t xml:space="preserve"> </w:t>
      </w:r>
    </w:p>
    <w:p w:rsidR="00DA7D13" w:rsidRDefault="00682FAA">
      <w:pPr>
        <w:pStyle w:val="Normlnweb"/>
        <w:jc w:val="center"/>
        <w:rPr>
          <w:sz w:val="15"/>
          <w:szCs w:val="15"/>
        </w:rPr>
      </w:pPr>
      <w:r>
        <w:rPr>
          <w:b/>
          <w:bCs/>
          <w:sz w:val="27"/>
          <w:szCs w:val="27"/>
        </w:rPr>
        <w:t>Zastupitelstva města Plzně</w:t>
      </w:r>
    </w:p>
    <w:p w:rsidR="00DA7D13" w:rsidRDefault="00682FAA">
      <w:pPr>
        <w:pStyle w:val="Normlnweb"/>
        <w:jc w:val="center"/>
        <w:rPr>
          <w:sz w:val="15"/>
          <w:szCs w:val="15"/>
        </w:rPr>
      </w:pPr>
      <w:r>
        <w:t>č. 15/1992</w:t>
      </w:r>
      <w:r>
        <w:rPr>
          <w:sz w:val="15"/>
          <w:szCs w:val="15"/>
        </w:rPr>
        <w:t xml:space="preserve"> </w:t>
      </w:r>
    </w:p>
    <w:p w:rsidR="00DA7D13" w:rsidRDefault="00682FAA">
      <w:pPr>
        <w:pStyle w:val="Normln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kterou se zřizuje městská policie v Plzni </w:t>
      </w:r>
    </w:p>
    <w:p w:rsidR="00DA7D13" w:rsidRDefault="005C76AA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DA7D13" w:rsidRDefault="00682FAA">
      <w:pPr>
        <w:pStyle w:val="Normlnweb"/>
        <w:jc w:val="center"/>
      </w:pPr>
      <w:r>
        <w:t> </w:t>
      </w:r>
    </w:p>
    <w:p w:rsidR="00DA7D13" w:rsidRDefault="00682FAA">
      <w:pPr>
        <w:pStyle w:val="Normlnweb"/>
        <w:spacing w:after="240" w:afterAutospacing="0"/>
      </w:pPr>
      <w:r>
        <w:t>Zastupitelstvo města Plzně se usneslo dne 23. dubna 1992 vydat podle ustanovení § 16 odst. 1 zákona ČNR e. 367/1990 Sb., o obcích a v souladu s ustanovením § 1 odst. 1 zákona ČNR č. 553/1991 Sb., o obecní policii, tuto obecně závaznou vyhlášku:</w:t>
      </w:r>
    </w:p>
    <w:p w:rsidR="00DA7D13" w:rsidRDefault="00682FAA">
      <w:pPr>
        <w:pStyle w:val="Normlnweb"/>
        <w:jc w:val="center"/>
        <w:rPr>
          <w:b/>
          <w:bCs/>
        </w:rPr>
      </w:pPr>
      <w:r>
        <w:rPr>
          <w:b/>
          <w:bCs/>
        </w:rPr>
        <w:t>Článek 1</w:t>
      </w:r>
    </w:p>
    <w:p w:rsidR="00DA7D13" w:rsidRDefault="00682FAA">
      <w:pPr>
        <w:pStyle w:val="Normlnweb"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DA7D13" w:rsidRDefault="00682FA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Zřizuje se Městská policie Plzeň (dále jen "městská policie").</w:t>
      </w:r>
      <w:r>
        <w:rPr>
          <w:rFonts w:eastAsia="Times New Roman"/>
          <w:vertAlign w:val="superscript"/>
        </w:rPr>
        <w:t>1</w:t>
      </w:r>
      <w:r>
        <w:rPr>
          <w:rFonts w:eastAsia="Times New Roman"/>
        </w:rPr>
        <w:t xml:space="preserve"> </w:t>
      </w:r>
    </w:p>
    <w:p w:rsidR="00DA7D13" w:rsidRDefault="00682FA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Městská policie zabezpečuje místní záležitosti veřejného pořádku v rámci působnosti města Plzně. </w:t>
      </w:r>
    </w:p>
    <w:p w:rsidR="00DA7D13" w:rsidRDefault="00682FA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Při plnění svých úkolů městská policie spolupracuje s Policií České republiky. </w:t>
      </w:r>
    </w:p>
    <w:p w:rsidR="00DA7D13" w:rsidRDefault="00682FA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Každý má právo obracet se na pracovníky městské policie (dále jen "strážník") se žádostí o pomoc. Strážníci jsou povinni v rozsahu svých úkolů požadovanou pomoc poskytnout. </w:t>
      </w:r>
    </w:p>
    <w:p w:rsidR="00DA7D13" w:rsidRDefault="00682FAA">
      <w:pPr>
        <w:pStyle w:val="Normlnweb"/>
        <w:jc w:val="center"/>
        <w:rPr>
          <w:b/>
          <w:bCs/>
        </w:rPr>
      </w:pPr>
      <w:r>
        <w:rPr>
          <w:b/>
          <w:bCs/>
        </w:rPr>
        <w:t>Článek 2</w:t>
      </w:r>
    </w:p>
    <w:p w:rsidR="00DA7D13" w:rsidRDefault="00682FAA">
      <w:pPr>
        <w:pStyle w:val="Normlnweb"/>
        <w:jc w:val="center"/>
        <w:rPr>
          <w:b/>
          <w:bCs/>
        </w:rPr>
      </w:pPr>
      <w:r>
        <w:rPr>
          <w:b/>
          <w:bCs/>
        </w:rPr>
        <w:t>Hlavní úkol městské policie</w:t>
      </w:r>
    </w:p>
    <w:p w:rsidR="00DA7D13" w:rsidRDefault="00682FAA">
      <w:pPr>
        <w:pStyle w:val="Normlnweb"/>
      </w:pPr>
      <w:r>
        <w:t xml:space="preserve">1. Při zabezpečování místních záležitostí veřejného pořádku strážníci zejména: </w:t>
      </w:r>
    </w:p>
    <w:p w:rsidR="00DA7D13" w:rsidRDefault="00682FA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dohlížejí na dodržování obecně závazných předpisů o ochraně veřejného pořádku, </w:t>
      </w:r>
    </w:p>
    <w:p w:rsidR="00DA7D13" w:rsidRDefault="00682FA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přispívají k ochraně bezpečnosti osob a majetku, </w:t>
      </w:r>
    </w:p>
    <w:p w:rsidR="00DA7D13" w:rsidRDefault="00682FA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dohlížejí na dodržování pravidel občanského soužití, </w:t>
      </w:r>
    </w:p>
    <w:p w:rsidR="00DA7D13" w:rsidRDefault="00682FA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odhalují přestupky a v rozsahu níže uvedeném vybírají v blokovém řízení pokuty za přestupky,</w:t>
      </w: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 xml:space="preserve"> </w:t>
      </w:r>
    </w:p>
    <w:p w:rsidR="00DA7D13" w:rsidRDefault="00682FA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upozorňují fyzické a právnické osoby na zjištěné nedostatky a podle konkrétní situace činí opatření k jejich odstranění.</w:t>
      </w:r>
      <w:r>
        <w:rPr>
          <w:rFonts w:eastAsia="Times New Roman"/>
          <w:b/>
          <w:bCs/>
        </w:rPr>
        <w:t xml:space="preserve"> </w:t>
      </w:r>
    </w:p>
    <w:p w:rsidR="00DA7D13" w:rsidRDefault="00682FAA">
      <w:pPr>
        <w:pStyle w:val="Normlnweb"/>
      </w:pPr>
      <w:r>
        <w:t>2) Strážníci ukládají a vybírají v blokovém řízení pokuty za přestupky, jejichž projednávání je v působnosti obcí. To neplatí, je-li k projednávání takových přestupků v blokovém řízení určen zvláštním zákonem jiný orgán.</w:t>
      </w:r>
      <w:r>
        <w:rPr>
          <w:vertAlign w:val="superscript"/>
        </w:rPr>
        <w:t>3</w:t>
      </w:r>
      <w:r>
        <w:t xml:space="preserve"> Mohou však v blokovém řízení projednávat přestupky, podle § 30 odst. 1 písm. a) a b), § 47, § 48, § 49 odst. 1 písm. b) a d) a § 50 zákona ČNR č. 200/1990 Sb., o přestupcích.</w:t>
      </w:r>
      <w:r>
        <w:rPr>
          <w:vertAlign w:val="superscript"/>
        </w:rPr>
        <w:t>4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Článek 3</w:t>
      </w:r>
    </w:p>
    <w:p w:rsidR="00DA7D13" w:rsidRDefault="00682FAA">
      <w:pPr>
        <w:pStyle w:val="Normlnweb"/>
        <w:jc w:val="center"/>
        <w:rPr>
          <w:b/>
          <w:bCs/>
        </w:rPr>
      </w:pPr>
      <w:r>
        <w:rPr>
          <w:b/>
          <w:bCs/>
        </w:rPr>
        <w:lastRenderedPageBreak/>
        <w:t>Řízení městské policie</w:t>
      </w:r>
    </w:p>
    <w:p w:rsidR="00DA7D13" w:rsidRDefault="00682FA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Městskou policii řídí primátor města Plzně, pokud Zastupitelstvo města Plzně nepověří řízením městské policie jiného člena Zastupitelstva města Plzně. </w:t>
      </w:r>
    </w:p>
    <w:p w:rsidR="00DA7D13" w:rsidRDefault="00682FA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Rada města Plzně může pověřit plněním některých úkolů při řízení městské policie </w:t>
      </w:r>
      <w:proofErr w:type="spellStart"/>
      <w:r>
        <w:rPr>
          <w:rFonts w:eastAsia="Times New Roman"/>
        </w:rPr>
        <w:t>urečného</w:t>
      </w:r>
      <w:proofErr w:type="spellEnd"/>
      <w:r>
        <w:rPr>
          <w:rFonts w:eastAsia="Times New Roman"/>
        </w:rPr>
        <w:t xml:space="preserve"> strážníka. </w:t>
      </w:r>
    </w:p>
    <w:p w:rsidR="00DA7D13" w:rsidRDefault="00682FA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Strážníci jsou v pracovním poměru k městu. </w:t>
      </w:r>
    </w:p>
    <w:p w:rsidR="00DA7D13" w:rsidRDefault="00682FA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Jménem města jedná v pracovněprávních vztazích strážníků osoba, která řídí městskou policii (čl. 3 odst. 1). 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Článek 4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Organizace městské policie</w:t>
      </w:r>
    </w:p>
    <w:p w:rsidR="00DA7D13" w:rsidRDefault="00682FA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Městská policie se organizačně člení na velitelství městské policie a na obvodní služebny, které budou zřizovány. </w:t>
      </w:r>
    </w:p>
    <w:p w:rsidR="00DA7D13" w:rsidRDefault="00682FA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Podrobnou organizační strukturu upraví organizační předpisy městské policie.</w:t>
      </w:r>
      <w:r>
        <w:rPr>
          <w:rFonts w:eastAsia="Times New Roman"/>
          <w:b/>
          <w:bCs/>
        </w:rPr>
        <w:t xml:space="preserve"> 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Článek 5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Povinnosti a oprávnění strážníků</w:t>
      </w:r>
    </w:p>
    <w:p w:rsidR="00DA7D13" w:rsidRDefault="00682FA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Strážník je povinen při výkonu své pravomoci prokázat svou příslušnost k městské policii stejnokrojem s odznakem městské policie, identifikačním číslem a názvem města. </w:t>
      </w:r>
    </w:p>
    <w:p w:rsidR="00DA7D13" w:rsidRDefault="00682FA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Odznak městské policie nosí strážník na pravé straně prsou a identifikační číslo pod odznakem městské policie. Nášivka s názvem města se nosí na záloktí rukávu. </w:t>
      </w:r>
    </w:p>
    <w:p w:rsidR="00DA7D13" w:rsidRDefault="00682FA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Povinnosti a oprávnění strážníků při výkonu jejich pravomoci uvádí podrobně zákon.</w:t>
      </w:r>
      <w:r>
        <w:rPr>
          <w:rFonts w:eastAsia="Times New Roman"/>
          <w:vertAlign w:val="superscript"/>
        </w:rPr>
        <w:t>5</w:t>
      </w:r>
      <w:r>
        <w:rPr>
          <w:rFonts w:eastAsia="Times New Roman"/>
        </w:rPr>
        <w:t xml:space="preserve"> Zákon uvádí rovněž případy, kdy strážník prokazuje svoji příslušnost k městské policii pouze průkazem městské policie.</w:t>
      </w:r>
      <w:r>
        <w:rPr>
          <w:rFonts w:eastAsia="Times New Roman"/>
          <w:vertAlign w:val="superscript"/>
        </w:rPr>
        <w:t>6</w:t>
      </w:r>
      <w:r>
        <w:rPr>
          <w:rFonts w:eastAsia="Times New Roman"/>
        </w:rPr>
        <w:t xml:space="preserve"> 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Článek 6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Stejnokroj strážníků městské policie</w:t>
      </w:r>
    </w:p>
    <w:p w:rsidR="00DA7D13" w:rsidRDefault="00682FAA">
      <w:pPr>
        <w:pStyle w:val="Normlnweb"/>
        <w:ind w:left="1440"/>
      </w:pPr>
      <w:r>
        <w:t xml:space="preserve">1) Stejnokroj strážníka tvoří tyto základní výstrojní součástky: </w:t>
      </w:r>
    </w:p>
    <w:p w:rsidR="00DA7D13" w:rsidRDefault="00682FA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čepice šestihranná černá nebo černá lodička, se znakem města Plzně, </w:t>
      </w:r>
    </w:p>
    <w:p w:rsidR="00DA7D13" w:rsidRDefault="00682FA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bunda černá s nášivkou se znakem města Plzně na záloktí levého rukávu, </w:t>
      </w:r>
    </w:p>
    <w:p w:rsidR="00DA7D13" w:rsidRDefault="00682FA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košile bleděmodrá s nášivkou se znakem města Plzně na záloktí levého rukávu, </w:t>
      </w:r>
    </w:p>
    <w:p w:rsidR="00DA7D13" w:rsidRDefault="00682FA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kalhoty tmavomodré, které u žen mohou být nahrazeny sukní, </w:t>
      </w:r>
    </w:p>
    <w:p w:rsidR="00DA7D13" w:rsidRDefault="00682FA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kravata černá, </w:t>
      </w:r>
    </w:p>
    <w:p w:rsidR="00DA7D13" w:rsidRDefault="00682FAA">
      <w:pPr>
        <w:numPr>
          <w:ilvl w:val="1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opasek černý kožený. </w:t>
      </w:r>
    </w:p>
    <w:p w:rsidR="00DA7D13" w:rsidRDefault="00682FAA">
      <w:pPr>
        <w:pStyle w:val="Normlnweb"/>
        <w:spacing w:after="240" w:afterAutospacing="0"/>
        <w:ind w:left="1440"/>
      </w:pPr>
      <w:r>
        <w:t>2) Další podrobnosti o jednotlivých výstrojních součástkách stejnokroje a jejich nošení upraví vnitřní organizační předpis městské policie.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Článek 7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Vnitřní organizační předpisy městské policie</w:t>
      </w:r>
    </w:p>
    <w:p w:rsidR="00DA7D13" w:rsidRDefault="00682FAA">
      <w:pPr>
        <w:pStyle w:val="Normlnweb"/>
        <w:ind w:left="1440"/>
      </w:pPr>
      <w:r>
        <w:lastRenderedPageBreak/>
        <w:t>1) Vnitřní organizační předpisy městské policie upraví zejména:</w:t>
      </w:r>
    </w:p>
    <w:p w:rsidR="00DA7D13" w:rsidRDefault="00682FAA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organizační strukturu městské policie, </w:t>
      </w:r>
    </w:p>
    <w:p w:rsidR="00DA7D13" w:rsidRDefault="00682FAA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rozsah pravomocí velitele městské policie při řízení městské policie, </w:t>
      </w:r>
    </w:p>
    <w:p w:rsidR="00DA7D13" w:rsidRDefault="00682FAA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náplň činnosti jednotlivých organizačních složek městské policie a jejich pracovníků, </w:t>
      </w:r>
    </w:p>
    <w:p w:rsidR="00DA7D13" w:rsidRDefault="00682FAA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řídící vztahy uvnitř městské policie, </w:t>
      </w:r>
    </w:p>
    <w:p w:rsidR="00DA7D13" w:rsidRDefault="00682FAA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podrobnosti o nošení stejnokroje strážníků a jeho součástí. </w:t>
      </w:r>
    </w:p>
    <w:p w:rsidR="00DA7D13" w:rsidRDefault="00682FAA">
      <w:pPr>
        <w:pStyle w:val="Normlnweb"/>
        <w:spacing w:after="240" w:afterAutospacing="0"/>
        <w:ind w:left="1440"/>
      </w:pPr>
      <w:r>
        <w:t>2) Vnitřní organizační předpisy městské policie schvaluje Rada města Plzně.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Článek 8</w:t>
      </w:r>
    </w:p>
    <w:p w:rsidR="00DA7D13" w:rsidRDefault="00682FAA">
      <w:pPr>
        <w:pStyle w:val="Normlnweb"/>
        <w:ind w:left="1440"/>
        <w:jc w:val="center"/>
        <w:rPr>
          <w:b/>
          <w:bCs/>
        </w:rPr>
      </w:pPr>
      <w:r>
        <w:rPr>
          <w:b/>
          <w:bCs/>
        </w:rPr>
        <w:t>Účinnost</w:t>
      </w:r>
    </w:p>
    <w:p w:rsidR="00DA7D13" w:rsidRDefault="00682FAA">
      <w:pPr>
        <w:pStyle w:val="Normlnweb"/>
        <w:spacing w:after="240" w:afterAutospacing="0"/>
        <w:ind w:left="1440"/>
      </w:pPr>
      <w:r>
        <w:t>Tato vyhláška nabývá účinnosti dnem 8. května 1992.</w:t>
      </w:r>
    </w:p>
    <w:p w:rsidR="00DA7D13" w:rsidRDefault="00682FAA">
      <w:pPr>
        <w:pStyle w:val="Normlnweb"/>
        <w:ind w:left="1440"/>
      </w:pPr>
      <w:r>
        <w:rPr>
          <w:b/>
          <w:bCs/>
        </w:rPr>
        <w:t>Doc. MUDr. Zdeněk Mraček, v.r. JUDr. Jan Blažek, v.r.</w:t>
      </w:r>
      <w:r>
        <w:t xml:space="preserve"> </w:t>
      </w:r>
    </w:p>
    <w:p w:rsidR="00DA7D13" w:rsidRDefault="00682FAA">
      <w:pPr>
        <w:pStyle w:val="Normlnweb"/>
        <w:ind w:left="1440"/>
      </w:pPr>
      <w:r>
        <w:t>primátor města Plzně                           náměstek primátora města Plzně</w:t>
      </w:r>
      <w:r>
        <w:br/>
      </w:r>
      <w:r>
        <w:br/>
      </w:r>
      <w:r>
        <w:br/>
      </w:r>
      <w:r>
        <w:rPr>
          <w:b/>
          <w:bCs/>
        </w:rPr>
        <w:t xml:space="preserve">____________________________________________________________ </w:t>
      </w:r>
    </w:p>
    <w:p w:rsidR="00DA7D13" w:rsidRDefault="00682FAA">
      <w:pPr>
        <w:pStyle w:val="Normlnweb"/>
        <w:ind w:left="1440"/>
      </w:pPr>
      <w:r>
        <w:rPr>
          <w:vertAlign w:val="superscript"/>
        </w:rPr>
        <w:t>1</w:t>
      </w:r>
      <w:r>
        <w:t xml:space="preserve"> § 37 zák. ČNR č. 367/1990 Sb. </w:t>
      </w:r>
    </w:p>
    <w:p w:rsidR="00DA7D13" w:rsidRDefault="00682FAA">
      <w:pPr>
        <w:pStyle w:val="Normlnweb"/>
        <w:ind w:left="1440"/>
      </w:pPr>
      <w:r>
        <w:rPr>
          <w:vertAlign w:val="superscript"/>
        </w:rPr>
        <w:t>2</w:t>
      </w:r>
      <w:r>
        <w:t xml:space="preserve"> Zákon ČNR č. 200/1990 Sb. </w:t>
      </w:r>
    </w:p>
    <w:p w:rsidR="00DA7D13" w:rsidRDefault="00682FAA">
      <w:pPr>
        <w:pStyle w:val="Normlnweb"/>
        <w:ind w:left="1440"/>
      </w:pPr>
      <w:r>
        <w:rPr>
          <w:vertAlign w:val="superscript"/>
        </w:rPr>
        <w:t>3</w:t>
      </w:r>
      <w:r>
        <w:t xml:space="preserve"> Např. § 86 zák. ČNR č. 200/1990 Sb.</w:t>
      </w:r>
    </w:p>
    <w:p w:rsidR="00DA7D13" w:rsidRDefault="00682FAA">
      <w:pPr>
        <w:pStyle w:val="Normlnweb"/>
        <w:ind w:left="1440"/>
      </w:pPr>
      <w:r>
        <w:rPr>
          <w:vertAlign w:val="superscript"/>
        </w:rPr>
        <w:t>4</w:t>
      </w:r>
      <w:r>
        <w:t xml:space="preserve"> Jde o citované přestupky na úseku ochrany před alkoholismem a jinými toxikomaniemi, přestupky proti veřejnému pořádku, cit. přestupky proti občanskému soužití, a přestupky proti majetku.</w:t>
      </w:r>
    </w:p>
    <w:p w:rsidR="00DA7D13" w:rsidRDefault="00682FAA">
      <w:pPr>
        <w:pStyle w:val="Normlnweb"/>
        <w:ind w:left="1440"/>
      </w:pPr>
      <w:r>
        <w:rPr>
          <w:vertAlign w:val="superscript"/>
        </w:rPr>
        <w:t>5</w:t>
      </w:r>
      <w:r>
        <w:t xml:space="preserve"> § </w:t>
      </w:r>
      <w:proofErr w:type="gramStart"/>
      <w:r>
        <w:t>6 - 17</w:t>
      </w:r>
      <w:proofErr w:type="gramEnd"/>
      <w:r>
        <w:t xml:space="preserve"> zák. ČNR č. 553/1991 Sb., o obecní policii</w:t>
      </w:r>
    </w:p>
    <w:p w:rsidR="00DA7D13" w:rsidRDefault="00682FAA">
      <w:pPr>
        <w:pStyle w:val="Normlnweb"/>
        <w:ind w:left="1440"/>
      </w:pPr>
      <w:r>
        <w:rPr>
          <w:vertAlign w:val="superscript"/>
        </w:rPr>
        <w:t>6</w:t>
      </w:r>
      <w:r>
        <w:t xml:space="preserve"> § 7 odst. 2 zák. ČNR č. 553/1991 Sb., o obecní policii</w:t>
      </w:r>
    </w:p>
    <w:p w:rsidR="00DA7D13" w:rsidRDefault="00682FAA">
      <w:pPr>
        <w:pStyle w:val="Normlnweb"/>
        <w:ind w:left="1440"/>
      </w:pPr>
      <w:r>
        <w:t> </w:t>
      </w:r>
    </w:p>
    <w:sectPr w:rsidR="00DA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9CC"/>
    <w:multiLevelType w:val="multilevel"/>
    <w:tmpl w:val="9A68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90CA1"/>
    <w:multiLevelType w:val="multilevel"/>
    <w:tmpl w:val="805E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D79FC"/>
    <w:multiLevelType w:val="multilevel"/>
    <w:tmpl w:val="202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8780D"/>
    <w:multiLevelType w:val="multilevel"/>
    <w:tmpl w:val="A0F2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83CE2"/>
    <w:multiLevelType w:val="multilevel"/>
    <w:tmpl w:val="CD92E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F2ABE"/>
    <w:multiLevelType w:val="multilevel"/>
    <w:tmpl w:val="D2A46F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C8369E"/>
    <w:multiLevelType w:val="multilevel"/>
    <w:tmpl w:val="F866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AA"/>
    <w:rsid w:val="005C76AA"/>
    <w:rsid w:val="00682FAA"/>
    <w:rsid w:val="00D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4B21F8B-69B7-4CD1-B262-61A76C3B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2022-04-26T07:48:00Z</dcterms:created>
  <dcterms:modified xsi:type="dcterms:W3CDTF">2022-04-26T07:48:00Z</dcterms:modified>
</cp:coreProperties>
</file>