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47BB" w14:textId="77777777" w:rsidR="004937CE" w:rsidRDefault="004937CE" w:rsidP="004937CE">
      <w:pPr>
        <w:pStyle w:val="Nzev"/>
        <w:rPr>
          <w:sz w:val="20"/>
          <w:szCs w:val="20"/>
        </w:rPr>
      </w:pPr>
      <w:r>
        <w:rPr>
          <w:sz w:val="20"/>
          <w:szCs w:val="20"/>
        </w:rPr>
        <w:t>Město Přelouč</w:t>
      </w:r>
      <w:r>
        <w:rPr>
          <w:sz w:val="20"/>
          <w:szCs w:val="20"/>
        </w:rPr>
        <w:br/>
        <w:t>Zastupitelstvo města Přelouč</w:t>
      </w:r>
    </w:p>
    <w:p w14:paraId="51B695A4" w14:textId="77777777" w:rsidR="004937CE" w:rsidRDefault="004937CE" w:rsidP="004937CE">
      <w:pPr>
        <w:pStyle w:val="Nadpis1"/>
        <w:rPr>
          <w:sz w:val="20"/>
          <w:szCs w:val="20"/>
        </w:rPr>
      </w:pPr>
      <w:r>
        <w:rPr>
          <w:sz w:val="20"/>
          <w:szCs w:val="20"/>
        </w:rPr>
        <w:t>Obecně závazná vyhláška města Přelouč</w:t>
      </w:r>
      <w:r>
        <w:rPr>
          <w:sz w:val="20"/>
          <w:szCs w:val="20"/>
        </w:rPr>
        <w:br/>
        <w:t>o stanovení koeficientu daně z nemovitých věcí</w:t>
      </w:r>
    </w:p>
    <w:p w14:paraId="6497A412" w14:textId="77777777" w:rsidR="004937CE" w:rsidRDefault="004937CE" w:rsidP="004937CE">
      <w:pPr>
        <w:pStyle w:val="UvodniVeta"/>
        <w:rPr>
          <w:sz w:val="20"/>
          <w:szCs w:val="20"/>
        </w:rPr>
      </w:pPr>
      <w:r>
        <w:rPr>
          <w:sz w:val="20"/>
          <w:szCs w:val="20"/>
        </w:rPr>
        <w:t>Zastupitelstvo města Přelouč se na svém zasedání dne 26. září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287E2B2B" w14:textId="77777777" w:rsidR="004937CE" w:rsidRDefault="004937CE" w:rsidP="004937CE">
      <w:pPr>
        <w:pStyle w:val="Nadpis2"/>
        <w:rPr>
          <w:sz w:val="20"/>
          <w:szCs w:val="20"/>
        </w:rPr>
      </w:pPr>
      <w:r>
        <w:rPr>
          <w:sz w:val="20"/>
          <w:szCs w:val="20"/>
        </w:rPr>
        <w:t>Čl. 1</w:t>
      </w:r>
      <w:r>
        <w:rPr>
          <w:sz w:val="20"/>
          <w:szCs w:val="20"/>
        </w:rPr>
        <w:br/>
        <w:t>Úvodní ustanovení</w:t>
      </w:r>
    </w:p>
    <w:p w14:paraId="0B4AE84A" w14:textId="77777777" w:rsidR="004937CE" w:rsidRDefault="004937CE" w:rsidP="004937CE">
      <w:pPr>
        <w:pStyle w:val="Odstavec"/>
        <w:rPr>
          <w:sz w:val="20"/>
          <w:szCs w:val="20"/>
        </w:rPr>
      </w:pPr>
      <w:r>
        <w:rPr>
          <w:sz w:val="20"/>
          <w:szCs w:val="20"/>
        </w:rPr>
        <w:t>Město Přelouč touto vyhláškou stanovuje místní koeficient pro jednotlivou skupinu nemovitých věcí.</w:t>
      </w:r>
    </w:p>
    <w:p w14:paraId="53BE264A" w14:textId="77777777" w:rsidR="004937CE" w:rsidRDefault="004937CE" w:rsidP="004937CE">
      <w:pPr>
        <w:pStyle w:val="Nadpis2"/>
        <w:rPr>
          <w:sz w:val="20"/>
          <w:szCs w:val="20"/>
        </w:rPr>
      </w:pPr>
      <w:r>
        <w:rPr>
          <w:sz w:val="20"/>
          <w:szCs w:val="20"/>
        </w:rPr>
        <w:t>Čl. 2</w:t>
      </w:r>
      <w:r>
        <w:rPr>
          <w:sz w:val="20"/>
          <w:szCs w:val="20"/>
        </w:rPr>
        <w:br/>
        <w:t>Místní koeficient pro jednotlivou skupinu nemovitých věcí</w:t>
      </w:r>
    </w:p>
    <w:p w14:paraId="40CFC2B1" w14:textId="77777777" w:rsidR="004937CE" w:rsidRDefault="004937CE" w:rsidP="004937CE">
      <w:pPr>
        <w:pStyle w:val="Odstavec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Město Přelouč stanovuje místní koeficient pro jednotlivou skupinu staveb a jednotek dle § 10a odst. 1 zákona o dani z nemovitých věcí, a to pro:</w:t>
      </w:r>
    </w:p>
    <w:p w14:paraId="7D6CEA05" w14:textId="77777777" w:rsidR="004937CE" w:rsidRDefault="004937CE" w:rsidP="004937CE">
      <w:pPr>
        <w:pStyle w:val="Odstavec"/>
        <w:numPr>
          <w:ilvl w:val="1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rekreační budovy ve výši 1,5,</w:t>
      </w:r>
    </w:p>
    <w:p w14:paraId="565ACD55" w14:textId="77777777" w:rsidR="004937CE" w:rsidRDefault="004937CE" w:rsidP="004937CE">
      <w:pPr>
        <w:pStyle w:val="Odstavec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garáže ve výši 1,5,</w:t>
      </w:r>
    </w:p>
    <w:p w14:paraId="7484181B" w14:textId="77777777" w:rsidR="004937CE" w:rsidRDefault="004937CE" w:rsidP="004937CE">
      <w:pPr>
        <w:pStyle w:val="Odstavec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zdanitelné stavby a zdanitelné jednotky pro podnikání v zemědělské prvovýrobě, lesním nebo vodním hospodářství ve výši 1,5,</w:t>
      </w:r>
    </w:p>
    <w:p w14:paraId="0A9DC909" w14:textId="77777777" w:rsidR="004937CE" w:rsidRDefault="004937CE" w:rsidP="004937CE">
      <w:pPr>
        <w:pStyle w:val="Odstavec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zdanitelné stavby a zdanitelné jednotky pro podnikání v průmyslu, stavebnictví, dopravě, energetice nebo ostatní zemědělské výrobě ve výši 1,5,</w:t>
      </w:r>
    </w:p>
    <w:p w14:paraId="6236103F" w14:textId="77777777" w:rsidR="004937CE" w:rsidRDefault="004937CE" w:rsidP="004937CE">
      <w:pPr>
        <w:pStyle w:val="Odstavec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zdanitelné stavby a zdanitelné jednotky pro ostatní druhy podnikání ve výši 1,5,</w:t>
      </w:r>
    </w:p>
    <w:p w14:paraId="4F1A20A5" w14:textId="77777777" w:rsidR="004937CE" w:rsidRDefault="004937CE" w:rsidP="004937CE">
      <w:pPr>
        <w:pStyle w:val="Odstavec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ostatní zdanitelné stavby ve výši 1,5.</w:t>
      </w:r>
    </w:p>
    <w:p w14:paraId="38633907" w14:textId="77777777" w:rsidR="004937CE" w:rsidRDefault="004937CE" w:rsidP="004937CE">
      <w:pPr>
        <w:pStyle w:val="Odstavec"/>
        <w:numPr>
          <w:ilvl w:val="0"/>
          <w:numId w:val="3"/>
        </w:numPr>
      </w:pPr>
      <w:r>
        <w:rPr>
          <w:sz w:val="20"/>
          <w:szCs w:val="20"/>
        </w:rPr>
        <w:t>Místní koeficient pro jednotlivou skupinu nemovitých věcí se vztahuje na všechny nemovité věci dané skupiny nemovitých věcí na území celého města Přelouč</w:t>
      </w:r>
      <w:r>
        <w:rPr>
          <w:rStyle w:val="Znakapoznpodarou"/>
          <w:sz w:val="20"/>
          <w:szCs w:val="20"/>
        </w:rPr>
        <w:footnoteReference w:id="1"/>
      </w:r>
      <w:r>
        <w:rPr>
          <w:sz w:val="20"/>
          <w:szCs w:val="20"/>
        </w:rPr>
        <w:t>.</w:t>
      </w:r>
    </w:p>
    <w:p w14:paraId="518F8846" w14:textId="77777777" w:rsidR="004937CE" w:rsidRDefault="004937CE" w:rsidP="004937CE">
      <w:pPr>
        <w:pStyle w:val="Nadpis2"/>
        <w:rPr>
          <w:sz w:val="20"/>
          <w:szCs w:val="20"/>
        </w:rPr>
      </w:pPr>
      <w:r>
        <w:rPr>
          <w:sz w:val="20"/>
          <w:szCs w:val="20"/>
        </w:rPr>
        <w:t>Čl. 3</w:t>
      </w:r>
      <w:r>
        <w:rPr>
          <w:sz w:val="20"/>
          <w:szCs w:val="20"/>
        </w:rPr>
        <w:br/>
        <w:t>Zrušovací ustanovení</w:t>
      </w:r>
    </w:p>
    <w:p w14:paraId="0A6BD141" w14:textId="77777777" w:rsidR="004937CE" w:rsidRDefault="004937CE" w:rsidP="004937CE">
      <w:pPr>
        <w:pStyle w:val="Odstavec"/>
        <w:rPr>
          <w:sz w:val="20"/>
          <w:szCs w:val="20"/>
        </w:rPr>
      </w:pPr>
      <w:r>
        <w:rPr>
          <w:sz w:val="20"/>
          <w:szCs w:val="20"/>
        </w:rPr>
        <w:t>Zrušuje se obecně závazná vyhláška č. 9/2015, o stanovení koeficientu pro výpočet daně z nemovitých věcí, ze dne 17. září 2015.</w:t>
      </w:r>
    </w:p>
    <w:p w14:paraId="65476CB3" w14:textId="77777777" w:rsidR="004937CE" w:rsidRDefault="004937CE" w:rsidP="004937CE">
      <w:pPr>
        <w:pStyle w:val="Nadpis2"/>
        <w:rPr>
          <w:sz w:val="20"/>
          <w:szCs w:val="20"/>
        </w:rPr>
      </w:pPr>
      <w:r>
        <w:rPr>
          <w:sz w:val="20"/>
          <w:szCs w:val="20"/>
        </w:rPr>
        <w:t>Čl. 4</w:t>
      </w:r>
      <w:r>
        <w:rPr>
          <w:sz w:val="20"/>
          <w:szCs w:val="20"/>
        </w:rPr>
        <w:br/>
        <w:t>Účinnost</w:t>
      </w:r>
    </w:p>
    <w:p w14:paraId="0021F0D0" w14:textId="77777777" w:rsidR="004937CE" w:rsidRDefault="004937CE" w:rsidP="004937CE">
      <w:pPr>
        <w:pStyle w:val="Odstavec"/>
        <w:rPr>
          <w:sz w:val="20"/>
          <w:szCs w:val="20"/>
        </w:rPr>
      </w:pPr>
      <w:r>
        <w:rPr>
          <w:sz w:val="20"/>
          <w:szCs w:val="20"/>
        </w:rP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937CE" w14:paraId="09577BD2" w14:textId="77777777" w:rsidTr="00B942A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20109D" w14:textId="77777777" w:rsidR="004937CE" w:rsidRDefault="004937CE" w:rsidP="00B942AB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Šmíd v. r.</w:t>
            </w:r>
            <w:r>
              <w:rPr>
                <w:sz w:val="20"/>
                <w:szCs w:val="20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2A2197" w14:textId="77777777" w:rsidR="004937CE" w:rsidRDefault="004937CE" w:rsidP="00B942AB">
            <w:pPr>
              <w:pStyle w:val="PodpisovePo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Ivan Moravec v. r.</w:t>
            </w:r>
            <w:r>
              <w:rPr>
                <w:sz w:val="20"/>
                <w:szCs w:val="20"/>
              </w:rPr>
              <w:br/>
              <w:t xml:space="preserve"> místostarosta</w:t>
            </w:r>
          </w:p>
        </w:tc>
      </w:tr>
      <w:tr w:rsidR="004937CE" w14:paraId="0F80DD3B" w14:textId="77777777" w:rsidTr="00B942A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35D238" w14:textId="77777777" w:rsidR="004937CE" w:rsidRDefault="004937CE" w:rsidP="002C4C23">
            <w:pPr>
              <w:pStyle w:val="PodpisovePole"/>
              <w:jc w:val="left"/>
              <w:rPr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CEB19E" w14:textId="77777777" w:rsidR="004937CE" w:rsidRDefault="004937CE" w:rsidP="00B942AB">
            <w:pPr>
              <w:pStyle w:val="PodpisovePole"/>
              <w:rPr>
                <w:sz w:val="20"/>
                <w:szCs w:val="20"/>
              </w:rPr>
            </w:pPr>
          </w:p>
        </w:tc>
      </w:tr>
    </w:tbl>
    <w:p w14:paraId="5DB3EA50" w14:textId="77777777" w:rsidR="004937CE" w:rsidRDefault="004937CE" w:rsidP="004937CE">
      <w:pPr>
        <w:rPr>
          <w:sz w:val="20"/>
          <w:szCs w:val="20"/>
        </w:rPr>
      </w:pPr>
    </w:p>
    <w:p w14:paraId="6AB5B4C8" w14:textId="77777777" w:rsidR="004937CE" w:rsidRDefault="004937CE" w:rsidP="00E15F6C">
      <w:pPr>
        <w:jc w:val="both"/>
      </w:pPr>
    </w:p>
    <w:sectPr w:rsidR="00493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C2BDB" w14:textId="77777777" w:rsidR="00646017" w:rsidRDefault="00646017" w:rsidP="004937CE">
      <w:pPr>
        <w:spacing w:after="0" w:line="240" w:lineRule="auto"/>
      </w:pPr>
      <w:r>
        <w:separator/>
      </w:r>
    </w:p>
  </w:endnote>
  <w:endnote w:type="continuationSeparator" w:id="0">
    <w:p w14:paraId="4E3BFCAB" w14:textId="77777777" w:rsidR="00646017" w:rsidRDefault="00646017" w:rsidP="0049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95D3" w14:textId="77777777" w:rsidR="00646017" w:rsidRDefault="00646017" w:rsidP="004937CE">
      <w:pPr>
        <w:spacing w:after="0" w:line="240" w:lineRule="auto"/>
      </w:pPr>
      <w:r>
        <w:separator/>
      </w:r>
    </w:p>
  </w:footnote>
  <w:footnote w:type="continuationSeparator" w:id="0">
    <w:p w14:paraId="2C30B225" w14:textId="77777777" w:rsidR="00646017" w:rsidRDefault="00646017" w:rsidP="004937CE">
      <w:pPr>
        <w:spacing w:after="0" w:line="240" w:lineRule="auto"/>
      </w:pPr>
      <w:r>
        <w:continuationSeparator/>
      </w:r>
    </w:p>
  </w:footnote>
  <w:footnote w:id="1">
    <w:p w14:paraId="5A30DCA6" w14:textId="77777777" w:rsidR="004937CE" w:rsidRDefault="004937CE" w:rsidP="004937CE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47E41"/>
    <w:multiLevelType w:val="multilevel"/>
    <w:tmpl w:val="9E4C48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E256462"/>
    <w:multiLevelType w:val="hybridMultilevel"/>
    <w:tmpl w:val="B4640328"/>
    <w:lvl w:ilvl="0" w:tplc="5616E2A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5B233B"/>
    <w:multiLevelType w:val="hybridMultilevel"/>
    <w:tmpl w:val="BD668F1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65621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560825">
    <w:abstractNumId w:val="1"/>
  </w:num>
  <w:num w:numId="3" w16cid:durableId="880627232">
    <w:abstractNumId w:val="0"/>
  </w:num>
  <w:num w:numId="4" w16cid:durableId="1289168030">
    <w:abstractNumId w:val="0"/>
    <w:lvlOverride w:ilvl="0">
      <w:startOverride w:val="1"/>
    </w:lvlOverride>
  </w:num>
  <w:num w:numId="5" w16cid:durableId="67202729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6C"/>
    <w:rsid w:val="000449FC"/>
    <w:rsid w:val="000B44EB"/>
    <w:rsid w:val="00164BF8"/>
    <w:rsid w:val="00251D05"/>
    <w:rsid w:val="002C4C23"/>
    <w:rsid w:val="00353638"/>
    <w:rsid w:val="004937CE"/>
    <w:rsid w:val="004B0F15"/>
    <w:rsid w:val="00627342"/>
    <w:rsid w:val="00646017"/>
    <w:rsid w:val="006D5840"/>
    <w:rsid w:val="00847875"/>
    <w:rsid w:val="00854DEE"/>
    <w:rsid w:val="00D15DD9"/>
    <w:rsid w:val="00D76E7B"/>
    <w:rsid w:val="00E15F6C"/>
    <w:rsid w:val="00F268D1"/>
    <w:rsid w:val="00F54A80"/>
    <w:rsid w:val="00F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A81D"/>
  <w15:chartTrackingRefBased/>
  <w15:docId w15:val="{7C558CA4-1416-4485-91D3-DBFB7799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5F6C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937CE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37CE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5F6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937C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937C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4937CE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4937C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4937CE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Odstavec">
    <w:name w:val="Odstavec"/>
    <w:basedOn w:val="Normln"/>
    <w:rsid w:val="004937C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PodpisovePole">
    <w:name w:val="PodpisovePole"/>
    <w:basedOn w:val="Normln"/>
    <w:rsid w:val="004937C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Normln"/>
    <w:rsid w:val="004937CE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rsid w:val="004937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Dofková</dc:creator>
  <cp:keywords/>
  <dc:description/>
  <cp:lastModifiedBy>Veronika Dofková</cp:lastModifiedBy>
  <cp:revision>12</cp:revision>
  <cp:lastPrinted>2024-09-26T10:15:00Z</cp:lastPrinted>
  <dcterms:created xsi:type="dcterms:W3CDTF">2024-09-11T08:16:00Z</dcterms:created>
  <dcterms:modified xsi:type="dcterms:W3CDTF">2024-09-26T10:16:00Z</dcterms:modified>
</cp:coreProperties>
</file>